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as follows: Each Service will start with the Transition Service(s) to bring it into production which will start Run Services: After the transition, the Managed Services will start which consist of three (3) types: The following table consists of a high-level overview of the Transition &amp; Run services of each of the seven (7) different technology types: Managed Detection &amp; Response for Recorded Future Type BRAND INTEL Scope Per Customer DETECTION Advanced Threat Intelligence x 24x7 Security Monitoring x RESPONSE Threat Response optional domain take-down Cyber Security Advisory x TRANSITION Operational Readiness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