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The Service Window is the time frame during which the agreed support services from Cegeka are available. Service windows are defined in the related Service Level Management document to this contract.</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VUL_HIER_IN</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Everything that is not explicitly mentioned in this service description is by default out of scope of this Service.</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This service supports the following products:</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Service Levels of the cross-functional services are defined in the related Service Level Management document to this contract. Availability The following Availability KPI’s are provided for the Service: KPI ID KPI name Availability Service Window Metric n/a Operating systems running on the virtual environment are managed  The availability measurement is monthly and calculated as:</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