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VUL_HIER_IN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Conditions This service supports the following products: Responsibility matrix Activity Customer Cegeka Technical platform management I R, A Change management C R, A Executing standard requests I R, A Executing non-standard requests I R, A On-site interventions outside Cegeka datacenter A, I R, I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VUL_HIER_IN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