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VUL_HIER_IN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Conditions Responsibility matrix Activity Customer Cegeka Technical platform management I R, A Change management C R, A Executing standard requests I R, A Executing non-standard requests I R, A On-site interventions outside Cegeka datacenter A, I R, I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VUL_HIER_IN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