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The Service Window is the time frame during which the agreed support services from Cegeka are available. Service windows are defined in the related Service Level Management document to this contract.</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VUL_HIER_IN</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Everything that is not explicitly mentioned in this service description is by default out of scope of this Service. Specifically:</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Service Levels of the cross-functional services are defined in the related Service Level Management document to this contract. Availability The following Availability KPI’s are provided for the Service: KPI ID KPI name Availability Service Window Metric KPI.0.130.BronzeDB Bronze database Bronze % availability in Service Window KPI.0.130.SilverDB Silver database Silver % availability in Service Window KPI.0.130.Silver+DRDB Silver+DR database Silver % availability in Service Window KPI.0.130.GoldDB Gold database Gold % availability in Service Window  The availability measurement is monthly and calculated as:</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