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</w:p>
    <w:p>
      <w:pPr>
        <w:pStyle w:val="Heading1"/>
      </w:pPr>
      <w:r>
        <w:t>The REAL meaning of the universe</w:t>
      </w:r>
    </w:p>
    <w:p>
      <w:pPr>
        <w:pStyle w:val="Heading2"/>
      </w:pPr>
      <w:r>
        <w:t>The role of dolphins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>
            <w:r>
              <w:t>Foo bar to you.</w:t>
            </w:r>
          </w:p>
        </w:tc>
        <w:tc>
          <w:tcPr>
            <w:tcW w:type="dxa" w:w="4320"/>
          </w:tcPr>
          <w:p>
            <w:r>
              <w:t>The light at the end of the tunnel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SKU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Plush kittens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Furbees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French Poodle Collars, Deluxe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