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sz w:val="22"/>
          <w:szCs w:val="22"/>
        </w:rPr>
      </w:pPr>
      <w:r>
        <w:rPr>
          <w:rFonts w:hint="default" w:ascii="Segoe UI" w:hAnsi="Segoe UI" w:cs="Segoe UI"/>
          <w:sz w:val="22"/>
          <w:szCs w:val="22"/>
        </w:rPr>
        <w:t>Starting from Angular2 to the latest editions of i.e. Angular8, Angular9 &amp; Angular</w:t>
      </w:r>
      <w:r>
        <w:rPr>
          <w:rFonts w:hint="default" w:ascii="Segoe UI" w:hAnsi="Segoe UI" w:cs="Segoe UI"/>
          <w:sz w:val="22"/>
          <w:szCs w:val="22"/>
          <w:lang w:val="en-US"/>
        </w:rPr>
        <w:t>1</w:t>
      </w:r>
      <w:r>
        <w:rPr>
          <w:rFonts w:hint="default" w:ascii="Segoe UI" w:hAnsi="Segoe UI" w:cs="Segoe UI"/>
          <w:sz w:val="22"/>
          <w:szCs w:val="22"/>
        </w:rPr>
        <w:t>0.</w:t>
      </w:r>
    </w:p>
    <w:p>
      <w:pPr>
        <w:bidi w:val="0"/>
        <w:rPr>
          <w:rFonts w:hint="default" w:ascii="Segoe UI" w:hAnsi="Segoe UI" w:cs="Segoe UI"/>
          <w:sz w:val="22"/>
          <w:szCs w:val="22"/>
        </w:rPr>
      </w:pPr>
      <w:r>
        <w:rPr>
          <w:rFonts w:hint="default" w:ascii="Segoe UI" w:hAnsi="Segoe UI" w:cs="Segoe UI"/>
          <w:sz w:val="22"/>
          <w:szCs w:val="22"/>
        </w:rPr>
        <w:t xml:space="preserve">This Tutorial Applies to Angular 2 , Angular 7 , Angular 8 , Angular 9 </w:t>
      </w:r>
      <w:r>
        <w:rPr>
          <w:rFonts w:hint="default" w:ascii="Segoe UI" w:hAnsi="Segoe UI" w:cs="Segoe UI"/>
          <w:sz w:val="22"/>
          <w:szCs w:val="22"/>
          <w:lang w:val="en-US"/>
        </w:rPr>
        <w:t>.</w:t>
      </w:r>
      <w:r>
        <w:rPr>
          <w:rFonts w:hint="default" w:ascii="Segoe UI" w:hAnsi="Segoe UI" w:cs="Segoe UI"/>
          <w:sz w:val="22"/>
          <w:szCs w:val="22"/>
        </w:rPr>
        <w:t xml:space="preserve"> Angular 10 . Angular 11 </w:t>
      </w:r>
    </w:p>
    <w:p>
      <w:pPr>
        <w:bidi w:val="0"/>
        <w:rPr>
          <w:rFonts w:hint="default" w:ascii="Segoe UI" w:hAnsi="Segoe UI" w:cs="Segoe UI"/>
          <w:sz w:val="24"/>
          <w:szCs w:val="24"/>
        </w:rPr>
      </w:pPr>
    </w:p>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w:t>
      </w:r>
    </w:p>
    <w:tbl>
      <w:tblPr>
        <w:tblStyle w:val="8"/>
        <w:tblW w:w="89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75"/>
        <w:gridCol w:w="2122"/>
        <w:gridCol w:w="4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7" w:hRule="atLeast"/>
          <w:tblHeader/>
        </w:trPr>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Angular Version</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Date</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2</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14.09.2016</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Initial Version of 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4</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23.03.2017</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5</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11.11.2017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Angular 6</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03-05-2018</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Version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18-10-2018</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8</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25-08-2019</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9</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06-02-2020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10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24-06-2020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10.0.12</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24-08-2020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10.0.12</w:t>
            </w:r>
          </w:p>
        </w:tc>
      </w:tr>
    </w:tbl>
    <w:p>
      <w:pPr>
        <w:rPr>
          <w:rFonts w:hint="default"/>
          <w:lang w:val="en-US" w:eastAsia="zh-CN"/>
        </w:rPr>
      </w:pP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1"/>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1"/>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1"/>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ascii="Consolas" w:hAnsi="Consolas" w:eastAsia="Consolas" w:cs="Consolas"/>
          <w:i w:val="0"/>
          <w:iCs w:val="0"/>
          <w:caps w:val="0"/>
          <w:color w:val="006FE0"/>
          <w:spacing w:val="0"/>
          <w:sz w:val="21"/>
          <w:szCs w:val="21"/>
          <w:shd w:val="clear" w:fill="F8F8FF"/>
          <w:vertAlign w:val="baseline"/>
          <w:lang w:val="en-US"/>
        </w:rPr>
      </w:pPr>
    </w:p>
    <w:p>
      <w:pPr>
        <w:rPr>
          <w:rFonts w:hint="default"/>
        </w:rPr>
      </w:pPr>
    </w:p>
    <w:p>
      <w:pPr>
        <w:rPr>
          <w:rFonts w:hint="default"/>
          <w:lang w:val="en-US"/>
        </w:rPr>
      </w:pPr>
    </w:p>
    <w:p>
      <w:pPr>
        <w:rPr>
          <w:rFonts w:hint="default"/>
          <w:lang w:val="en-US"/>
        </w:rPr>
      </w:pP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i w:val="0"/>
          <w:iCs w:val="0"/>
          <w:caps w:val="0"/>
          <w:color w:val="000000"/>
          <w:spacing w:val="0"/>
          <w:sz w:val="22"/>
          <w:szCs w:val="22"/>
          <w:shd w:val="clear" w:fill="FFFFFF"/>
          <w:vertAlign w:val="baseline"/>
        </w:rPr>
        <w:t>How to Create Custom Pipe in Angular</w:t>
      </w:r>
      <w:r>
        <w:rPr>
          <w:rFonts w:hint="default" w:ascii="Arial" w:hAnsi="Arial" w:eastAsia="Segoe UI" w:cs="Arial"/>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numPr>
          <w:ilvl w:val="0"/>
          <w:numId w:val="0"/>
        </w:numPr>
        <w:bidi w:val="0"/>
        <w:rPr>
          <w:rFonts w:hint="default" w:ascii="Arial" w:hAnsi="Arial" w:cs="Arial"/>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1"/>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bookmarkStart w:id="0" w:name="_GoBack"/>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bookmarkEnd w:id="0"/>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Arial" w:hAnsi="Arial" w:cs="Arial"/>
          <w:sz w:val="22"/>
          <w:szCs w:val="22"/>
        </w:rPr>
      </w:pP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cs="Arial"/>
          <w:b/>
          <w:bCs/>
          <w:sz w:val="22"/>
          <w:szCs w:val="22"/>
          <w:lang w:val="en-US"/>
        </w:rPr>
      </w:pPr>
      <w:r>
        <w:rPr>
          <w:rFonts w:hint="default" w:ascii="Arial" w:hAnsi="Arial" w:cs="Arial"/>
          <w:b/>
          <w:bCs/>
          <w:sz w:val="22"/>
          <w:szCs w:val="22"/>
        </w:rPr>
        <w:t>Component Life Cycle Hook</w:t>
      </w:r>
      <w:r>
        <w:rPr>
          <w:rFonts w:hint="default" w:ascii="Arial" w:hAnsi="Arial" w:cs="Arial"/>
          <w:b/>
          <w:bCs/>
          <w:sz w:val="22"/>
          <w:szCs w:val="22"/>
          <w:lang w:val="en-US"/>
        </w:rPr>
        <w:t xml:space="preserve"> : </w:t>
      </w:r>
    </w:p>
    <w:p>
      <w:pPr>
        <w:bidi w:val="0"/>
        <w:rPr>
          <w:rFonts w:hint="default" w:ascii="Arial" w:hAnsi="Arial" w:eastAsia="Segoe UI" w:cs="Arial"/>
          <w:i w:val="0"/>
          <w:iCs w:val="0"/>
          <w:caps w:val="0"/>
          <w:color w:val="000000"/>
          <w:spacing w:val="0"/>
          <w:sz w:val="22"/>
          <w:szCs w:val="22"/>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41681C"/>
    <w:multiLevelType w:val="singleLevel"/>
    <w:tmpl w:val="A741681C"/>
    <w:lvl w:ilvl="0" w:tentative="0">
      <w:start w:val="1"/>
      <w:numFmt w:val="decimal"/>
      <w:suff w:val="space"/>
      <w:lvlText w:val="%1."/>
      <w:lvlJc w:val="left"/>
    </w:lvl>
  </w:abstractNum>
  <w:abstractNum w:abstractNumId="2">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3">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8B318D"/>
    <w:multiLevelType w:val="singleLevel"/>
    <w:tmpl w:val="D78B318D"/>
    <w:lvl w:ilvl="0" w:tentative="0">
      <w:start w:val="1"/>
      <w:numFmt w:val="decimal"/>
      <w:suff w:val="space"/>
      <w:lvlText w:val="%1."/>
      <w:lvlJc w:val="left"/>
    </w:lvl>
  </w:abstractNum>
  <w:abstractNum w:abstractNumId="5">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6">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8">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9">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6"/>
  </w:num>
  <w:num w:numId="3">
    <w:abstractNumId w:val="2"/>
  </w:num>
  <w:num w:numId="4">
    <w:abstractNumId w:val="7"/>
  </w:num>
  <w:num w:numId="5">
    <w:abstractNumId w:val="4"/>
  </w:num>
  <w:num w:numId="6">
    <w:abstractNumId w:val="3"/>
  </w:num>
  <w:num w:numId="7">
    <w:abstractNumId w:val="1"/>
  </w:num>
  <w:num w:numId="8">
    <w:abstractNumId w:val="9"/>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3C0E2B"/>
    <w:rsid w:val="01A62719"/>
    <w:rsid w:val="02881DD3"/>
    <w:rsid w:val="032F31FE"/>
    <w:rsid w:val="03402CB9"/>
    <w:rsid w:val="03C44927"/>
    <w:rsid w:val="054936A5"/>
    <w:rsid w:val="0725076A"/>
    <w:rsid w:val="074B0DDE"/>
    <w:rsid w:val="07AE4429"/>
    <w:rsid w:val="08361533"/>
    <w:rsid w:val="097F11BB"/>
    <w:rsid w:val="098C4FFF"/>
    <w:rsid w:val="0AFE787F"/>
    <w:rsid w:val="0D1A1383"/>
    <w:rsid w:val="0D622C20"/>
    <w:rsid w:val="0D833AC5"/>
    <w:rsid w:val="0E934AED"/>
    <w:rsid w:val="0ECB76E6"/>
    <w:rsid w:val="0EE90C0A"/>
    <w:rsid w:val="0FDD6E18"/>
    <w:rsid w:val="10A0229B"/>
    <w:rsid w:val="10A701D4"/>
    <w:rsid w:val="117B3444"/>
    <w:rsid w:val="11EB0882"/>
    <w:rsid w:val="120A7E91"/>
    <w:rsid w:val="12B74579"/>
    <w:rsid w:val="13771456"/>
    <w:rsid w:val="13A70818"/>
    <w:rsid w:val="13BF4BB4"/>
    <w:rsid w:val="13C64F8B"/>
    <w:rsid w:val="14302099"/>
    <w:rsid w:val="149D0060"/>
    <w:rsid w:val="14A83A6F"/>
    <w:rsid w:val="14B93D13"/>
    <w:rsid w:val="15FF4F2D"/>
    <w:rsid w:val="16343B4F"/>
    <w:rsid w:val="164876A0"/>
    <w:rsid w:val="169F690F"/>
    <w:rsid w:val="174921B0"/>
    <w:rsid w:val="179C7BF3"/>
    <w:rsid w:val="17D94B2E"/>
    <w:rsid w:val="18030B4F"/>
    <w:rsid w:val="18181471"/>
    <w:rsid w:val="18F441AC"/>
    <w:rsid w:val="19097882"/>
    <w:rsid w:val="19516C8D"/>
    <w:rsid w:val="19EE5C00"/>
    <w:rsid w:val="1A983C99"/>
    <w:rsid w:val="1AF03D60"/>
    <w:rsid w:val="1B8D67A8"/>
    <w:rsid w:val="1C4F49FA"/>
    <w:rsid w:val="1C54222A"/>
    <w:rsid w:val="1C993494"/>
    <w:rsid w:val="1CBD443B"/>
    <w:rsid w:val="1CE07BE7"/>
    <w:rsid w:val="1CF60443"/>
    <w:rsid w:val="1DE121B8"/>
    <w:rsid w:val="1EB316AD"/>
    <w:rsid w:val="1FAD2FAF"/>
    <w:rsid w:val="205B5CB6"/>
    <w:rsid w:val="21470D9B"/>
    <w:rsid w:val="21C43E3D"/>
    <w:rsid w:val="22BD2821"/>
    <w:rsid w:val="24090220"/>
    <w:rsid w:val="24C11537"/>
    <w:rsid w:val="24EA151E"/>
    <w:rsid w:val="263F1F2D"/>
    <w:rsid w:val="26A730C3"/>
    <w:rsid w:val="27820CEB"/>
    <w:rsid w:val="279B3022"/>
    <w:rsid w:val="27A0568D"/>
    <w:rsid w:val="27E15805"/>
    <w:rsid w:val="28BC36F0"/>
    <w:rsid w:val="28F655CE"/>
    <w:rsid w:val="294A2BC0"/>
    <w:rsid w:val="2B1175DE"/>
    <w:rsid w:val="2C0D5230"/>
    <w:rsid w:val="2CB66A37"/>
    <w:rsid w:val="2CC16D45"/>
    <w:rsid w:val="2DA62B54"/>
    <w:rsid w:val="2DA73AE6"/>
    <w:rsid w:val="2FAF3DE3"/>
    <w:rsid w:val="304829A2"/>
    <w:rsid w:val="306240CD"/>
    <w:rsid w:val="306B5955"/>
    <w:rsid w:val="30D13EEF"/>
    <w:rsid w:val="31A971FE"/>
    <w:rsid w:val="31E8603F"/>
    <w:rsid w:val="31FE3792"/>
    <w:rsid w:val="32C43817"/>
    <w:rsid w:val="32FA1B82"/>
    <w:rsid w:val="33357FEF"/>
    <w:rsid w:val="344C1FFF"/>
    <w:rsid w:val="34803888"/>
    <w:rsid w:val="3564458B"/>
    <w:rsid w:val="35A554F3"/>
    <w:rsid w:val="37064838"/>
    <w:rsid w:val="37FD4B7B"/>
    <w:rsid w:val="381530E4"/>
    <w:rsid w:val="38281D41"/>
    <w:rsid w:val="39486BC4"/>
    <w:rsid w:val="3991641E"/>
    <w:rsid w:val="399D0991"/>
    <w:rsid w:val="3A784BD9"/>
    <w:rsid w:val="3AAB2CDF"/>
    <w:rsid w:val="3AB906E2"/>
    <w:rsid w:val="3AF07769"/>
    <w:rsid w:val="3B3C51CA"/>
    <w:rsid w:val="3BD07386"/>
    <w:rsid w:val="3C8B2745"/>
    <w:rsid w:val="3CA41C79"/>
    <w:rsid w:val="3D6D1F5B"/>
    <w:rsid w:val="3EA431CC"/>
    <w:rsid w:val="3EC40FB7"/>
    <w:rsid w:val="3F731794"/>
    <w:rsid w:val="3F7A6220"/>
    <w:rsid w:val="4018288A"/>
    <w:rsid w:val="40B12ED9"/>
    <w:rsid w:val="40D26469"/>
    <w:rsid w:val="41793011"/>
    <w:rsid w:val="41D348D3"/>
    <w:rsid w:val="42B367DA"/>
    <w:rsid w:val="42C10435"/>
    <w:rsid w:val="43B56156"/>
    <w:rsid w:val="447C0174"/>
    <w:rsid w:val="44A34BC0"/>
    <w:rsid w:val="44B16AA8"/>
    <w:rsid w:val="45421CEB"/>
    <w:rsid w:val="457C2D84"/>
    <w:rsid w:val="45CB5A91"/>
    <w:rsid w:val="46111A42"/>
    <w:rsid w:val="47994D97"/>
    <w:rsid w:val="479E0A6D"/>
    <w:rsid w:val="47B97128"/>
    <w:rsid w:val="47D923BF"/>
    <w:rsid w:val="47DE6505"/>
    <w:rsid w:val="48037E89"/>
    <w:rsid w:val="482C29EE"/>
    <w:rsid w:val="48362E51"/>
    <w:rsid w:val="48631FB2"/>
    <w:rsid w:val="487A2CB2"/>
    <w:rsid w:val="48B6124E"/>
    <w:rsid w:val="48CC0B68"/>
    <w:rsid w:val="48E8771E"/>
    <w:rsid w:val="491947A7"/>
    <w:rsid w:val="4942710B"/>
    <w:rsid w:val="4976662F"/>
    <w:rsid w:val="4C3C1624"/>
    <w:rsid w:val="4DBA2B4A"/>
    <w:rsid w:val="4DBF53F1"/>
    <w:rsid w:val="4DDD7C76"/>
    <w:rsid w:val="4EDE2612"/>
    <w:rsid w:val="4FB52A4F"/>
    <w:rsid w:val="4FD30634"/>
    <w:rsid w:val="503F2F4F"/>
    <w:rsid w:val="50E660D6"/>
    <w:rsid w:val="51BF3C9E"/>
    <w:rsid w:val="530822B8"/>
    <w:rsid w:val="53124F62"/>
    <w:rsid w:val="5399476D"/>
    <w:rsid w:val="53FC069E"/>
    <w:rsid w:val="549D5F20"/>
    <w:rsid w:val="54C332AA"/>
    <w:rsid w:val="558529BC"/>
    <w:rsid w:val="561B7C58"/>
    <w:rsid w:val="592760ED"/>
    <w:rsid w:val="595B2130"/>
    <w:rsid w:val="59C66D63"/>
    <w:rsid w:val="59EE5E99"/>
    <w:rsid w:val="5A2B1D52"/>
    <w:rsid w:val="5A6B0E42"/>
    <w:rsid w:val="5B3D4A61"/>
    <w:rsid w:val="5CBC745A"/>
    <w:rsid w:val="5E9A50DC"/>
    <w:rsid w:val="5F390A75"/>
    <w:rsid w:val="5FFA4CDA"/>
    <w:rsid w:val="60DA6892"/>
    <w:rsid w:val="616D23C5"/>
    <w:rsid w:val="62581547"/>
    <w:rsid w:val="629D3274"/>
    <w:rsid w:val="62CB4F1C"/>
    <w:rsid w:val="62D77D40"/>
    <w:rsid w:val="637B3249"/>
    <w:rsid w:val="63CD7CC8"/>
    <w:rsid w:val="63F07CB2"/>
    <w:rsid w:val="64146375"/>
    <w:rsid w:val="64814BA6"/>
    <w:rsid w:val="66033067"/>
    <w:rsid w:val="665E0254"/>
    <w:rsid w:val="67C12625"/>
    <w:rsid w:val="68413418"/>
    <w:rsid w:val="68BB6934"/>
    <w:rsid w:val="68FC70C8"/>
    <w:rsid w:val="698B2AF1"/>
    <w:rsid w:val="6A2F7FA9"/>
    <w:rsid w:val="6A573C3C"/>
    <w:rsid w:val="6AF661F1"/>
    <w:rsid w:val="6B242177"/>
    <w:rsid w:val="6B3F581A"/>
    <w:rsid w:val="6D8D1921"/>
    <w:rsid w:val="6E824FB1"/>
    <w:rsid w:val="6F762825"/>
    <w:rsid w:val="70805486"/>
    <w:rsid w:val="70BA65CE"/>
    <w:rsid w:val="70BB5B6D"/>
    <w:rsid w:val="727E48F9"/>
    <w:rsid w:val="733968BD"/>
    <w:rsid w:val="73F920AD"/>
    <w:rsid w:val="74CB1089"/>
    <w:rsid w:val="75846DC9"/>
    <w:rsid w:val="762216E3"/>
    <w:rsid w:val="77C153E3"/>
    <w:rsid w:val="78002174"/>
    <w:rsid w:val="78E07B48"/>
    <w:rsid w:val="78E919F8"/>
    <w:rsid w:val="7B1E160F"/>
    <w:rsid w:val="7BBD723D"/>
    <w:rsid w:val="7CC165D2"/>
    <w:rsid w:val="7D4F5E43"/>
    <w:rsid w:val="7E4C436D"/>
    <w:rsid w:val="7E5D09EA"/>
    <w:rsid w:val="7F195BF9"/>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2021-04-12T12:26:19Z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