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"https://techdifferences.com/difference-between-error-and-exception.html#:~:text=%E2%80%9CThrowable%E2%80%9D%20act%20as%20the%20root,the%20code%20of%20the%20program.&amp;text=The%20significant%20difference%20between%20error,caused%20because%20of%20your%20code."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5"/>
          <w:rFonts w:hint="default" w:ascii="Times New Roman" w:hAnsi="Times New Roman"/>
          <w:b/>
          <w:bCs/>
          <w:sz w:val="28"/>
          <w:szCs w:val="28"/>
        </w:rPr>
        <w:t>https://techdifferences.com/difference-between-error-and-exception.html#:~:text=%E2%80%9CThrowable%E2%80%9D%20act%20as%20the%20root,the%20code%20of%20the%20program.&amp;text=The%20significant%20difference%20between%20error,caused%20because%20of%20your%20code.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</w:p>
    <w:p>
      <w:pPr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/>
          <w:b/>
          <w:bCs/>
          <w:sz w:val="28"/>
          <w:szCs w:val="28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Java – Try with Resources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A21C0D"/>
    <w:rsid w:val="2D70206C"/>
    <w:rsid w:val="3B8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2021-02-20T08:51:00Z</dcterms:created>
  <dc:creator>GOPAL</dc:creator>
  <cp:lastModifiedBy>GOPAL</cp:lastModifiedBy>
  <dcterms:modified xsi:type="dcterms:W3CDTF">2021-03-12T15:14:48Z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