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9"/>
          <w:rFonts w:hint="default" w:ascii="Arial" w:hAnsi="Arial" w:eastAsia="raleway" w:cs="Arial"/>
          <w:b/>
          <w:bCs/>
          <w:i w:val="0"/>
          <w:iCs w:val="0"/>
          <w:caps w:val="0"/>
          <w:color w:val="000000"/>
          <w:spacing w:val="0"/>
          <w:sz w:val="32"/>
          <w:szCs w:val="32"/>
          <w:shd w:val="clear" w:fill="FFFFFF"/>
          <w:lang w:val="en-US"/>
        </w:rPr>
      </w:pPr>
      <w:r>
        <w:rPr>
          <w:rStyle w:val="9"/>
          <w:rFonts w:hint="default" w:ascii="Arial" w:hAnsi="Arial" w:eastAsia="raleway" w:cs="Arial"/>
          <w:b/>
          <w:bCs/>
          <w:i w:val="0"/>
          <w:iCs w:val="0"/>
          <w:caps w:val="0"/>
          <w:color w:val="000000"/>
          <w:spacing w:val="0"/>
          <w:sz w:val="32"/>
          <w:szCs w:val="32"/>
          <w:shd w:val="clear" w:fill="FFFFFF"/>
        </w:rPr>
        <w:t>Transactions</w:t>
      </w:r>
      <w:r>
        <w:rPr>
          <w:rStyle w:val="9"/>
          <w:rFonts w:hint="default" w:ascii="Arial" w:hAnsi="Arial" w:eastAsia="raleway" w:cs="Arial"/>
          <w:b/>
          <w:bCs/>
          <w:i w:val="0"/>
          <w:iCs w:val="0"/>
          <w:caps w:val="0"/>
          <w:color w:val="000000"/>
          <w:spacing w:val="0"/>
          <w:sz w:val="32"/>
          <w:szCs w:val="32"/>
          <w:shd w:val="clear" w:fill="FFFFFF"/>
          <w:lang w:val="en-US"/>
        </w:rPr>
        <w:t xml:space="preserve"> :</w:t>
      </w:r>
    </w:p>
    <w:p>
      <w:pPr>
        <w:rPr>
          <w:rFonts w:hint="default" w:ascii="Arial" w:hAnsi="Arial" w:eastAsia="raleway" w:cs="Arial"/>
          <w:b w:val="0"/>
          <w:bCs w:val="0"/>
          <w:i w:val="0"/>
          <w:iCs w:val="0"/>
          <w:caps w:val="0"/>
          <w:color w:val="000000"/>
          <w:spacing w:val="0"/>
          <w:sz w:val="24"/>
          <w:szCs w:val="24"/>
          <w:shd w:val="clear" w:fill="FFFFFF"/>
          <w:lang w:val="en-US"/>
        </w:rPr>
      </w:pPr>
      <w:r>
        <w:rPr>
          <w:rStyle w:val="9"/>
          <w:rFonts w:hint="default" w:ascii="Arial" w:hAnsi="Arial" w:eastAsia="raleway" w:cs="Arial"/>
          <w:b w:val="0"/>
          <w:bCs w:val="0"/>
          <w:i w:val="0"/>
          <w:iCs w:val="0"/>
          <w:caps w:val="0"/>
          <w:color w:val="000000"/>
          <w:spacing w:val="0"/>
          <w:sz w:val="24"/>
          <w:szCs w:val="24"/>
          <w:shd w:val="clear" w:fill="FFFFFF"/>
          <w:lang w:val="en-US"/>
        </w:rPr>
        <w:t>T</w:t>
      </w:r>
      <w:r>
        <w:rPr>
          <w:rStyle w:val="9"/>
          <w:rFonts w:hint="default" w:ascii="Arial" w:hAnsi="Arial" w:eastAsia="raleway" w:cs="Arial"/>
          <w:b w:val="0"/>
          <w:bCs w:val="0"/>
          <w:i w:val="0"/>
          <w:iCs w:val="0"/>
          <w:caps w:val="0"/>
          <w:color w:val="000000"/>
          <w:spacing w:val="0"/>
          <w:sz w:val="24"/>
          <w:szCs w:val="24"/>
          <w:shd w:val="clear" w:fill="FFFFFF"/>
        </w:rPr>
        <w:t>he right way to configure Spring Transactions</w:t>
      </w:r>
      <w:r>
        <w:rPr>
          <w:rFonts w:hint="default" w:ascii="Arial" w:hAnsi="Arial" w:eastAsia="raleway" w:cs="Arial"/>
          <w:b w:val="0"/>
          <w:bCs w:val="0"/>
          <w:i w:val="0"/>
          <w:iCs w:val="0"/>
          <w:caps w:val="0"/>
          <w:color w:val="000000"/>
          <w:spacing w:val="0"/>
          <w:sz w:val="24"/>
          <w:szCs w:val="24"/>
          <w:shd w:val="clear" w:fill="FFFFFF"/>
        </w:rPr>
        <w:t>, how to use the </w:t>
      </w:r>
      <w:r>
        <w:rPr>
          <w:rStyle w:val="7"/>
          <w:rFonts w:hint="default" w:ascii="Arial" w:hAnsi="Arial" w:eastAsia="raleway" w:cs="Arial"/>
          <w:b w:val="0"/>
          <w:bCs w:val="0"/>
          <w:caps w:val="0"/>
          <w:color w:val="000000"/>
          <w:spacing w:val="0"/>
          <w:sz w:val="24"/>
          <w:szCs w:val="24"/>
          <w:shd w:val="clear" w:fill="FFFFFF"/>
        </w:rPr>
        <w:t>@Transactional</w:t>
      </w:r>
      <w:r>
        <w:rPr>
          <w:rFonts w:hint="default" w:ascii="Arial" w:hAnsi="Arial" w:eastAsia="raleway" w:cs="Arial"/>
          <w:b w:val="0"/>
          <w:bCs w:val="0"/>
          <w:i w:val="0"/>
          <w:iCs w:val="0"/>
          <w:caps w:val="0"/>
          <w:color w:val="000000"/>
          <w:spacing w:val="0"/>
          <w:sz w:val="24"/>
          <w:szCs w:val="24"/>
          <w:shd w:val="clear" w:fill="FFFFFF"/>
        </w:rPr>
        <w:t> annotation, and common pitfalls</w:t>
      </w:r>
      <w:r>
        <w:rPr>
          <w:rFonts w:hint="default" w:ascii="Arial" w:hAnsi="Arial" w:eastAsia="raleway" w:cs="Arial"/>
          <w:b w:val="0"/>
          <w:bCs w:val="0"/>
          <w:i w:val="0"/>
          <w:iCs w:val="0"/>
          <w:caps w:val="0"/>
          <w:color w:val="000000"/>
          <w:spacing w:val="0"/>
          <w:sz w:val="24"/>
          <w:szCs w:val="24"/>
          <w:shd w:val="clear" w:fill="FFFFFF"/>
          <w:lang w:val="en-US"/>
        </w:rPr>
        <w:t>(problem).</w:t>
      </w:r>
    </w:p>
    <w:p>
      <w:pPr>
        <w:rPr>
          <w:rFonts w:hint="default" w:ascii="Arial" w:hAnsi="Arial" w:eastAsia="raleway"/>
          <w:b w:val="0"/>
          <w:bCs w:val="0"/>
          <w:i w:val="0"/>
          <w:iCs w:val="0"/>
          <w:caps w:val="0"/>
          <w:color w:val="000000"/>
          <w:spacing w:val="0"/>
          <w:sz w:val="24"/>
          <w:szCs w:val="24"/>
          <w:shd w:val="clear" w:fill="FFFFFF"/>
          <w:lang w:val="en-US"/>
        </w:rPr>
      </w:pPr>
      <w:r>
        <w:rPr>
          <w:rFonts w:hint="default" w:ascii="Arial" w:hAnsi="Arial" w:eastAsia="raleway"/>
          <w:b w:val="0"/>
          <w:bCs w:val="0"/>
          <w:i w:val="0"/>
          <w:iCs w:val="0"/>
          <w:caps w:val="0"/>
          <w:color w:val="000000"/>
          <w:spacing w:val="0"/>
          <w:sz w:val="24"/>
          <w:szCs w:val="24"/>
          <w:shd w:val="clear" w:fill="FFFFFF"/>
          <w:lang w:val="en-US"/>
        </w:rPr>
        <w:t>Basically, there are two distinct ways to configure Transactions, annotations and AOP, each with their own advantages.</w:t>
      </w:r>
    </w:p>
    <w:p>
      <w:pPr>
        <w:rPr>
          <w:rFonts w:hint="default" w:ascii="Arial" w:hAnsi="Arial" w:eastAsia="raleway"/>
          <w:b w:val="0"/>
          <w:bCs w:val="0"/>
          <w:i w:val="0"/>
          <w:iCs w:val="0"/>
          <w:caps w:val="0"/>
          <w:color w:val="000000"/>
          <w:spacing w:val="0"/>
          <w:sz w:val="24"/>
          <w:szCs w:val="24"/>
          <w:shd w:val="clear" w:fill="FFFFFF"/>
          <w:lang w:val="en-US"/>
        </w:rPr>
      </w:pPr>
    </w:p>
    <w:p>
      <w:pPr>
        <w:rPr>
          <w:rStyle w:val="9"/>
          <w:rFonts w:hint="default" w:ascii="Arial" w:hAnsi="Arial" w:eastAsia="raleway" w:cs="Arial"/>
          <w:i w:val="0"/>
          <w:iCs w:val="0"/>
          <w:caps w:val="0"/>
          <w:color w:val="000000"/>
          <w:spacing w:val="0"/>
          <w:kern w:val="0"/>
          <w:sz w:val="32"/>
          <w:szCs w:val="32"/>
          <w:shd w:val="clear" w:fill="FFFFFF"/>
          <w:lang w:val="en-US" w:eastAsia="zh-CN" w:bidi="ar-SA"/>
        </w:rPr>
      </w:pPr>
      <w:r>
        <w:rPr>
          <w:rStyle w:val="9"/>
          <w:rFonts w:hint="default" w:ascii="Arial" w:hAnsi="Arial" w:eastAsia="raleway" w:cs="Arial"/>
          <w:i w:val="0"/>
          <w:iCs w:val="0"/>
          <w:caps w:val="0"/>
          <w:color w:val="000000"/>
          <w:spacing w:val="0"/>
          <w:kern w:val="0"/>
          <w:sz w:val="32"/>
          <w:szCs w:val="32"/>
          <w:shd w:val="clear" w:fill="FFFFFF"/>
          <w:lang w:val="en-US" w:eastAsia="zh-CN" w:bidi="ar-SA"/>
        </w:rPr>
        <w:t>Configure Transactions :</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Spring 3.1 introduces the @EnableTransactionManagement annotation that we can use in a @Configuration class to enable transactional support:</w:t>
      </w:r>
    </w:p>
    <w:p>
      <w:pPr>
        <w:rPr>
          <w:rStyle w:val="9"/>
          <w:rFonts w:hint="default" w:ascii="Arial" w:hAnsi="Arial" w:eastAsia="raleway" w:cs="Arial"/>
          <w:b w:val="0"/>
          <w:bCs w:val="0"/>
          <w:i w:val="0"/>
          <w:iCs w:val="0"/>
          <w:caps w:val="0"/>
          <w:color w:val="000000"/>
          <w:spacing w:val="0"/>
          <w:sz w:val="24"/>
          <w:szCs w:val="24"/>
          <w:shd w:val="clear" w:fill="FFFFFF"/>
          <w:lang w:val="en-US"/>
        </w:rPr>
      </w:pP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@Configuration</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w:t>
      </w:r>
      <w:r>
        <w:rPr>
          <w:rStyle w:val="9"/>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public </w:t>
      </w:r>
      <w:r>
        <w:rPr>
          <w:rStyle w:val="9"/>
          <w:rFonts w:hint="default" w:ascii="Arial" w:hAnsi="Arial" w:eastAsia="raleway" w:cs="Arial"/>
          <w:b/>
          <w:bCs/>
          <w:i w:val="0"/>
          <w:iCs w:val="0"/>
          <w:caps w:val="0"/>
          <w:color w:val="000000"/>
          <w:spacing w:val="0"/>
          <w:sz w:val="24"/>
          <w:szCs w:val="24"/>
          <w:shd w:val="clear" w:fill="FFFFFF"/>
          <w:lang w:val="en-US" w:eastAsia="zh-CN"/>
        </w:rPr>
        <w:t>class PersistenceJPAConfig</w:t>
      </w:r>
      <w:r>
        <w:rPr>
          <w:rStyle w:val="9"/>
          <w:rFonts w:hint="default" w:ascii="Arial" w:hAnsi="Arial" w:eastAsia="raleway" w:cs="Arial"/>
          <w:b w:val="0"/>
          <w:bCs w:val="0"/>
          <w:i w:val="0"/>
          <w:iCs w:val="0"/>
          <w:caps w:val="0"/>
          <w:color w:val="000000"/>
          <w:spacing w:val="0"/>
          <w:sz w:val="24"/>
          <w:szCs w:val="24"/>
          <w:shd w:val="clear" w:fill="FFFFFF"/>
          <w:lang w:val="en-US" w:eastAsia="zh-CN"/>
        </w:rPr>
        <w:t>{</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@Bean</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entityManagerFactoryBean(){</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@Bean</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 new JpaTransactionManager();</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entityManagerFactoryBean().getObject() );</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However, if we're using a Spring Boot project and have a spring-data-* or spring-tx dependencies on the classpath, then transaction management will be enabled by default.</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p>
    <w:p>
      <w:pPr>
        <w:rPr>
          <w:rStyle w:val="9"/>
          <w:rFonts w:hint="default" w:ascii="Arial" w:hAnsi="Arial" w:eastAsia="raleway" w:cs="Arial"/>
          <w:i w:val="0"/>
          <w:iCs w:val="0"/>
          <w:caps w:val="0"/>
          <w:color w:val="000000"/>
          <w:spacing w:val="0"/>
          <w:kern w:val="0"/>
          <w:sz w:val="32"/>
          <w:szCs w:val="32"/>
          <w:shd w:val="clear" w:fill="FFFFFF"/>
          <w:lang w:val="en-US" w:eastAsia="zh-CN" w:bidi="ar-SA"/>
        </w:rPr>
      </w:pPr>
      <w:r>
        <w:rPr>
          <w:rStyle w:val="9"/>
          <w:rFonts w:hint="default" w:ascii="Arial" w:hAnsi="Arial" w:eastAsia="raleway" w:cs="Arial"/>
          <w:i w:val="0"/>
          <w:iCs w:val="0"/>
          <w:caps w:val="0"/>
          <w:color w:val="000000"/>
          <w:spacing w:val="0"/>
          <w:kern w:val="0"/>
          <w:sz w:val="32"/>
          <w:szCs w:val="32"/>
          <w:shd w:val="clear" w:fill="FFFFFF"/>
          <w:lang w:val="en-US" w:eastAsia="zh-CN" w:bidi="ar-SA"/>
        </w:rPr>
        <w:t>Configure Transactions With XML</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&lt;bean id="txManager" class="org.springframework.orm.jpa.JpaTransactionManager"&gt;</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 xml:space="preserve">   &lt;property name="entityManagerFactory" ref="myEmf" /&gt;</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&lt;/bean&gt;</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&lt;tx:annotation-driven transaction-manager="txManager" /&gt;</w:t>
      </w:r>
    </w:p>
    <w:p>
      <w:pPr>
        <w:rPr>
          <w:rStyle w:val="9"/>
          <w:rFonts w:hint="default" w:ascii="Arial" w:hAnsi="Arial" w:eastAsia="raleway"/>
          <w:b w:val="0"/>
          <w:bCs w:val="0"/>
          <w:i w:val="0"/>
          <w:iCs w:val="0"/>
          <w:caps w:val="0"/>
          <w:color w:val="000000"/>
          <w:spacing w:val="0"/>
          <w:sz w:val="24"/>
          <w:szCs w:val="24"/>
          <w:shd w:val="clear" w:fill="FFFFFF"/>
          <w:lang w:val="en-US" w:eastAsia="zh-CN"/>
        </w:rPr>
      </w:pPr>
    </w:p>
    <w:p>
      <w:pPr>
        <w:rPr>
          <w:rStyle w:val="9"/>
          <w:rFonts w:hint="default" w:ascii="Arial" w:hAnsi="Arial" w:eastAsia="raleway" w:cs="Arial"/>
          <w:i w:val="0"/>
          <w:iCs w:val="0"/>
          <w:caps w:val="0"/>
          <w:color w:val="000000"/>
          <w:spacing w:val="0"/>
          <w:kern w:val="0"/>
          <w:sz w:val="32"/>
          <w:szCs w:val="32"/>
          <w:shd w:val="clear" w:fill="FFFFFF"/>
          <w:lang w:val="en-US" w:eastAsia="zh-CN" w:bidi="ar-SA"/>
        </w:rPr>
      </w:pPr>
      <w:r>
        <w:rPr>
          <w:rStyle w:val="9"/>
          <w:rFonts w:hint="default" w:ascii="Arial" w:hAnsi="Arial" w:eastAsia="raleway" w:cs="Arial"/>
          <w:i w:val="0"/>
          <w:iCs w:val="0"/>
          <w:caps w:val="0"/>
          <w:color w:val="000000"/>
          <w:spacing w:val="0"/>
          <w:kern w:val="0"/>
          <w:sz w:val="32"/>
          <w:szCs w:val="32"/>
          <w:shd w:val="clear" w:fill="FFFFFF"/>
          <w:lang w:val="en-US" w:eastAsia="zh-CN" w:bidi="ar-SA"/>
        </w:rPr>
        <w:t>The @Transactional Annotation</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r>
        <w:rPr>
          <w:rStyle w:val="9"/>
          <w:rFonts w:hint="default" w:ascii="Arial" w:hAnsi="Arial" w:eastAsia="raleway" w:cs="Arial"/>
          <w:b w:val="0"/>
          <w:bCs w:val="0"/>
          <w:i w:val="0"/>
          <w:iCs w:val="0"/>
          <w:caps w:val="0"/>
          <w:color w:val="000000"/>
          <w:spacing w:val="0"/>
          <w:sz w:val="24"/>
          <w:szCs w:val="24"/>
          <w:shd w:val="clear" w:fill="FFFFFF"/>
          <w:lang w:val="en-US" w:eastAsia="zh-CN"/>
        </w:rPr>
        <w:t>With transactions configured, we can now annotate a bean with @Transactional either at the class or method level.</w:t>
      </w:r>
    </w:p>
    <w:p>
      <w:pPr>
        <w:rPr>
          <w:rStyle w:val="9"/>
          <w:rFonts w:hint="default" w:ascii="Arial" w:hAnsi="Arial" w:eastAsia="raleway" w:cs="Arial"/>
          <w:b w:val="0"/>
          <w:bCs w:val="0"/>
          <w:i w:val="0"/>
          <w:iCs w:val="0"/>
          <w:caps w:val="0"/>
          <w:color w:val="000000"/>
          <w:spacing w:val="0"/>
          <w:sz w:val="24"/>
          <w:szCs w:val="24"/>
          <w:shd w:val="clear" w:fill="FFFFFF"/>
          <w:lang w:val="en-US" w:eastAsia="zh-CN"/>
        </w:rPr>
      </w:pPr>
    </w:p>
    <w:p>
      <w:pPr>
        <w:rPr>
          <w:rStyle w:val="9"/>
          <w:rFonts w:hint="default" w:ascii="Arial" w:hAnsi="Arial" w:eastAsia="raleway"/>
          <w:b w:val="0"/>
          <w:bCs w:val="0"/>
          <w:i w:val="0"/>
          <w:iCs w:val="0"/>
          <w:caps w:val="0"/>
          <w:color w:val="000000"/>
          <w:spacing w:val="0"/>
          <w:sz w:val="24"/>
          <w:szCs w:val="24"/>
          <w:shd w:val="clear" w:fill="FFFFFF"/>
          <w:lang w:val="en-US" w:eastAsia="zh-CN"/>
        </w:rPr>
      </w:pPr>
    </w:p>
    <w:p>
      <w:pPr>
        <w:rPr>
          <w:rStyle w:val="9"/>
          <w:rFonts w:hint="default" w:ascii="Arial" w:hAnsi="Arial" w:eastAsia="raleway"/>
          <w:b w:val="0"/>
          <w:bCs w:val="0"/>
          <w:i w:val="0"/>
          <w:iCs w:val="0"/>
          <w:caps w:val="0"/>
          <w:color w:val="000000"/>
          <w:spacing w:val="0"/>
          <w:sz w:val="24"/>
          <w:szCs w:val="24"/>
          <w:shd w:val="clear" w:fill="FFFFFF"/>
          <w:lang w:val="en-US" w:eastAsia="zh-CN"/>
        </w:rPr>
      </w:pP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@Service</w:t>
      </w:r>
    </w:p>
    <w:p>
      <w:pPr>
        <w:rPr>
          <w:rStyle w:val="9"/>
          <w:rFonts w:hint="default" w:ascii="Arial" w:hAnsi="Arial" w:eastAsia="raleway"/>
          <w:b/>
          <w:bCs/>
          <w:i w:val="0"/>
          <w:iCs w:val="0"/>
          <w:caps w:val="0"/>
          <w:color w:val="000000"/>
          <w:spacing w:val="0"/>
          <w:sz w:val="24"/>
          <w:szCs w:val="24"/>
          <w:shd w:val="clear" w:fill="FFFFFF"/>
          <w:lang w:val="en-US" w:eastAsia="zh-CN"/>
        </w:rPr>
      </w:pPr>
      <w:r>
        <w:rPr>
          <w:rStyle w:val="9"/>
          <w:rFonts w:hint="default" w:ascii="Arial" w:hAnsi="Arial" w:eastAsia="raleway"/>
          <w:b/>
          <w:bCs/>
          <w:i w:val="0"/>
          <w:iCs w:val="0"/>
          <w:caps w:val="0"/>
          <w:color w:val="000000"/>
          <w:spacing w:val="0"/>
          <w:sz w:val="24"/>
          <w:szCs w:val="24"/>
          <w:shd w:val="clear" w:fill="FFFFFF"/>
          <w:lang w:val="en-US" w:eastAsia="zh-CN"/>
        </w:rPr>
        <w:t>@Transactional</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public class FooService {</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 xml:space="preserve">    //...</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w:t>
      </w:r>
    </w:p>
    <w:p>
      <w:pPr>
        <w:pStyle w:val="8"/>
        <w:keepNext w:val="0"/>
        <w:keepLines w:val="0"/>
        <w:widowControl/>
        <w:suppressLineNumbers w:val="0"/>
        <w:shd w:val="clear" w:fill="FFFFFF"/>
        <w:spacing w:before="0" w:beforeAutospacing="0" w:after="150" w:afterAutospacing="0" w:line="20" w:lineRule="atLeast"/>
        <w:ind w:left="0" w:right="0" w:firstLine="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The annotation supports further configuration as well:</w:t>
      </w:r>
    </w:p>
    <w:p>
      <w:pPr>
        <w:keepNext w:val="0"/>
        <w:keepLines w:val="0"/>
        <w:widowControl/>
        <w:numPr>
          <w:ilvl w:val="0"/>
          <w:numId w:val="1"/>
        </w:numPr>
        <w:suppressLineNumbers w:val="0"/>
        <w:spacing w:before="0" w:beforeAutospacing="1" w:after="0" w:afterAutospacing="1"/>
        <w:ind w:left="720" w:hanging="36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the Propagation Type of the transaction</w:t>
      </w:r>
    </w:p>
    <w:p>
      <w:pPr>
        <w:keepNext w:val="0"/>
        <w:keepLines w:val="0"/>
        <w:widowControl/>
        <w:numPr>
          <w:ilvl w:val="0"/>
          <w:numId w:val="1"/>
        </w:numPr>
        <w:suppressLineNumbers w:val="0"/>
        <w:spacing w:before="0" w:beforeAutospacing="1" w:after="0" w:afterAutospacing="1"/>
        <w:ind w:left="720" w:hanging="36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the Isolation Level of the transaction</w:t>
      </w:r>
    </w:p>
    <w:p>
      <w:pPr>
        <w:keepNext w:val="0"/>
        <w:keepLines w:val="0"/>
        <w:widowControl/>
        <w:numPr>
          <w:ilvl w:val="0"/>
          <w:numId w:val="1"/>
        </w:numPr>
        <w:suppressLineNumbers w:val="0"/>
        <w:spacing w:before="0" w:beforeAutospacing="1" w:after="0" w:afterAutospacing="1"/>
        <w:ind w:left="720" w:hanging="36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a Timeout for the operation wrapped by the transaction</w:t>
      </w:r>
    </w:p>
    <w:p>
      <w:pPr>
        <w:keepNext w:val="0"/>
        <w:keepLines w:val="0"/>
        <w:widowControl/>
        <w:numPr>
          <w:ilvl w:val="0"/>
          <w:numId w:val="1"/>
        </w:numPr>
        <w:suppressLineNumbers w:val="0"/>
        <w:spacing w:before="0" w:beforeAutospacing="1" w:after="0" w:afterAutospacing="1"/>
        <w:ind w:left="720" w:hanging="36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a readOnly flag – a hint for the persistence provider that the transaction should be read only</w:t>
      </w:r>
    </w:p>
    <w:p>
      <w:pPr>
        <w:keepNext w:val="0"/>
        <w:keepLines w:val="0"/>
        <w:widowControl/>
        <w:numPr>
          <w:ilvl w:val="0"/>
          <w:numId w:val="1"/>
        </w:numPr>
        <w:suppressLineNumbers w:val="0"/>
        <w:spacing w:before="0" w:beforeAutospacing="1" w:after="0" w:afterAutospacing="1"/>
        <w:ind w:left="720" w:hanging="36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the Rollback rules for the transaction</w:t>
      </w:r>
    </w:p>
    <w:p>
      <w:pPr>
        <w:pStyle w:val="8"/>
        <w:keepNext w:val="0"/>
        <w:keepLines w:val="0"/>
        <w:widowControl/>
        <w:suppressLineNumbers w:val="0"/>
        <w:shd w:val="clear" w:fill="FFFFFF"/>
        <w:spacing w:before="0" w:beforeAutospacing="0" w:after="150" w:afterAutospacing="0" w:line="20" w:lineRule="atLeast"/>
        <w:ind w:left="0" w:right="0" w:firstLine="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8"/>
        <w:keepNext w:val="0"/>
        <w:keepLines w:val="0"/>
        <w:widowControl/>
        <w:suppressLineNumbers w:val="0"/>
        <w:shd w:val="clear" w:fill="FFFFFF"/>
        <w:spacing w:before="0" w:beforeAutospacing="0" w:after="150" w:afterAutospacing="0" w:line="20" w:lineRule="atLeast"/>
        <w:ind w:left="0" w:right="0" w:firstLine="0"/>
        <w:rPr>
          <w:rStyle w:val="9"/>
          <w:rFonts w:hint="default" w:ascii="Arial" w:hAnsi="Arial" w:eastAsia="raleway" w:cs="Arial"/>
          <w:i w:val="0"/>
          <w:iCs w:val="0"/>
          <w:caps w:val="0"/>
          <w:color w:val="000000"/>
          <w:spacing w:val="0"/>
          <w:kern w:val="0"/>
          <w:sz w:val="32"/>
          <w:szCs w:val="32"/>
          <w:shd w:val="clear" w:fill="FFFFFF"/>
          <w:lang w:val="en-US" w:eastAsia="zh-CN" w:bidi="ar-SA"/>
        </w:rPr>
      </w:pPr>
      <w:r>
        <w:rPr>
          <w:rStyle w:val="9"/>
          <w:rFonts w:hint="default" w:ascii="Arial" w:hAnsi="Arial" w:eastAsia="raleway" w:cs="Arial"/>
          <w:i w:val="0"/>
          <w:iCs w:val="0"/>
          <w:caps w:val="0"/>
          <w:color w:val="000000"/>
          <w:spacing w:val="0"/>
          <w:kern w:val="0"/>
          <w:sz w:val="32"/>
          <w:szCs w:val="32"/>
          <w:shd w:val="clear" w:fill="FFFFFF"/>
          <w:lang w:val="en-US" w:eastAsia="zh-CN" w:bidi="ar-SA"/>
        </w:rPr>
        <w:t>Potential Pitfalls</w:t>
      </w:r>
    </w:p>
    <w:p>
      <w:pPr>
        <w:pStyle w:val="8"/>
        <w:keepNext w:val="0"/>
        <w:keepLines w:val="0"/>
        <w:widowControl/>
        <w:suppressLineNumbers w:val="0"/>
        <w:shd w:val="clear" w:fill="FFFFFF"/>
        <w:spacing w:before="0" w:beforeAutospacing="0" w:after="150" w:afterAutospacing="0" w:line="20" w:lineRule="atLeast"/>
        <w:ind w:left="0" w:right="0" w:firstLine="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i w:val="0"/>
          <w:iCs w:val="0"/>
          <w:caps w:val="0"/>
          <w:color w:val="000000"/>
          <w:spacing w:val="0"/>
          <w:kern w:val="0"/>
          <w:sz w:val="32"/>
          <w:szCs w:val="32"/>
          <w:shd w:val="clear" w:fill="FFFFFF"/>
          <w:lang w:val="en-US" w:eastAsia="zh-CN" w:bidi="ar-SA"/>
        </w:rPr>
        <w:t xml:space="preserve">Transactions and Proxies : </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At a high level, Spring creates proxies for all the classes annotated with </w:t>
      </w:r>
      <w:r>
        <w:rPr>
          <w:rStyle w:val="9"/>
          <w:rFonts w:hint="default" w:ascii="Arial" w:hAnsi="Arial" w:eastAsia="raleway" w:cs="Arial"/>
          <w:b/>
          <w:bCs/>
          <w:i w:val="0"/>
          <w:iCs w:val="0"/>
          <w:caps w:val="0"/>
          <w:color w:val="000000"/>
          <w:spacing w:val="0"/>
          <w:kern w:val="0"/>
          <w:sz w:val="24"/>
          <w:szCs w:val="24"/>
          <w:shd w:val="clear" w:fill="FFFFFF"/>
          <w:lang w:val="en-US" w:eastAsia="zh-CN" w:bidi="ar-SA"/>
        </w:rPr>
        <w:t>@Transactional,</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8"/>
        <w:keepNext w:val="0"/>
        <w:keepLines w:val="0"/>
        <w:widowControl/>
        <w:suppressLineNumbers w:val="0"/>
        <w:shd w:val="clear" w:fill="FFFFFF"/>
        <w:spacing w:before="0" w:beforeAutospacing="0" w:after="150" w:afterAutospacing="0" w:line="20" w:lineRule="atLeast"/>
        <w:ind w:left="0" w:right="0" w:firstLine="0"/>
        <w:jc w:val="left"/>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8"/>
        <w:keepNext w:val="0"/>
        <w:keepLines w:val="0"/>
        <w:widowControl/>
        <w:suppressLineNumbers w:val="0"/>
        <w:shd w:val="clear" w:fill="FFFFFF"/>
        <w:spacing w:before="0" w:beforeAutospacing="0" w:after="150" w:afterAutospacing="0" w:line="20" w:lineRule="atLeast"/>
        <w:ind w:left="0" w:right="0" w:firstLine="0"/>
        <w:jc w:val="left"/>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9"/>
          <w:rFonts w:hint="default" w:ascii="Arial" w:hAnsi="Arial" w:eastAsia="raleway" w:cs="Arial"/>
          <w:b/>
          <w:bCs/>
          <w:i w:val="0"/>
          <w:iCs w:val="0"/>
          <w:caps w:val="0"/>
          <w:color w:val="000000"/>
          <w:spacing w:val="0"/>
          <w:kern w:val="0"/>
          <w:sz w:val="32"/>
          <w:szCs w:val="32"/>
          <w:shd w:val="clear" w:fill="FFFFFF"/>
          <w:lang w:val="en-US" w:eastAsia="zh-CN" w:bidi="ar-SA"/>
        </w:rPr>
      </w:pPr>
      <w:r>
        <w:rPr>
          <w:rStyle w:val="9"/>
          <w:rFonts w:hint="default" w:ascii="Arial" w:hAnsi="Arial" w:eastAsia="raleway" w:cs="Arial"/>
          <w:b/>
          <w:bCs/>
          <w:i w:val="0"/>
          <w:iCs w:val="0"/>
          <w:caps w:val="0"/>
          <w:color w:val="000000"/>
          <w:spacing w:val="0"/>
          <w:kern w:val="0"/>
          <w:sz w:val="32"/>
          <w:szCs w:val="32"/>
          <w:shd w:val="clear" w:fill="FFFFFF"/>
          <w:lang w:val="en-US" w:eastAsia="zh-CN" w:bidi="ar-SA"/>
        </w:rPr>
        <w:t>Changing the Isolation Level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@Transactional(isolation = Isolation.SERIALIZABLE)</w:t>
      </w:r>
    </w:p>
    <w:p>
      <w:pPr>
        <w:pStyle w:val="8"/>
        <w:keepNext w:val="0"/>
        <w:keepLines w:val="0"/>
        <w:widowControl/>
        <w:suppressLineNumbers w:val="0"/>
        <w:shd w:val="clear" w:fill="FFFFFF"/>
        <w:spacing w:before="0" w:beforeAutospacing="0" w:after="150" w:afterAutospacing="0" w:line="20" w:lineRule="atLeast"/>
        <w:ind w:left="0" w:right="0" w:firstLine="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4"/>
        <w:keepNext w:val="0"/>
        <w:keepLines w:val="0"/>
        <w:widowControl/>
        <w:suppressLineNumbers w:val="0"/>
        <w:shd w:val="clear" w:fill="FFFFFF"/>
        <w:spacing w:before="441" w:beforeAutospacing="0" w:after="273" w:afterAutospacing="0" w:line="17" w:lineRule="atLeast"/>
        <w:ind w:left="0" w:firstLine="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bCs/>
          <w:i w:val="0"/>
          <w:iCs w:val="0"/>
          <w:caps w:val="0"/>
          <w:color w:val="000000"/>
          <w:spacing w:val="0"/>
          <w:kern w:val="0"/>
          <w:sz w:val="32"/>
          <w:szCs w:val="32"/>
          <w:shd w:val="clear" w:fill="FFFFFF"/>
          <w:lang w:val="en-US" w:eastAsia="zh-CN" w:bidi="ar-SA"/>
        </w:rPr>
        <w:t>Read-Only Transactions :</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@Transactional( propagation = Propagation.SUPPORTS,readOnly = true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From a non-transactional context, a transaction will not be created and the readOnly flag will be ignored.</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bCs/>
          <w:i w:val="0"/>
          <w:iCs w:val="0"/>
          <w:caps w:val="0"/>
          <w:color w:val="000000"/>
          <w:spacing w:val="0"/>
          <w:kern w:val="0"/>
          <w:sz w:val="32"/>
          <w:szCs w:val="32"/>
          <w:shd w:val="clear" w:fill="FFFFFF"/>
          <w:lang w:val="en-US" w:eastAsia="zh-CN" w:bidi="ar-SA"/>
        </w:rPr>
        <w:t xml:space="preserve">Transaction Logging : </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bCs/>
          <w:i w:val="0"/>
          <w:iCs w:val="0"/>
          <w:caps w:val="0"/>
          <w:color w:val="000000"/>
          <w:spacing w:val="0"/>
          <w:kern w:val="0"/>
          <w:sz w:val="32"/>
          <w:szCs w:val="32"/>
          <w:shd w:val="clear" w:fill="FFFFFF"/>
          <w:lang w:val="en-US" w:eastAsia="zh-CN" w:bidi="ar-SA"/>
        </w:rPr>
        <w:t xml:space="preserve">Transaction Rollback : </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We have two ways to rollback a transaction: declarative and programmatic.</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In the declarative approach, 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The default rollback behavior in the declarative approach will rollback on runtime exceptions.</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Let's see a simple </w:t>
      </w:r>
      <w:r>
        <w:rPr>
          <w:rStyle w:val="9"/>
          <w:rFonts w:hint="default" w:ascii="Arial" w:hAnsi="Arial" w:eastAsia="raleway" w:cs="Arial"/>
          <w:b/>
          <w:bCs/>
          <w:i w:val="0"/>
          <w:iCs w:val="0"/>
          <w:caps w:val="0"/>
          <w:color w:val="000000"/>
          <w:spacing w:val="0"/>
          <w:kern w:val="0"/>
          <w:sz w:val="24"/>
          <w:szCs w:val="24"/>
          <w:shd w:val="clear" w:fill="FFFFFF"/>
          <w:lang w:val="en-US" w:eastAsia="zh-CN" w:bidi="ar-SA"/>
        </w:rPr>
        <w:t xml:space="preserve">example </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using the declarative approach to rollback a transaction for runtime exceptions or errors:</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@Transactional</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public void createCourseDeclarativeWithRuntimeException(Course course)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courseDao.create(course);</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throw new DataIntegrityViolationException("Throwing exception for demoing Rollback!!!");</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8"/>
        <w:keepNext w:val="0"/>
        <w:keepLines w:val="0"/>
        <w:widowControl/>
        <w:suppressLineNumbers w:val="0"/>
        <w:shd w:val="clear" w:fill="FFFFFF"/>
        <w:spacing w:before="0" w:beforeAutospacing="0" w:after="150" w:afterAutospacing="0" w:line="20" w:lineRule="atLeast"/>
        <w:ind w:left="0" w:right="0" w:firstLine="0"/>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Next we'll use the declarative approach to rollback a transaction for the listed checked exceptions. The rollback in our example is on SQLException:</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@Transactional(rollbackFor = { SQLException.class })</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public void createCourseDeclarativeWithCheckedException(Course course) throws SQLException {</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 xml:space="preserve">    courseDao.create(course);</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 xml:space="preserve">    throw new SQLException("Throwing exception for demoing rollback");</w:t>
      </w:r>
    </w:p>
    <w:p>
      <w:pPr>
        <w:rPr>
          <w:rStyle w:val="9"/>
          <w:rFonts w:hint="default" w:ascii="Arial" w:hAnsi="Arial" w:eastAsia="raleway"/>
          <w:b w:val="0"/>
          <w:bCs w:val="0"/>
          <w:i w:val="0"/>
          <w:iCs w:val="0"/>
          <w:caps w:val="0"/>
          <w:color w:val="000000"/>
          <w:spacing w:val="0"/>
          <w:sz w:val="24"/>
          <w:szCs w:val="24"/>
          <w:shd w:val="clear" w:fill="FFFFFF"/>
          <w:lang w:val="en-US" w:eastAsia="zh-CN"/>
        </w:rPr>
      </w:pPr>
      <w:r>
        <w:rPr>
          <w:rStyle w:val="9"/>
          <w:rFonts w:hint="default" w:ascii="Arial" w:hAnsi="Arial" w:eastAsia="raleway"/>
          <w:b w:val="0"/>
          <w:bCs w:val="0"/>
          <w:i w:val="0"/>
          <w:iCs w:val="0"/>
          <w:caps w:val="0"/>
          <w:color w:val="000000"/>
          <w:spacing w:val="0"/>
          <w:sz w:val="24"/>
          <w:szCs w:val="24"/>
          <w:shd w:val="clear" w:fill="FFFFFF"/>
          <w:lang w:val="en-US" w:eastAsia="zh-CN"/>
        </w:rPr>
        <w:t>}</w:t>
      </w:r>
    </w:p>
    <w:p>
      <w:pPr>
        <w:rPr>
          <w:rStyle w:val="9"/>
          <w:rFonts w:hint="default" w:ascii="Arial" w:hAnsi="Arial" w:eastAsia="raleway"/>
          <w:b w:val="0"/>
          <w:bCs w:val="0"/>
          <w:i w:val="0"/>
          <w:iCs w:val="0"/>
          <w:caps w:val="0"/>
          <w:color w:val="000000"/>
          <w:spacing w:val="0"/>
          <w:sz w:val="24"/>
          <w:szCs w:val="24"/>
          <w:shd w:val="clear" w:fill="FFFFFF"/>
          <w:lang w:val="en-US" w:eastAsia="zh-CN"/>
        </w:rPr>
      </w:pP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Let's see a simple use of attribute noRollbackFor in the declarative approach to prevent rollback of the transaction for the listed exception:</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@Transactional(noRollbackFor = { SQLException.class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public void createCourseDeclarativeWithNoRollBack(Course course) throws SQLException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courseDao.create(course);</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throw new SQLException("Throwing exception for demoing rollback");</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In the </w:t>
      </w:r>
      <w:r>
        <w:rPr>
          <w:rStyle w:val="9"/>
          <w:rFonts w:hint="default" w:ascii="Arial" w:hAnsi="Arial" w:eastAsia="raleway" w:cs="Arial"/>
          <w:b/>
          <w:bCs/>
          <w:i w:val="0"/>
          <w:iCs w:val="0"/>
          <w:caps w:val="0"/>
          <w:color w:val="000000"/>
          <w:spacing w:val="0"/>
          <w:kern w:val="0"/>
          <w:sz w:val="24"/>
          <w:szCs w:val="24"/>
          <w:shd w:val="clear" w:fill="FFFFFF"/>
          <w:lang w:val="en-US" w:eastAsia="zh-CN" w:bidi="ar-SA"/>
        </w:rPr>
        <w:t xml:space="preserve">programmatic </w:t>
      </w: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approach, we rollback the transactions using TransactionAspectSupport:</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public void createCourseDefaultRatingProgramatic(Course course)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try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courseDao.create(course);</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 catch (Exception e)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TransactionAspectSupport.currentTransactionStatus().setRollbackOnly();</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t>The declarative rollback strategy should be favored over the programmatic rollback strategy.</w:t>
      </w:r>
    </w:p>
    <w:p>
      <w:pPr>
        <w:rPr>
          <w:rStyle w:val="9"/>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9"/>
          <w:rFonts w:hint="default" w:ascii="Arial" w:hAnsi="Arial" w:eastAsia="raleway"/>
          <w:b/>
          <w:bCs/>
          <w:i w:val="0"/>
          <w:iCs w:val="0"/>
          <w:caps w:val="0"/>
          <w:color w:val="000000"/>
          <w:spacing w:val="0"/>
          <w:kern w:val="0"/>
          <w:sz w:val="24"/>
          <w:szCs w:val="24"/>
          <w:shd w:val="clear" w:fill="FFFFFF"/>
          <w:lang w:val="en-US" w:eastAsia="zh-CN"/>
        </w:rPr>
      </w:pPr>
      <w:r>
        <w:rPr>
          <w:rStyle w:val="9"/>
          <w:rFonts w:hint="default" w:ascii="Arial" w:hAnsi="Arial" w:eastAsia="raleway"/>
          <w:b/>
          <w:bCs/>
          <w:i w:val="0"/>
          <w:iCs w:val="0"/>
          <w:caps w:val="0"/>
          <w:color w:val="000000"/>
          <w:spacing w:val="0"/>
          <w:kern w:val="0"/>
          <w:sz w:val="24"/>
          <w:szCs w:val="24"/>
          <w:shd w:val="clear" w:fill="FFFFFF"/>
          <w:lang w:val="en-US" w:eastAsia="zh-CN"/>
        </w:rPr>
        <w:t>How Does Spring @Transactional Really 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bdr w:val="none" w:color="auto" w:sz="0" w:space="0"/>
          <w:shd w:val="clear" w:fill="FFFFFF"/>
        </w:rPr>
        <w:t>how to use features like propagation and isolation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what are the main pitfalls and how to avoid them</w:t>
      </w:r>
    </w:p>
    <w:p>
      <w:pPr>
        <w:rPr>
          <w:rStyle w:val="9"/>
          <w:rFonts w:hint="default" w:ascii="Arial" w:hAnsi="Arial" w:eastAsia="raleway"/>
          <w:b/>
          <w:bCs/>
          <w:i w:val="0"/>
          <w:iCs w:val="0"/>
          <w:caps w:val="0"/>
          <w:color w:val="000000"/>
          <w:spacing w:val="0"/>
          <w:kern w:val="0"/>
          <w:sz w:val="24"/>
          <w:szCs w:val="24"/>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60B24"/>
    <w:multiLevelType w:val="multilevel"/>
    <w:tmpl w:val="C3E60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B0F86C3"/>
    <w:multiLevelType w:val="multilevel"/>
    <w:tmpl w:val="EB0F8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03C9C"/>
    <w:rsid w:val="02294731"/>
    <w:rsid w:val="073A22C7"/>
    <w:rsid w:val="07D04E96"/>
    <w:rsid w:val="09126FF2"/>
    <w:rsid w:val="092C4117"/>
    <w:rsid w:val="09DC51DB"/>
    <w:rsid w:val="0BED462D"/>
    <w:rsid w:val="0C686647"/>
    <w:rsid w:val="11DB4732"/>
    <w:rsid w:val="12965722"/>
    <w:rsid w:val="12C56857"/>
    <w:rsid w:val="152115A8"/>
    <w:rsid w:val="16715559"/>
    <w:rsid w:val="16931D16"/>
    <w:rsid w:val="174F2293"/>
    <w:rsid w:val="17747F4A"/>
    <w:rsid w:val="1A170E24"/>
    <w:rsid w:val="1B5109C6"/>
    <w:rsid w:val="1C432CF4"/>
    <w:rsid w:val="1F4853B0"/>
    <w:rsid w:val="257441F3"/>
    <w:rsid w:val="25BA3568"/>
    <w:rsid w:val="2E3A60F5"/>
    <w:rsid w:val="30D15063"/>
    <w:rsid w:val="35EE17C1"/>
    <w:rsid w:val="3828642A"/>
    <w:rsid w:val="3D744982"/>
    <w:rsid w:val="3E1F43BF"/>
    <w:rsid w:val="40646587"/>
    <w:rsid w:val="42D92178"/>
    <w:rsid w:val="44C25007"/>
    <w:rsid w:val="47797F2C"/>
    <w:rsid w:val="478C53A3"/>
    <w:rsid w:val="4A5E4BDB"/>
    <w:rsid w:val="4AF9582F"/>
    <w:rsid w:val="4B8C71E9"/>
    <w:rsid w:val="4BB0368B"/>
    <w:rsid w:val="511A559B"/>
    <w:rsid w:val="52724BF7"/>
    <w:rsid w:val="53F54B29"/>
    <w:rsid w:val="555268AB"/>
    <w:rsid w:val="55C07993"/>
    <w:rsid w:val="5B4178E2"/>
    <w:rsid w:val="5C343004"/>
    <w:rsid w:val="5FD8338E"/>
    <w:rsid w:val="603E603A"/>
    <w:rsid w:val="621B2FF3"/>
    <w:rsid w:val="67877D99"/>
    <w:rsid w:val="67CF3CD0"/>
    <w:rsid w:val="67D13C8F"/>
    <w:rsid w:val="68A66BFE"/>
    <w:rsid w:val="69390255"/>
    <w:rsid w:val="6E03791A"/>
    <w:rsid w:val="6E683BF7"/>
    <w:rsid w:val="70E4558E"/>
    <w:rsid w:val="72085381"/>
    <w:rsid w:val="7AF52F1B"/>
    <w:rsid w:val="7DD62A9B"/>
    <w:rsid w:val="7E7F6A41"/>
    <w:rsid w:val="7E8B5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2021-02-24T04:21:51Z</dcterms:created>
  <dc:creator>GOPAL</dc:creator>
  <cp:lastModifiedBy>GOPAL</cp:lastModifiedBy>
  <dcterms:modified xsi:type="dcterms:W3CDTF">2021-02-24T05:37:15Z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