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B170A73" w:rsidR="002934F0" w:rsidRPr="00E869AA" w:rsidRDefault="00D12E1A" w:rsidP="005179C8">
      <w:pPr>
        <w:jc w:val="center"/>
      </w:pPr>
      <w:r>
        <w:t>Solicitation</w:t>
      </w:r>
      <w:r w:rsidR="002934F0" w:rsidRPr="00E869AA">
        <w:t>:</w:t>
      </w:r>
      <w:r w:rsidR="00976775" w:rsidRPr="00E869AA">
        <w:t xml:space="preserve"> </w:t>
      </w:r>
      <w:r w:rsidR="005A19BB">
        <w:rPr>
          <w:b/>
          <w:bCs/>
        </w:rPr>
        <w:t>70CNR-S2711</w:t>
      </w:r>
    </w:p>
    <w:p w14:paraId="54E63840" w14:textId="53089180" w:rsidR="002934F0" w:rsidRPr="00E869AA" w:rsidRDefault="002934F0" w:rsidP="005179C8">
      <w:pPr>
        <w:jc w:val="center"/>
      </w:pPr>
      <w:r w:rsidRPr="00E869AA">
        <w:t>For</w:t>
      </w:r>
    </w:p>
    <w:p w14:paraId="6C09ACE3" w14:textId="27382B1D" w:rsidR="002934F0" w:rsidRPr="00B07887" w:rsidRDefault="005A19BB" w:rsidP="005179C8">
      <w:pPr>
        <w:jc w:val="center"/>
        <w:rPr>
          <w:b/>
          <w:bCs/>
        </w:rPr>
      </w:pPr>
      <w:r>
        <w:rPr>
          <w:b/>
          <w:bCs/>
        </w:rPr>
        <w:t>FORT CHURCHILL SHP INTERPRETIVE PROJECT</w:t>
      </w:r>
    </w:p>
    <w:p w14:paraId="04499821" w14:textId="77777777" w:rsidR="003B3F79" w:rsidRPr="00E869AA" w:rsidRDefault="003B3F79" w:rsidP="005179C8">
      <w:pPr>
        <w:jc w:val="center"/>
      </w:pPr>
    </w:p>
    <w:p w14:paraId="4461C066" w14:textId="6ED0E485" w:rsidR="002934F0" w:rsidRPr="00E869AA" w:rsidRDefault="002934F0" w:rsidP="005179C8">
      <w:pPr>
        <w:jc w:val="center"/>
      </w:pPr>
      <w:r w:rsidRPr="00E869AA">
        <w:t>Release Date:</w:t>
      </w:r>
      <w:r w:rsidR="00411933" w:rsidRPr="00E869AA">
        <w:t xml:space="preserve"> </w:t>
      </w:r>
      <w:r w:rsidR="005A19BB">
        <w:rPr>
          <w:b/>
          <w:bCs/>
        </w:rPr>
        <w:t>02/1</w:t>
      </w:r>
      <w:r w:rsidR="00C86AE3">
        <w:rPr>
          <w:b/>
          <w:bCs/>
        </w:rPr>
        <w:t>6</w:t>
      </w:r>
      <w:r w:rsidR="005A19BB">
        <w:rPr>
          <w:b/>
          <w:bCs/>
        </w:rPr>
        <w:t>/2024</w:t>
      </w:r>
    </w:p>
    <w:p w14:paraId="2B985DCC" w14:textId="49C2F904" w:rsidR="003B3F79" w:rsidRPr="00E869AA" w:rsidRDefault="002934F0" w:rsidP="005179C8">
      <w:pPr>
        <w:jc w:val="center"/>
      </w:pPr>
      <w:r w:rsidRPr="00E869AA">
        <w:t>Deadline for Submission and Opening Date and Time:</w:t>
      </w:r>
      <w:r w:rsidR="00411933" w:rsidRPr="00E869AA">
        <w:t xml:space="preserve"> </w:t>
      </w:r>
      <w:r w:rsidR="005A19BB">
        <w:rPr>
          <w:b/>
          <w:bCs/>
        </w:rPr>
        <w:t>03/11/2024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1951A42" w:rsidR="002934F0" w:rsidRPr="00E869AA" w:rsidRDefault="005A19BB" w:rsidP="005179C8">
      <w:pPr>
        <w:jc w:val="center"/>
      </w:pPr>
      <w:r>
        <w:t>NANCY FESER, PURCHASING OFFICER II</w:t>
      </w:r>
    </w:p>
    <w:p w14:paraId="0E02F26B" w14:textId="54237A05" w:rsidR="003B3F79" w:rsidRPr="00E869AA" w:rsidRDefault="002934F0" w:rsidP="005179C8">
      <w:pPr>
        <w:jc w:val="center"/>
      </w:pPr>
      <w:r w:rsidRPr="00E869AA">
        <w:t>Email Address</w:t>
      </w:r>
      <w:r w:rsidR="008357FE" w:rsidRPr="005A19BB">
        <w:t xml:space="preserve">, </w:t>
      </w:r>
      <w:hyperlink r:id="rId12" w:history="1">
        <w:r w:rsidR="005A19BB" w:rsidRPr="005A19BB">
          <w:rPr>
            <w:rStyle w:val="Hyperlink"/>
          </w:rPr>
          <w:t>nfeser@admin.nv.gov</w:t>
        </w:r>
      </w:hyperlink>
      <w:r w:rsidR="005A19BB">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4334B4C" w:rsidR="002934F0" w:rsidRPr="00E869AA" w:rsidRDefault="002934F0" w:rsidP="005179C8">
      <w:pPr>
        <w:jc w:val="center"/>
      </w:pPr>
      <w:r w:rsidRPr="00E869AA">
        <w:t>Ask the relay agent to dial</w:t>
      </w:r>
      <w:r w:rsidR="003E0EAD" w:rsidRPr="00E869AA">
        <w:t xml:space="preserve">, </w:t>
      </w:r>
      <w:r w:rsidRPr="00E869AA">
        <w:t>1-775-</w:t>
      </w:r>
      <w:r w:rsidR="005A19BB">
        <w:t>684-0175</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Pr="001D6487" w:rsidRDefault="00D91DEB" w:rsidP="005179C8">
      <w:pPr>
        <w:jc w:val="center"/>
      </w:pPr>
      <w:r w:rsidRPr="001D6487">
        <w:t>TABLE OF CONTENTS</w:t>
      </w:r>
    </w:p>
    <w:p w14:paraId="2AA4D86F" w14:textId="110FDF7C" w:rsidR="003839CC" w:rsidRPr="001D6487" w:rsidRDefault="003839CC" w:rsidP="00E869AA"/>
    <w:p w14:paraId="28FD64A0" w14:textId="72EBD7FA" w:rsidR="003839CC" w:rsidRPr="001D6487" w:rsidRDefault="003839CC" w:rsidP="003B1ECB"/>
    <w:p w14:paraId="40017D62" w14:textId="20A85A52" w:rsidR="002C36F7"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rsidRPr="001D6487">
        <w:fldChar w:fldCharType="begin"/>
      </w:r>
      <w:r w:rsidRPr="001D6487">
        <w:instrText xml:space="preserve"> TOC \o "1-1" \h \z \u </w:instrText>
      </w:r>
      <w:r w:rsidRPr="001D6487">
        <w:fldChar w:fldCharType="separate"/>
      </w:r>
      <w:hyperlink w:anchor="_Toc158967639" w:history="1">
        <w:r w:rsidR="002C36F7" w:rsidRPr="007566F0">
          <w:rPr>
            <w:rStyle w:val="Hyperlink"/>
            <w:noProof/>
          </w:rPr>
          <w:t>1.</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APPLICABLE REGULATIONS GOVERNING PROCUREMENT</w:t>
        </w:r>
        <w:r w:rsidR="002C36F7">
          <w:rPr>
            <w:noProof/>
            <w:webHidden/>
          </w:rPr>
          <w:tab/>
        </w:r>
        <w:r w:rsidR="002C36F7">
          <w:rPr>
            <w:noProof/>
            <w:webHidden/>
          </w:rPr>
          <w:fldChar w:fldCharType="begin"/>
        </w:r>
        <w:r w:rsidR="002C36F7">
          <w:rPr>
            <w:noProof/>
            <w:webHidden/>
          </w:rPr>
          <w:instrText xml:space="preserve"> PAGEREF _Toc158967639 \h </w:instrText>
        </w:r>
        <w:r w:rsidR="002C36F7">
          <w:rPr>
            <w:noProof/>
            <w:webHidden/>
          </w:rPr>
        </w:r>
        <w:r w:rsidR="002C36F7">
          <w:rPr>
            <w:noProof/>
            <w:webHidden/>
          </w:rPr>
          <w:fldChar w:fldCharType="separate"/>
        </w:r>
        <w:r w:rsidR="002C36F7">
          <w:rPr>
            <w:noProof/>
            <w:webHidden/>
          </w:rPr>
          <w:t>2</w:t>
        </w:r>
        <w:r w:rsidR="002C36F7">
          <w:rPr>
            <w:noProof/>
            <w:webHidden/>
          </w:rPr>
          <w:fldChar w:fldCharType="end"/>
        </w:r>
      </w:hyperlink>
    </w:p>
    <w:p w14:paraId="1433F4D7" w14:textId="788A2636"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0" w:history="1">
        <w:r w:rsidR="002C36F7" w:rsidRPr="007566F0">
          <w:rPr>
            <w:rStyle w:val="Hyperlink"/>
            <w:noProof/>
          </w:rPr>
          <w:t>2.</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PROJECT OVERVIEW</w:t>
        </w:r>
        <w:r w:rsidR="002C36F7">
          <w:rPr>
            <w:noProof/>
            <w:webHidden/>
          </w:rPr>
          <w:tab/>
        </w:r>
        <w:r w:rsidR="002C36F7">
          <w:rPr>
            <w:noProof/>
            <w:webHidden/>
          </w:rPr>
          <w:fldChar w:fldCharType="begin"/>
        </w:r>
        <w:r w:rsidR="002C36F7">
          <w:rPr>
            <w:noProof/>
            <w:webHidden/>
          </w:rPr>
          <w:instrText xml:space="preserve"> PAGEREF _Toc158967640 \h </w:instrText>
        </w:r>
        <w:r w:rsidR="002C36F7">
          <w:rPr>
            <w:noProof/>
            <w:webHidden/>
          </w:rPr>
        </w:r>
        <w:r w:rsidR="002C36F7">
          <w:rPr>
            <w:noProof/>
            <w:webHidden/>
          </w:rPr>
          <w:fldChar w:fldCharType="separate"/>
        </w:r>
        <w:r w:rsidR="002C36F7">
          <w:rPr>
            <w:noProof/>
            <w:webHidden/>
          </w:rPr>
          <w:t>2</w:t>
        </w:r>
        <w:r w:rsidR="002C36F7">
          <w:rPr>
            <w:noProof/>
            <w:webHidden/>
          </w:rPr>
          <w:fldChar w:fldCharType="end"/>
        </w:r>
      </w:hyperlink>
    </w:p>
    <w:p w14:paraId="2844A696" w14:textId="3BD0A135"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1" w:history="1">
        <w:r w:rsidR="002C36F7" w:rsidRPr="007566F0">
          <w:rPr>
            <w:rStyle w:val="Hyperlink"/>
            <w:noProof/>
          </w:rPr>
          <w:t>3.</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AGENCY BACKGROUND</w:t>
        </w:r>
        <w:r w:rsidR="002C36F7">
          <w:rPr>
            <w:noProof/>
            <w:webHidden/>
          </w:rPr>
          <w:tab/>
        </w:r>
        <w:r w:rsidR="002C36F7">
          <w:rPr>
            <w:noProof/>
            <w:webHidden/>
          </w:rPr>
          <w:fldChar w:fldCharType="begin"/>
        </w:r>
        <w:r w:rsidR="002C36F7">
          <w:rPr>
            <w:noProof/>
            <w:webHidden/>
          </w:rPr>
          <w:instrText xml:space="preserve"> PAGEREF _Toc158967641 \h </w:instrText>
        </w:r>
        <w:r w:rsidR="002C36F7">
          <w:rPr>
            <w:noProof/>
            <w:webHidden/>
          </w:rPr>
        </w:r>
        <w:r w:rsidR="002C36F7">
          <w:rPr>
            <w:noProof/>
            <w:webHidden/>
          </w:rPr>
          <w:fldChar w:fldCharType="separate"/>
        </w:r>
        <w:r w:rsidR="002C36F7">
          <w:rPr>
            <w:noProof/>
            <w:webHidden/>
          </w:rPr>
          <w:t>2</w:t>
        </w:r>
        <w:r w:rsidR="002C36F7">
          <w:rPr>
            <w:noProof/>
            <w:webHidden/>
          </w:rPr>
          <w:fldChar w:fldCharType="end"/>
        </w:r>
      </w:hyperlink>
    </w:p>
    <w:p w14:paraId="6CB79118" w14:textId="02E984F1"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2" w:history="1">
        <w:r w:rsidR="002C36F7" w:rsidRPr="007566F0">
          <w:rPr>
            <w:rStyle w:val="Hyperlink"/>
            <w:noProof/>
          </w:rPr>
          <w:t>4.</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PERFORMANCE GUARANTEE</w:t>
        </w:r>
        <w:r w:rsidR="002C36F7">
          <w:rPr>
            <w:noProof/>
            <w:webHidden/>
          </w:rPr>
          <w:tab/>
        </w:r>
        <w:r w:rsidR="002C36F7">
          <w:rPr>
            <w:noProof/>
            <w:webHidden/>
          </w:rPr>
          <w:fldChar w:fldCharType="begin"/>
        </w:r>
        <w:r w:rsidR="002C36F7">
          <w:rPr>
            <w:noProof/>
            <w:webHidden/>
          </w:rPr>
          <w:instrText xml:space="preserve"> PAGEREF _Toc158967642 \h </w:instrText>
        </w:r>
        <w:r w:rsidR="002C36F7">
          <w:rPr>
            <w:noProof/>
            <w:webHidden/>
          </w:rPr>
        </w:r>
        <w:r w:rsidR="002C36F7">
          <w:rPr>
            <w:noProof/>
            <w:webHidden/>
          </w:rPr>
          <w:fldChar w:fldCharType="separate"/>
        </w:r>
        <w:r w:rsidR="002C36F7">
          <w:rPr>
            <w:noProof/>
            <w:webHidden/>
          </w:rPr>
          <w:t>3</w:t>
        </w:r>
        <w:r w:rsidR="002C36F7">
          <w:rPr>
            <w:noProof/>
            <w:webHidden/>
          </w:rPr>
          <w:fldChar w:fldCharType="end"/>
        </w:r>
      </w:hyperlink>
    </w:p>
    <w:p w14:paraId="5946464B" w14:textId="5F059E6D"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3" w:history="1">
        <w:r w:rsidR="002C36F7" w:rsidRPr="007566F0">
          <w:rPr>
            <w:rStyle w:val="Hyperlink"/>
            <w:noProof/>
          </w:rPr>
          <w:t>5.</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GOALS AND OBJECTIVES</w:t>
        </w:r>
        <w:r w:rsidR="002C36F7">
          <w:rPr>
            <w:noProof/>
            <w:webHidden/>
          </w:rPr>
          <w:tab/>
        </w:r>
        <w:r w:rsidR="002C36F7">
          <w:rPr>
            <w:noProof/>
            <w:webHidden/>
          </w:rPr>
          <w:fldChar w:fldCharType="begin"/>
        </w:r>
        <w:r w:rsidR="002C36F7">
          <w:rPr>
            <w:noProof/>
            <w:webHidden/>
          </w:rPr>
          <w:instrText xml:space="preserve"> PAGEREF _Toc158967643 \h </w:instrText>
        </w:r>
        <w:r w:rsidR="002C36F7">
          <w:rPr>
            <w:noProof/>
            <w:webHidden/>
          </w:rPr>
        </w:r>
        <w:r w:rsidR="002C36F7">
          <w:rPr>
            <w:noProof/>
            <w:webHidden/>
          </w:rPr>
          <w:fldChar w:fldCharType="separate"/>
        </w:r>
        <w:r w:rsidR="002C36F7">
          <w:rPr>
            <w:noProof/>
            <w:webHidden/>
          </w:rPr>
          <w:t>3</w:t>
        </w:r>
        <w:r w:rsidR="002C36F7">
          <w:rPr>
            <w:noProof/>
            <w:webHidden/>
          </w:rPr>
          <w:fldChar w:fldCharType="end"/>
        </w:r>
      </w:hyperlink>
    </w:p>
    <w:p w14:paraId="78039FC2" w14:textId="1F4D314F"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4" w:history="1">
        <w:r w:rsidR="002C36F7" w:rsidRPr="007566F0">
          <w:rPr>
            <w:rStyle w:val="Hyperlink"/>
            <w:noProof/>
          </w:rPr>
          <w:t>6.</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SCOPE OF WORK</w:t>
        </w:r>
        <w:r w:rsidR="002C36F7">
          <w:rPr>
            <w:noProof/>
            <w:webHidden/>
          </w:rPr>
          <w:tab/>
        </w:r>
        <w:r w:rsidR="002C36F7">
          <w:rPr>
            <w:noProof/>
            <w:webHidden/>
          </w:rPr>
          <w:fldChar w:fldCharType="begin"/>
        </w:r>
        <w:r w:rsidR="002C36F7">
          <w:rPr>
            <w:noProof/>
            <w:webHidden/>
          </w:rPr>
          <w:instrText xml:space="preserve"> PAGEREF _Toc158967644 \h </w:instrText>
        </w:r>
        <w:r w:rsidR="002C36F7">
          <w:rPr>
            <w:noProof/>
            <w:webHidden/>
          </w:rPr>
        </w:r>
        <w:r w:rsidR="002C36F7">
          <w:rPr>
            <w:noProof/>
            <w:webHidden/>
          </w:rPr>
          <w:fldChar w:fldCharType="separate"/>
        </w:r>
        <w:r w:rsidR="002C36F7">
          <w:rPr>
            <w:noProof/>
            <w:webHidden/>
          </w:rPr>
          <w:t>3</w:t>
        </w:r>
        <w:r w:rsidR="002C36F7">
          <w:rPr>
            <w:noProof/>
            <w:webHidden/>
          </w:rPr>
          <w:fldChar w:fldCharType="end"/>
        </w:r>
      </w:hyperlink>
    </w:p>
    <w:p w14:paraId="3E14C0A0" w14:textId="46A4E200"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5" w:history="1">
        <w:r w:rsidR="002C36F7" w:rsidRPr="007566F0">
          <w:rPr>
            <w:rStyle w:val="Hyperlink"/>
            <w:noProof/>
          </w:rPr>
          <w:t>7.</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COST</w:t>
        </w:r>
        <w:r w:rsidR="002C36F7">
          <w:rPr>
            <w:noProof/>
            <w:webHidden/>
          </w:rPr>
          <w:tab/>
        </w:r>
        <w:r w:rsidR="002C36F7">
          <w:rPr>
            <w:noProof/>
            <w:webHidden/>
          </w:rPr>
          <w:fldChar w:fldCharType="begin"/>
        </w:r>
        <w:r w:rsidR="002C36F7">
          <w:rPr>
            <w:noProof/>
            <w:webHidden/>
          </w:rPr>
          <w:instrText xml:space="preserve"> PAGEREF _Toc158967645 \h </w:instrText>
        </w:r>
        <w:r w:rsidR="002C36F7">
          <w:rPr>
            <w:noProof/>
            <w:webHidden/>
          </w:rPr>
        </w:r>
        <w:r w:rsidR="002C36F7">
          <w:rPr>
            <w:noProof/>
            <w:webHidden/>
          </w:rPr>
          <w:fldChar w:fldCharType="separate"/>
        </w:r>
        <w:r w:rsidR="002C36F7">
          <w:rPr>
            <w:noProof/>
            <w:webHidden/>
          </w:rPr>
          <w:t>3</w:t>
        </w:r>
        <w:r w:rsidR="002C36F7">
          <w:rPr>
            <w:noProof/>
            <w:webHidden/>
          </w:rPr>
          <w:fldChar w:fldCharType="end"/>
        </w:r>
      </w:hyperlink>
    </w:p>
    <w:p w14:paraId="3D2E8A60" w14:textId="35AD978D"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6" w:history="1">
        <w:r w:rsidR="002C36F7" w:rsidRPr="007566F0">
          <w:rPr>
            <w:rStyle w:val="Hyperlink"/>
            <w:noProof/>
          </w:rPr>
          <w:t>8.</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ATTACHMENTS</w:t>
        </w:r>
        <w:r w:rsidR="002C36F7">
          <w:rPr>
            <w:noProof/>
            <w:webHidden/>
          </w:rPr>
          <w:tab/>
        </w:r>
        <w:r w:rsidR="002C36F7">
          <w:rPr>
            <w:noProof/>
            <w:webHidden/>
          </w:rPr>
          <w:fldChar w:fldCharType="begin"/>
        </w:r>
        <w:r w:rsidR="002C36F7">
          <w:rPr>
            <w:noProof/>
            <w:webHidden/>
          </w:rPr>
          <w:instrText xml:space="preserve"> PAGEREF _Toc158967646 \h </w:instrText>
        </w:r>
        <w:r w:rsidR="002C36F7">
          <w:rPr>
            <w:noProof/>
            <w:webHidden/>
          </w:rPr>
        </w:r>
        <w:r w:rsidR="002C36F7">
          <w:rPr>
            <w:noProof/>
            <w:webHidden/>
          </w:rPr>
          <w:fldChar w:fldCharType="separate"/>
        </w:r>
        <w:r w:rsidR="002C36F7">
          <w:rPr>
            <w:noProof/>
            <w:webHidden/>
          </w:rPr>
          <w:t>3</w:t>
        </w:r>
        <w:r w:rsidR="002C36F7">
          <w:rPr>
            <w:noProof/>
            <w:webHidden/>
          </w:rPr>
          <w:fldChar w:fldCharType="end"/>
        </w:r>
      </w:hyperlink>
    </w:p>
    <w:p w14:paraId="3D7F4CF5" w14:textId="5E900DAF"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7" w:history="1">
        <w:r w:rsidR="002C36F7" w:rsidRPr="007566F0">
          <w:rPr>
            <w:rStyle w:val="Hyperlink"/>
            <w:noProof/>
          </w:rPr>
          <w:t>9.</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TIMELINE</w:t>
        </w:r>
        <w:r w:rsidR="002C36F7">
          <w:rPr>
            <w:noProof/>
            <w:webHidden/>
          </w:rPr>
          <w:tab/>
        </w:r>
        <w:r w:rsidR="002C36F7">
          <w:rPr>
            <w:noProof/>
            <w:webHidden/>
          </w:rPr>
          <w:fldChar w:fldCharType="begin"/>
        </w:r>
        <w:r w:rsidR="002C36F7">
          <w:rPr>
            <w:noProof/>
            <w:webHidden/>
          </w:rPr>
          <w:instrText xml:space="preserve"> PAGEREF _Toc158967647 \h </w:instrText>
        </w:r>
        <w:r w:rsidR="002C36F7">
          <w:rPr>
            <w:noProof/>
            <w:webHidden/>
          </w:rPr>
        </w:r>
        <w:r w:rsidR="002C36F7">
          <w:rPr>
            <w:noProof/>
            <w:webHidden/>
          </w:rPr>
          <w:fldChar w:fldCharType="separate"/>
        </w:r>
        <w:r w:rsidR="002C36F7">
          <w:rPr>
            <w:noProof/>
            <w:webHidden/>
          </w:rPr>
          <w:t>4</w:t>
        </w:r>
        <w:r w:rsidR="002C36F7">
          <w:rPr>
            <w:noProof/>
            <w:webHidden/>
          </w:rPr>
          <w:fldChar w:fldCharType="end"/>
        </w:r>
      </w:hyperlink>
    </w:p>
    <w:p w14:paraId="57B822CD" w14:textId="555F7A36"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8" w:history="1">
        <w:r w:rsidR="002C36F7" w:rsidRPr="007566F0">
          <w:rPr>
            <w:rStyle w:val="Hyperlink"/>
            <w:noProof/>
          </w:rPr>
          <w:t>10.</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EVALUATION</w:t>
        </w:r>
        <w:r w:rsidR="002C36F7">
          <w:rPr>
            <w:noProof/>
            <w:webHidden/>
          </w:rPr>
          <w:tab/>
        </w:r>
        <w:r w:rsidR="002C36F7">
          <w:rPr>
            <w:noProof/>
            <w:webHidden/>
          </w:rPr>
          <w:fldChar w:fldCharType="begin"/>
        </w:r>
        <w:r w:rsidR="002C36F7">
          <w:rPr>
            <w:noProof/>
            <w:webHidden/>
          </w:rPr>
          <w:instrText xml:space="preserve"> PAGEREF _Toc158967648 \h </w:instrText>
        </w:r>
        <w:r w:rsidR="002C36F7">
          <w:rPr>
            <w:noProof/>
            <w:webHidden/>
          </w:rPr>
        </w:r>
        <w:r w:rsidR="002C36F7">
          <w:rPr>
            <w:noProof/>
            <w:webHidden/>
          </w:rPr>
          <w:fldChar w:fldCharType="separate"/>
        </w:r>
        <w:r w:rsidR="002C36F7">
          <w:rPr>
            <w:noProof/>
            <w:webHidden/>
          </w:rPr>
          <w:t>4</w:t>
        </w:r>
        <w:r w:rsidR="002C36F7">
          <w:rPr>
            <w:noProof/>
            <w:webHidden/>
          </w:rPr>
          <w:fldChar w:fldCharType="end"/>
        </w:r>
      </w:hyperlink>
    </w:p>
    <w:p w14:paraId="4E1BFD78" w14:textId="356E8429"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49" w:history="1">
        <w:r w:rsidR="002C36F7" w:rsidRPr="007566F0">
          <w:rPr>
            <w:rStyle w:val="Hyperlink"/>
            <w:noProof/>
          </w:rPr>
          <w:t>11.</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MANDATORY MINIMUM REQUIREMENTS</w:t>
        </w:r>
        <w:r w:rsidR="002C36F7">
          <w:rPr>
            <w:noProof/>
            <w:webHidden/>
          </w:rPr>
          <w:tab/>
        </w:r>
        <w:r w:rsidR="002C36F7">
          <w:rPr>
            <w:noProof/>
            <w:webHidden/>
          </w:rPr>
          <w:fldChar w:fldCharType="begin"/>
        </w:r>
        <w:r w:rsidR="002C36F7">
          <w:rPr>
            <w:noProof/>
            <w:webHidden/>
          </w:rPr>
          <w:instrText xml:space="preserve"> PAGEREF _Toc158967649 \h </w:instrText>
        </w:r>
        <w:r w:rsidR="002C36F7">
          <w:rPr>
            <w:noProof/>
            <w:webHidden/>
          </w:rPr>
        </w:r>
        <w:r w:rsidR="002C36F7">
          <w:rPr>
            <w:noProof/>
            <w:webHidden/>
          </w:rPr>
          <w:fldChar w:fldCharType="separate"/>
        </w:r>
        <w:r w:rsidR="002C36F7">
          <w:rPr>
            <w:noProof/>
            <w:webHidden/>
          </w:rPr>
          <w:t>5</w:t>
        </w:r>
        <w:r w:rsidR="002C36F7">
          <w:rPr>
            <w:noProof/>
            <w:webHidden/>
          </w:rPr>
          <w:fldChar w:fldCharType="end"/>
        </w:r>
      </w:hyperlink>
    </w:p>
    <w:p w14:paraId="22D7CD1F" w14:textId="41D8EEB0"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50" w:history="1">
        <w:r w:rsidR="002C36F7" w:rsidRPr="007566F0">
          <w:rPr>
            <w:rStyle w:val="Hyperlink"/>
            <w:noProof/>
          </w:rPr>
          <w:t>12.</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CRITICAL ITEMS</w:t>
        </w:r>
        <w:r w:rsidR="002C36F7">
          <w:rPr>
            <w:noProof/>
            <w:webHidden/>
          </w:rPr>
          <w:tab/>
        </w:r>
        <w:r w:rsidR="002C36F7">
          <w:rPr>
            <w:noProof/>
            <w:webHidden/>
          </w:rPr>
          <w:fldChar w:fldCharType="begin"/>
        </w:r>
        <w:r w:rsidR="002C36F7">
          <w:rPr>
            <w:noProof/>
            <w:webHidden/>
          </w:rPr>
          <w:instrText xml:space="preserve"> PAGEREF _Toc158967650 \h </w:instrText>
        </w:r>
        <w:r w:rsidR="002C36F7">
          <w:rPr>
            <w:noProof/>
            <w:webHidden/>
          </w:rPr>
        </w:r>
        <w:r w:rsidR="002C36F7">
          <w:rPr>
            <w:noProof/>
            <w:webHidden/>
          </w:rPr>
          <w:fldChar w:fldCharType="separate"/>
        </w:r>
        <w:r w:rsidR="002C36F7">
          <w:rPr>
            <w:noProof/>
            <w:webHidden/>
          </w:rPr>
          <w:t>6</w:t>
        </w:r>
        <w:r w:rsidR="002C36F7">
          <w:rPr>
            <w:noProof/>
            <w:webHidden/>
          </w:rPr>
          <w:fldChar w:fldCharType="end"/>
        </w:r>
      </w:hyperlink>
    </w:p>
    <w:p w14:paraId="4BE4E0A6" w14:textId="268DDE0B" w:rsidR="002C36F7"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967651" w:history="1">
        <w:r w:rsidR="002C36F7" w:rsidRPr="007566F0">
          <w:rPr>
            <w:rStyle w:val="Hyperlink"/>
            <w:noProof/>
          </w:rPr>
          <w:t>13.</w:t>
        </w:r>
        <w:r w:rsidR="002C36F7">
          <w:rPr>
            <w:rFonts w:asciiTheme="minorHAnsi" w:eastAsiaTheme="minorEastAsia" w:hAnsiTheme="minorHAnsi" w:cstheme="minorBidi"/>
            <w:noProof/>
            <w:kern w:val="2"/>
            <w:sz w:val="24"/>
            <w:szCs w:val="24"/>
            <w14:ligatures w14:val="standardContextual"/>
          </w:rPr>
          <w:tab/>
        </w:r>
        <w:r w:rsidR="002C36F7" w:rsidRPr="007566F0">
          <w:rPr>
            <w:rStyle w:val="Hyperlink"/>
            <w:noProof/>
          </w:rPr>
          <w:t>SUBMISSION CHECKLIST</w:t>
        </w:r>
        <w:r w:rsidR="002C36F7">
          <w:rPr>
            <w:noProof/>
            <w:webHidden/>
          </w:rPr>
          <w:tab/>
        </w:r>
        <w:r w:rsidR="002C36F7">
          <w:rPr>
            <w:noProof/>
            <w:webHidden/>
          </w:rPr>
          <w:fldChar w:fldCharType="begin"/>
        </w:r>
        <w:r w:rsidR="002C36F7">
          <w:rPr>
            <w:noProof/>
            <w:webHidden/>
          </w:rPr>
          <w:instrText xml:space="preserve"> PAGEREF _Toc158967651 \h </w:instrText>
        </w:r>
        <w:r w:rsidR="002C36F7">
          <w:rPr>
            <w:noProof/>
            <w:webHidden/>
          </w:rPr>
        </w:r>
        <w:r w:rsidR="002C36F7">
          <w:rPr>
            <w:noProof/>
            <w:webHidden/>
          </w:rPr>
          <w:fldChar w:fldCharType="separate"/>
        </w:r>
        <w:r w:rsidR="002C36F7">
          <w:rPr>
            <w:noProof/>
            <w:webHidden/>
          </w:rPr>
          <w:t>7</w:t>
        </w:r>
        <w:r w:rsidR="002C36F7">
          <w:rPr>
            <w:noProof/>
            <w:webHidden/>
          </w:rPr>
          <w:fldChar w:fldCharType="end"/>
        </w:r>
      </w:hyperlink>
    </w:p>
    <w:p w14:paraId="1069BF31" w14:textId="268B1799" w:rsidR="00D91DEB" w:rsidRPr="00BF0104" w:rsidRDefault="0028370B" w:rsidP="003A716F">
      <w:pPr>
        <w:ind w:left="720" w:hanging="720"/>
      </w:pPr>
      <w:r w:rsidRPr="001D6487">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1D6487">
      <w:pPr>
        <w:pStyle w:val="Heading1"/>
      </w:pPr>
      <w:bookmarkStart w:id="0" w:name="_Toc70363814"/>
      <w:bookmarkStart w:id="1" w:name="_Toc70367349"/>
      <w:bookmarkStart w:id="2" w:name="_Toc158967639"/>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C86AE3">
      <w:pPr>
        <w:pStyle w:val="Heading3"/>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86AE3">
      <w:pPr>
        <w:pStyle w:val="Heading3"/>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C86AE3">
      <w:pPr>
        <w:pStyle w:val="Heading3"/>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1D6487">
      <w:pPr>
        <w:pStyle w:val="Heading1"/>
      </w:pPr>
      <w:bookmarkStart w:id="3" w:name="_Toc70363815"/>
      <w:bookmarkStart w:id="4" w:name="_Toc70367350"/>
      <w:bookmarkStart w:id="5" w:name="_Toc158967640"/>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767291AE" w14:textId="45785CA8" w:rsidR="00C8004C" w:rsidRDefault="001D44B2" w:rsidP="00C86AE3">
      <w:pPr>
        <w:pStyle w:val="Heading3"/>
      </w:pPr>
      <w:r w:rsidRPr="00844FFF">
        <w:t>The State of Nevada Purchasing Division</w:t>
      </w:r>
      <w:r w:rsidR="00262766" w:rsidRPr="00844FFF">
        <w:t xml:space="preserve">, on behalf of </w:t>
      </w:r>
      <w:r w:rsidR="00844FFF" w:rsidRPr="00844FFF">
        <w:t>Nevada Division of State Parks (NDSP)</w:t>
      </w:r>
      <w:r w:rsidRPr="00844FFF">
        <w:t xml:space="preserve"> </w:t>
      </w:r>
      <w:r w:rsidR="00844FFF" w:rsidRPr="00844FFF">
        <w:t>is soliciting proposals from experienced multi-disciplinary Interpretive Exhibit Design and Fabrication firms to provide the design, fabrication, and installation of all new interpretive exhibits at Fort Churchill State Historic</w:t>
      </w:r>
      <w:r w:rsidR="000A11DC">
        <w:t xml:space="preserve"> Park</w:t>
      </w:r>
      <w:r w:rsidR="0095107A">
        <w:t>.</w:t>
      </w:r>
      <w:r w:rsidR="005055CA">
        <w:t xml:space="preserve">  Fort Churchill State Historic Park is designated as the Fort Churchill Historical State Monument under NRS 407.150.</w:t>
      </w:r>
    </w:p>
    <w:p w14:paraId="48763F51" w14:textId="77777777" w:rsidR="0095107A" w:rsidRPr="0095107A" w:rsidRDefault="0095107A" w:rsidP="0095107A"/>
    <w:p w14:paraId="3E0B67D8" w14:textId="018E0A16" w:rsidR="00844FFF" w:rsidRDefault="00844FFF" w:rsidP="00C86AE3">
      <w:pPr>
        <w:pStyle w:val="Heading3"/>
      </w:pPr>
      <w:r>
        <w:t>NDSP expects the project could include some or all the following conceptual interpretive elements</w:t>
      </w:r>
      <w:r w:rsidR="000A11DC">
        <w:t xml:space="preserve"> consistent with NRS 407.</w:t>
      </w:r>
      <w:r w:rsidR="005055CA">
        <w:t>130</w:t>
      </w:r>
      <w:r>
        <w:t>:</w:t>
      </w:r>
    </w:p>
    <w:p w14:paraId="052523A0" w14:textId="77777777" w:rsidR="00660EE7" w:rsidRPr="00660EE7" w:rsidRDefault="00660EE7" w:rsidP="00660EE7"/>
    <w:p w14:paraId="569BA94D" w14:textId="78C7A6C7" w:rsidR="00844FFF" w:rsidRDefault="00844FFF" w:rsidP="00C86AE3">
      <w:pPr>
        <w:pStyle w:val="Heading4"/>
      </w:pPr>
      <w:r>
        <w:t>Updated/modernized exhibit content, panels, and displays.</w:t>
      </w:r>
    </w:p>
    <w:p w14:paraId="2CBAD507" w14:textId="1E561F73" w:rsidR="00844FFF" w:rsidRDefault="00844FFF" w:rsidP="00C86AE3">
      <w:pPr>
        <w:pStyle w:val="Heading4"/>
      </w:pPr>
      <w:r>
        <w:t>Creation of multi-media content and displays.</w:t>
      </w:r>
    </w:p>
    <w:p w14:paraId="168B3028" w14:textId="69013BB1" w:rsidR="00844FFF" w:rsidRDefault="00844FFF" w:rsidP="00C86AE3">
      <w:pPr>
        <w:pStyle w:val="Heading4"/>
      </w:pPr>
      <w:r>
        <w:t>Possible tactile/hands-on elements.</w:t>
      </w:r>
    </w:p>
    <w:p w14:paraId="74C3345D" w14:textId="6F5BE8FD" w:rsidR="00844FFF" w:rsidRDefault="00844FFF" w:rsidP="00C86AE3">
      <w:pPr>
        <w:pStyle w:val="Heading4"/>
      </w:pPr>
      <w:r>
        <w:t>Creation of indoor and/or outdoor spaces for group presentations and educational activities.</w:t>
      </w:r>
    </w:p>
    <w:p w14:paraId="5A1B83A8" w14:textId="34061D22" w:rsidR="00844FFF" w:rsidRDefault="00844FFF" w:rsidP="00C86AE3">
      <w:pPr>
        <w:pStyle w:val="Heading4"/>
      </w:pPr>
      <w:r>
        <w:t>Outdoor exhibits and/or 3D displays.</w:t>
      </w:r>
    </w:p>
    <w:p w14:paraId="58401743" w14:textId="77777777" w:rsidR="00844FFF" w:rsidRPr="00844FFF" w:rsidRDefault="00844FFF" w:rsidP="00844FFF"/>
    <w:p w14:paraId="306B7618" w14:textId="2E01976C" w:rsidR="001D44B2" w:rsidRPr="00B66FFF" w:rsidRDefault="00844FFF" w:rsidP="00C86AE3">
      <w:pPr>
        <w:pStyle w:val="Heading3"/>
      </w:pPr>
      <w:r w:rsidRPr="00844FFF">
        <w:t xml:space="preserve">Due to the nature of the funding for this project, this project needs to be on track to design, fabricate, and install the exhibits </w:t>
      </w:r>
      <w:r w:rsidR="000A11DC">
        <w:t>via</w:t>
      </w:r>
      <w:r w:rsidR="000A11DC" w:rsidRPr="00844FFF">
        <w:t xml:space="preserve"> </w:t>
      </w:r>
      <w:r w:rsidRPr="00844FFF">
        <w:t>an aggressive timeline, with all work completed and operational by June of 2025.</w:t>
      </w:r>
    </w:p>
    <w:p w14:paraId="6F7DE43F" w14:textId="74C21631" w:rsidR="001D44B2" w:rsidRDefault="001D44B2" w:rsidP="00C86AE3">
      <w:pPr>
        <w:pStyle w:val="Heading3"/>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844FFF" w:rsidRPr="00844FFF">
        <w:rPr>
          <w:rFonts w:eastAsia="Calibri"/>
        </w:rPr>
        <w:t>Nevada Division of State Parks (NDSP)</w:t>
      </w:r>
      <w:r w:rsidR="00844FFF">
        <w:rPr>
          <w:rFonts w:ascii="Calibri" w:eastAsia="Calibri" w:hAnsi="Calibri"/>
          <w:sz w:val="22"/>
          <w:szCs w:val="22"/>
        </w:rPr>
        <w:t xml:space="preserve">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844FFF" w:rsidRPr="00E07DDD">
        <w:t>the Board</w:t>
      </w:r>
      <w:r w:rsidRPr="00E07DDD">
        <w:t xml:space="preserve"> of </w:t>
      </w:r>
      <w:r w:rsidR="00844FFF" w:rsidRPr="00E07DDD">
        <w:t>Examiners’</w:t>
      </w:r>
      <w:r w:rsidRPr="00E07DDD">
        <w:t xml:space="preserve"> approval.</w:t>
      </w:r>
    </w:p>
    <w:p w14:paraId="5ED3046E" w14:textId="77777777" w:rsidR="004E162B" w:rsidRDefault="004E162B" w:rsidP="004E162B"/>
    <w:p w14:paraId="0011E36A" w14:textId="2902364F" w:rsidR="004E162B" w:rsidRPr="004E162B" w:rsidRDefault="004E162B" w:rsidP="00C86AE3">
      <w:pPr>
        <w:pStyle w:val="Heading3"/>
      </w:pPr>
      <w:r w:rsidRPr="004E162B">
        <w:t xml:space="preserve">The State will conduct a </w:t>
      </w:r>
      <w:r>
        <w:t>Permissive</w:t>
      </w:r>
      <w:r w:rsidRPr="004E162B">
        <w:t xml:space="preserve"> walk-through that will be held February </w:t>
      </w:r>
      <w:r>
        <w:t>22</w:t>
      </w:r>
      <w:r w:rsidRPr="004E162B">
        <w:t>, 202</w:t>
      </w:r>
      <w:r>
        <w:t>4</w:t>
      </w:r>
      <w:r w:rsidRPr="004E162B">
        <w:t xml:space="preserve">, @ </w:t>
      </w:r>
      <w:r>
        <w:t>from 10:00AM to 12:00PM</w:t>
      </w:r>
      <w:r w:rsidRPr="004E162B">
        <w:t xml:space="preserve"> the meeting location will be held at the Fort Churchill State Historic Park, 10000 Hwy 95A, Silver Springs, NV  8942</w:t>
      </w:r>
      <w:r>
        <w:t>9.</w:t>
      </w:r>
      <w:r w:rsidR="00F30BF1">
        <w:t xml:space="preserve"> Please meet in front of </w:t>
      </w:r>
      <w:r w:rsidR="008776D4">
        <w:t>Fort Churchill Museum</w:t>
      </w:r>
      <w:r w:rsidR="007C2556">
        <w:t xml:space="preserve">/visitor center. </w:t>
      </w:r>
    </w:p>
    <w:p w14:paraId="0C15EC7D" w14:textId="3144B2DF" w:rsidR="004E162B" w:rsidRPr="004E162B" w:rsidRDefault="004E162B" w:rsidP="00C86AE3">
      <w:pPr>
        <w:pStyle w:val="Heading3"/>
      </w:pPr>
      <w:r w:rsidRPr="004E162B">
        <w:t xml:space="preserve">Vendors must complete and return </w:t>
      </w:r>
      <w:r w:rsidR="00225A63">
        <w:t>the</w:t>
      </w:r>
      <w:r w:rsidRPr="004E162B">
        <w:t xml:space="preserve"> “Pre-Registration Form </w:t>
      </w:r>
      <w:r w:rsidR="00225A63">
        <w:t>if they plan on attending the site walk. The</w:t>
      </w:r>
      <w:r w:rsidRPr="004E162B">
        <w:t xml:space="preserve"> Walk-through</w:t>
      </w:r>
      <w:r w:rsidR="00225A63">
        <w:t xml:space="preserve"> registration form must be returned </w:t>
      </w:r>
      <w:r w:rsidRPr="004E162B">
        <w:t>prior to the walk</w:t>
      </w:r>
      <w:r w:rsidR="00225A63">
        <w:t xml:space="preserve"> date</w:t>
      </w:r>
      <w:r w:rsidRPr="004E162B">
        <w:t>.</w:t>
      </w:r>
      <w:r w:rsidR="00225A63">
        <w:t xml:space="preserve"> </w:t>
      </w:r>
      <w:r w:rsidRPr="004E162B">
        <w:t xml:space="preserve">RETURN PRE-REGISTRATION FORM </w:t>
      </w:r>
      <w:r w:rsidR="00F30BF1">
        <w:t xml:space="preserve">by February 21, 2024 @ 2:00 PM, </w:t>
      </w:r>
      <w:r w:rsidRPr="004E162B">
        <w:t>TO; Nancy Feser, Purchasing Officer; nfeser@admin.nv.gov</w:t>
      </w:r>
    </w:p>
    <w:p w14:paraId="1B8758D9" w14:textId="54A7DD60" w:rsidR="001D44B2" w:rsidRPr="004E162B" w:rsidRDefault="001D44B2" w:rsidP="00C371BD">
      <w:pPr>
        <w:rPr>
          <w:b/>
        </w:rPr>
      </w:pPr>
    </w:p>
    <w:p w14:paraId="49DF71A5" w14:textId="0DAD767E" w:rsidR="002118A9" w:rsidRPr="00E07DDD" w:rsidRDefault="003168D7" w:rsidP="00C86AE3">
      <w:pPr>
        <w:pStyle w:val="Heading1"/>
      </w:pPr>
      <w:bookmarkStart w:id="6" w:name="_Toc158967641"/>
      <w:r w:rsidRPr="00E07DDD">
        <w:t>AGENCY BACKGROUND</w:t>
      </w:r>
      <w:bookmarkEnd w:id="6"/>
    </w:p>
    <w:p w14:paraId="34838036" w14:textId="33DA7042" w:rsidR="002118A9" w:rsidRPr="00B66FFF" w:rsidRDefault="002118A9" w:rsidP="00C371BD"/>
    <w:p w14:paraId="50BB8A07" w14:textId="77777777" w:rsidR="00844FFF" w:rsidRPr="00844FFF" w:rsidRDefault="00844FFF" w:rsidP="00C86AE3">
      <w:pPr>
        <w:pStyle w:val="Heading3"/>
      </w:pPr>
      <w:r w:rsidRPr="00844FFF">
        <w:t xml:space="preserve">Fort Churchill State Historic Park is a collection of facilities dating back to 1860 that includes the historic Fort Churchill grounds and adobe ruins, historic Buckland Station, and other associated grounds and exhibits.   The Park interpretive facilities focus on the Fort itself, its relation to early Nevada statehood and regional life, and Native American interactions from 1860 to present.  More information about the park can be found on the park website: </w:t>
      </w:r>
      <w:hyperlink r:id="rId14" w:history="1">
        <w:r w:rsidRPr="00844FFF">
          <w:rPr>
            <w:color w:val="0563C1"/>
            <w:u w:val="single"/>
          </w:rPr>
          <w:t>https://parks.nv.gov/parks/fort-churchill</w:t>
        </w:r>
      </w:hyperlink>
    </w:p>
    <w:p w14:paraId="45AB0BAE" w14:textId="3CABAF0C" w:rsidR="00844FFF" w:rsidRDefault="00844FFF" w:rsidP="00C86AE3">
      <w:pPr>
        <w:pStyle w:val="Heading3"/>
      </w:pPr>
      <w:r w:rsidRPr="00844FFF">
        <w:t>The Fort Churchill SHP Museum/Visitor Center is a replica adobe building constructed by the CCC in 1933 and is historic in and of itself.  The nearby Buckland Station facility is part of Fort Churchill SHP, and is an 1869 stage stop built by Samuel Buckland, with history that is integral to the story of Fort Churchill during and after its use by the US Army.  The interpretive displays and spaces in and around the park facilities are outdated and lack the quantity and quality of interpretive material desired by NDSP.  In addition, the interpretive elements in the park do not meet current expectations for accessibility by all park visitors.</w:t>
      </w:r>
    </w:p>
    <w:p w14:paraId="3665D708" w14:textId="77777777" w:rsidR="00AC2F5F" w:rsidRDefault="00AC2F5F" w:rsidP="00AC2F5F"/>
    <w:p w14:paraId="153A6CD8" w14:textId="77777777" w:rsidR="00C86AE3" w:rsidRDefault="00C86AE3" w:rsidP="00AC2F5F"/>
    <w:p w14:paraId="0B74DBAA" w14:textId="77777777" w:rsidR="00C86AE3" w:rsidRDefault="00C86AE3" w:rsidP="00AC2F5F"/>
    <w:p w14:paraId="4DEBE395" w14:textId="77777777" w:rsidR="00844FFF" w:rsidRDefault="00844FFF" w:rsidP="00844FFF">
      <w:pPr>
        <w:pStyle w:val="Heading3"/>
      </w:pPr>
      <w:r w:rsidRPr="00844FFF">
        <w:lastRenderedPageBreak/>
        <w:t>Project elements will be based on the conceptual needs that will be determined as part of this project in cooperation with NDSP park staff, and as part of this project must include the gathering and presentation of information and concepts from local tribal entities as well as public and proprietary sources.</w:t>
      </w:r>
    </w:p>
    <w:p w14:paraId="4C6090CA" w14:textId="77777777" w:rsidR="00946270" w:rsidRDefault="00946270" w:rsidP="00E54353"/>
    <w:p w14:paraId="1A63C5EE" w14:textId="6BD5B31F" w:rsidR="00946270" w:rsidRPr="00C86AE3" w:rsidRDefault="00946270" w:rsidP="001D6487">
      <w:pPr>
        <w:pStyle w:val="Heading1"/>
      </w:pPr>
      <w:bookmarkStart w:id="7" w:name="_Toc158967642"/>
      <w:r w:rsidRPr="00C86AE3">
        <w:t>PERFORMANCE GUARANTEE</w:t>
      </w:r>
      <w:bookmarkEnd w:id="7"/>
    </w:p>
    <w:p w14:paraId="3F380E4B" w14:textId="77777777" w:rsidR="00946270" w:rsidRPr="00C86AE3" w:rsidRDefault="00946270" w:rsidP="00946270"/>
    <w:p w14:paraId="3C1DEC3C" w14:textId="0E1AC954" w:rsidR="000A11DC" w:rsidRPr="00C86AE3" w:rsidRDefault="003F2115" w:rsidP="00C86AE3">
      <w:pPr>
        <w:pStyle w:val="Heading3"/>
      </w:pPr>
      <w:r w:rsidRPr="00C86AE3">
        <w:t xml:space="preserve">In accordance with the authority set forth in NRS 333.360, </w:t>
      </w:r>
      <w:r w:rsidR="00946270" w:rsidRPr="00C86AE3">
        <w:t xml:space="preserve">Vendor agrees to obtain and deliver to </w:t>
      </w:r>
      <w:r w:rsidR="000A11DC" w:rsidRPr="00C86AE3">
        <w:t>NDSP</w:t>
      </w:r>
      <w:r w:rsidR="00946270" w:rsidRPr="00C86AE3">
        <w:t>, within thirty (30) days after final approval of the contract, a valid surety bond for the protection of the financial interests of The State of Nevada, Division of State Parks in the sum</w:t>
      </w:r>
      <w:r w:rsidRPr="00C86AE3">
        <w:t xml:space="preserve"> equal to fifty percent </w:t>
      </w:r>
      <w:r w:rsidR="00946270" w:rsidRPr="00C86AE3">
        <w:t>(</w:t>
      </w:r>
      <w:r w:rsidRPr="00C86AE3">
        <w:t>50%</w:t>
      </w:r>
      <w:r w:rsidR="00946270" w:rsidRPr="00C86AE3">
        <w:t>)</w:t>
      </w:r>
      <w:r w:rsidRPr="00C86AE3">
        <w:t xml:space="preserve"> of the not to exceed value of the </w:t>
      </w:r>
      <w:r w:rsidR="00C86AE3">
        <w:t>awarded</w:t>
      </w:r>
      <w:r w:rsidR="00C86AE3" w:rsidRPr="00C86AE3">
        <w:t xml:space="preserve"> </w:t>
      </w:r>
      <w:r w:rsidRPr="00C86AE3">
        <w:t>contract</w:t>
      </w:r>
      <w:r w:rsidR="00946270" w:rsidRPr="00C86AE3">
        <w:t xml:space="preserve"> payable to </w:t>
      </w:r>
      <w:r w:rsidR="005055CA" w:rsidRPr="00C86AE3">
        <w:t>NDSP</w:t>
      </w:r>
      <w:r w:rsidR="00946270" w:rsidRPr="00C86AE3">
        <w:t>.  The surety shall be in the form of a commercial performance bond, irrevocable letter of credit, or cash surety by means of a certified check, money order or certificate of deposit in the name of “Nevada Division of State Parks</w:t>
      </w:r>
      <w:r w:rsidR="00C86AE3">
        <w:t>.</w:t>
      </w:r>
      <w:r w:rsidR="00946270" w:rsidRPr="00C86AE3">
        <w:t xml:space="preserve">”  Said surety shall be kept by Vendor in full force and effect during the entire term of the contract to insure faithful performance by the Vendor of all covenants, terms, and conditions of this section. All interest on the deposit shall accrue to the Vendor.  </w:t>
      </w:r>
      <w:r w:rsidR="005055CA" w:rsidRPr="00C86AE3">
        <w:t xml:space="preserve">NDSP </w:t>
      </w:r>
      <w:r w:rsidR="00946270" w:rsidRPr="00C86AE3">
        <w:t xml:space="preserve">will not pay interest on surety funds in cash held by </w:t>
      </w:r>
      <w:r w:rsidR="005055CA" w:rsidRPr="00C86AE3">
        <w:t>NDSP.</w:t>
      </w:r>
    </w:p>
    <w:p w14:paraId="45D94CEA" w14:textId="34AA4CBF" w:rsidR="00660EE7" w:rsidRPr="00C86AE3" w:rsidRDefault="00660EE7" w:rsidP="00A82DB7"/>
    <w:p w14:paraId="5F92031A" w14:textId="47B2D1EE" w:rsidR="002B726B" w:rsidRPr="00E07DDD" w:rsidRDefault="003168D7" w:rsidP="00C86AE3">
      <w:pPr>
        <w:pStyle w:val="Heading1"/>
      </w:pPr>
      <w:bookmarkStart w:id="8" w:name="_Toc158967643"/>
      <w:r w:rsidRPr="00E07DDD">
        <w:t>GOALS AND OBJECTIVES</w:t>
      </w:r>
      <w:bookmarkEnd w:id="8"/>
    </w:p>
    <w:p w14:paraId="04AFA635" w14:textId="77777777" w:rsidR="004C2217" w:rsidRPr="00B66FFF" w:rsidRDefault="004C2217" w:rsidP="00C371BD"/>
    <w:p w14:paraId="3DC973B7" w14:textId="77777777" w:rsidR="00660EE7" w:rsidRDefault="00660EE7" w:rsidP="00C86AE3">
      <w:pPr>
        <w:pStyle w:val="Heading2"/>
      </w:pPr>
      <w:r w:rsidRPr="00660EE7">
        <w:t>NDSP is seeking to follow this approximate project timeline:</w:t>
      </w:r>
    </w:p>
    <w:p w14:paraId="669A81AA" w14:textId="71DAB44F" w:rsidR="00870912" w:rsidRPr="00870912" w:rsidRDefault="00870912" w:rsidP="00C86AE3">
      <w:pPr>
        <w:pStyle w:val="Heading2"/>
      </w:pPr>
      <w:r>
        <w:t>February 2024: S</w:t>
      </w:r>
      <w:r w:rsidRPr="00660EE7">
        <w:t>olicit responses</w:t>
      </w:r>
      <w:r>
        <w:t>, S</w:t>
      </w:r>
      <w:r w:rsidRPr="00660EE7">
        <w:t>ite visits.</w:t>
      </w:r>
    </w:p>
    <w:p w14:paraId="7694390B" w14:textId="0A9415A9" w:rsidR="0087208F" w:rsidRPr="0087208F" w:rsidRDefault="00C37000" w:rsidP="00C86AE3">
      <w:pPr>
        <w:pStyle w:val="Heading2"/>
      </w:pPr>
      <w:r>
        <w:t>April</w:t>
      </w:r>
      <w:r w:rsidR="00660EE7" w:rsidRPr="00660EE7">
        <w:t xml:space="preserve"> 2024: Locate a design team, conduct </w:t>
      </w:r>
      <w:r w:rsidR="00C16561" w:rsidRPr="00660EE7">
        <w:t>interviews</w:t>
      </w:r>
      <w:r w:rsidR="00C16561">
        <w:t xml:space="preserve">, </w:t>
      </w:r>
      <w:r w:rsidR="00E54353" w:rsidRPr="00660EE7">
        <w:t>select</w:t>
      </w:r>
      <w:r w:rsidR="00660EE7" w:rsidRPr="00660EE7">
        <w:t xml:space="preserve"> </w:t>
      </w:r>
      <w:r w:rsidR="0087208F">
        <w:t xml:space="preserve">vendor – Letter of Intent, </w:t>
      </w:r>
      <w:r w:rsidR="0087208F" w:rsidRPr="00660EE7">
        <w:t>provide</w:t>
      </w:r>
      <w:r w:rsidR="00660EE7" w:rsidRPr="00660EE7">
        <w:t xml:space="preserve"> contract to design team</w:t>
      </w:r>
      <w:r w:rsidR="00660EE7">
        <w:t>.</w:t>
      </w:r>
    </w:p>
    <w:p w14:paraId="0C48158C" w14:textId="77777777" w:rsidR="00660EE7" w:rsidRPr="00660EE7" w:rsidRDefault="00660EE7" w:rsidP="00C86AE3">
      <w:pPr>
        <w:pStyle w:val="Heading2"/>
      </w:pPr>
      <w:r w:rsidRPr="00660EE7">
        <w:t>May 2024: Design contract final approval and design kick-off</w:t>
      </w:r>
    </w:p>
    <w:p w14:paraId="67A47E97" w14:textId="2968287C" w:rsidR="004E162B" w:rsidRPr="004E162B" w:rsidRDefault="00660EE7" w:rsidP="00C86AE3">
      <w:pPr>
        <w:pStyle w:val="Heading2"/>
      </w:pPr>
      <w:r w:rsidRPr="00660EE7">
        <w:t>June 2025: Fabrication completed, exhibits fully installed and operational</w:t>
      </w:r>
      <w:r>
        <w:t>.</w:t>
      </w:r>
    </w:p>
    <w:p w14:paraId="67630081" w14:textId="77777777" w:rsidR="00D91DEB" w:rsidRPr="00B66FFF" w:rsidRDefault="00D91DEB" w:rsidP="00C371BD"/>
    <w:p w14:paraId="125A3A6F" w14:textId="1EF22EE0" w:rsidR="00C56046" w:rsidRDefault="00C56046" w:rsidP="001D6487">
      <w:pPr>
        <w:pStyle w:val="Heading1"/>
      </w:pPr>
      <w:bookmarkStart w:id="9" w:name="_Toc70363816"/>
      <w:bookmarkStart w:id="10" w:name="_Toc70367351"/>
      <w:bookmarkStart w:id="11" w:name="_Toc158967644"/>
      <w:r w:rsidRPr="00B66FFF">
        <w:t>SCOPE OF WORK</w:t>
      </w:r>
      <w:bookmarkEnd w:id="9"/>
      <w:bookmarkEnd w:id="10"/>
      <w:bookmarkEnd w:id="11"/>
    </w:p>
    <w:p w14:paraId="7E13AF16" w14:textId="77777777" w:rsidR="00527C67" w:rsidRDefault="00527C67" w:rsidP="00527C67"/>
    <w:p w14:paraId="70AF8CA9" w14:textId="0D0334D3" w:rsidR="00C8004C" w:rsidRPr="00C8004C" w:rsidRDefault="00C8004C" w:rsidP="00C86AE3">
      <w:pPr>
        <w:pStyle w:val="Heading2"/>
      </w:pPr>
      <w:bookmarkStart w:id="12" w:name="_Toc70363822"/>
      <w:bookmarkStart w:id="13" w:name="_Toc70367357"/>
      <w:bookmarkStart w:id="14" w:name="_Toc31721213"/>
      <w:bookmarkStart w:id="15" w:name="_Toc64377102"/>
      <w:bookmarkStart w:id="16" w:name="_Toc64991541"/>
      <w:bookmarkStart w:id="17" w:name="_Toc65138426"/>
      <w:bookmarkStart w:id="18" w:name="_Toc66176034"/>
      <w:bookmarkStart w:id="19" w:name="_Toc70363819"/>
      <w:bookmarkStart w:id="20" w:name="_Toc70367354"/>
      <w:bookmarkStart w:id="21" w:name="_Toc70363817"/>
      <w:bookmarkStart w:id="22" w:name="_Toc70367352"/>
      <w:r w:rsidRPr="00C8004C">
        <w:t xml:space="preserve">Nevada Division of State Parks (NDSP) is soliciting </w:t>
      </w:r>
      <w:r w:rsidR="0095107A">
        <w:t>for</w:t>
      </w:r>
      <w:r w:rsidRPr="00C8004C">
        <w:t xml:space="preserve"> experienced multi-disciplinary Interpretive Exhibit Design and Fabrication firms to provide the design, fabrication, and installation of all new interpretive exhibits at Fort Churchill State Historic Park. Eligible firms under Nevada Revised Statutes are encouraged to submit their team’s qualifications.  The selected firm must be licensed and registered with the State of Nevada at the time of award. </w:t>
      </w:r>
    </w:p>
    <w:p w14:paraId="5F68D173" w14:textId="475DA6B7" w:rsidR="001C08A0" w:rsidRDefault="00C8004C" w:rsidP="00C86AE3">
      <w:pPr>
        <w:pStyle w:val="Heading2"/>
      </w:pPr>
      <w:r w:rsidRPr="00C8004C">
        <w:t>NDSP is seeking to award one (1) design-build contract to an all-in-one firm that can take this interpretive redesign project from inception to operation, to include the interpretive research and design, exhibit design, fabrication, and installation of new, engaging, interpretive elements and spaces.  Due to the condensed timeline of this project NDSP will consider firms that can design, fabricate, and install the elements of this project</w:t>
      </w:r>
      <w:r w:rsidR="001C08A0">
        <w:t>.</w:t>
      </w:r>
    </w:p>
    <w:p w14:paraId="772E76BD" w14:textId="77777777" w:rsidR="001C08A0" w:rsidRPr="001C08A0" w:rsidRDefault="001C08A0" w:rsidP="001C08A0"/>
    <w:p w14:paraId="2A24B267" w14:textId="546AC4D2" w:rsidR="001C08A0" w:rsidRDefault="001C08A0" w:rsidP="001D6487">
      <w:pPr>
        <w:pStyle w:val="Heading1"/>
      </w:pPr>
      <w:bookmarkStart w:id="23" w:name="_Toc158967645"/>
      <w:r>
        <w:t>COST</w:t>
      </w:r>
      <w:bookmarkEnd w:id="23"/>
    </w:p>
    <w:p w14:paraId="63EDFC86" w14:textId="77777777" w:rsidR="001C08A0" w:rsidRDefault="001C08A0" w:rsidP="001C08A0"/>
    <w:p w14:paraId="69B2218F" w14:textId="044EFBD4" w:rsidR="001C08A0" w:rsidRPr="0004220A" w:rsidRDefault="001C08A0" w:rsidP="00C86AE3">
      <w:pPr>
        <w:pStyle w:val="Heading2"/>
      </w:pPr>
      <w:r w:rsidRPr="0004220A">
        <w:t xml:space="preserve">NDSP has </w:t>
      </w:r>
      <w:r w:rsidR="00BA033D" w:rsidRPr="0004220A">
        <w:t>been allocated a</w:t>
      </w:r>
      <w:r w:rsidRPr="0004220A">
        <w:t xml:space="preserve"> budget of up to $1,900,000 ($1.9 Million) for this project. </w:t>
      </w:r>
      <w:r w:rsidR="00BA033D" w:rsidRPr="0004220A">
        <w:t xml:space="preserve">During presentation/interviews, the vendor(s) will be asked to present a draft cost schedule/budget describing how you would maximize the allocated budget for this project. </w:t>
      </w:r>
      <w:r w:rsidR="004B5A89" w:rsidRPr="0004220A">
        <w:t xml:space="preserve">You will need to breakout into the following:  Interpretive programming and design (Including interpretive research and design, exhibit design, and any other related fees), and </w:t>
      </w:r>
      <w:r w:rsidR="007F11DF">
        <w:t>f</w:t>
      </w:r>
      <w:r w:rsidR="004B5A89" w:rsidRPr="0004220A">
        <w:t>abrication and installation of interpretive exhibits and spaces.</w:t>
      </w:r>
    </w:p>
    <w:p w14:paraId="1C2CD2B9" w14:textId="77777777" w:rsidR="0034652D" w:rsidRDefault="0034652D" w:rsidP="00E54353"/>
    <w:p w14:paraId="1764AA9F" w14:textId="56C9F0EF" w:rsidR="00104A2B" w:rsidRPr="00B66FFF" w:rsidRDefault="00104A2B" w:rsidP="001D6487">
      <w:pPr>
        <w:pStyle w:val="Heading1"/>
      </w:pPr>
      <w:bookmarkStart w:id="24" w:name="_Toc158967646"/>
      <w:r w:rsidRPr="00B66FFF">
        <w:t>ATTACHMENTS</w:t>
      </w:r>
      <w:bookmarkEnd w:id="12"/>
      <w:bookmarkEnd w:id="13"/>
      <w:bookmarkEnd w:id="24"/>
    </w:p>
    <w:p w14:paraId="0BF2644A" w14:textId="77777777" w:rsidR="00104A2B" w:rsidRPr="00B66FFF" w:rsidRDefault="00104A2B" w:rsidP="00104A2B"/>
    <w:p w14:paraId="6CFE2C25" w14:textId="6C23CCFA" w:rsidR="00104A2B" w:rsidRPr="00E07DDD" w:rsidRDefault="009F518D" w:rsidP="00C86AE3">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338F1886" w14:textId="1AF34A5F" w:rsidR="00104A2B" w:rsidRDefault="00104A2B" w:rsidP="00917638">
      <w:pPr>
        <w:pStyle w:val="Heading3"/>
      </w:pPr>
      <w:r>
        <w:t>Terms and Conditions for Goods</w:t>
      </w:r>
      <w:r w:rsidR="007C1322">
        <w:t xml:space="preserve"> </w:t>
      </w:r>
    </w:p>
    <w:p w14:paraId="21B5F1DB" w14:textId="7C0FA78B" w:rsidR="001A2396" w:rsidRPr="008D4B2D" w:rsidRDefault="001A2396" w:rsidP="00917638">
      <w:pPr>
        <w:pStyle w:val="Heading3"/>
      </w:pPr>
      <w:r>
        <w:t xml:space="preserve">Presentation/Interview Questions </w:t>
      </w:r>
    </w:p>
    <w:p w14:paraId="64A500C1" w14:textId="77777777" w:rsidR="009F518D" w:rsidRDefault="009F518D" w:rsidP="009F518D"/>
    <w:p w14:paraId="06C9698B" w14:textId="7EAA4CAB" w:rsidR="009F518D" w:rsidRDefault="009F518D" w:rsidP="00C86AE3">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Default="00104A2B" w:rsidP="00104A2B"/>
    <w:p w14:paraId="4D222F2F" w14:textId="77777777" w:rsidR="00C86AE3" w:rsidRDefault="00C86AE3" w:rsidP="00104A2B"/>
    <w:p w14:paraId="418C8C09" w14:textId="77777777" w:rsidR="00C86AE3" w:rsidRDefault="00C86AE3" w:rsidP="00104A2B"/>
    <w:p w14:paraId="39001CAA" w14:textId="77777777" w:rsidR="00C86AE3" w:rsidRDefault="00C86AE3" w:rsidP="00104A2B"/>
    <w:p w14:paraId="611E4E05" w14:textId="77777777" w:rsidR="00C86AE3" w:rsidRPr="00B66FFF" w:rsidRDefault="00C86AE3" w:rsidP="00104A2B"/>
    <w:p w14:paraId="2E5CD913" w14:textId="77777777" w:rsidR="00104A2B" w:rsidRPr="00E07DDD" w:rsidRDefault="00104A2B" w:rsidP="00C86AE3">
      <w:pPr>
        <w:pStyle w:val="Heading2"/>
      </w:pPr>
      <w:r w:rsidRPr="00E07DDD">
        <w:lastRenderedPageBreak/>
        <w:t>PROPOSAL ATTACHMENTS. To be completed and returned.</w:t>
      </w:r>
    </w:p>
    <w:p w14:paraId="2E7FD3CE" w14:textId="77837547" w:rsidR="00307E07" w:rsidRDefault="00307E07" w:rsidP="00E54353"/>
    <w:p w14:paraId="3D4108A9" w14:textId="68FF1944" w:rsidR="00BD45C6" w:rsidRDefault="00BD45C6" w:rsidP="00307E07">
      <w:pPr>
        <w:pStyle w:val="Heading3"/>
      </w:pPr>
      <w:r>
        <w:t xml:space="preserve">Permissive Walk-Through Form </w:t>
      </w:r>
    </w:p>
    <w:p w14:paraId="13B68C9A" w14:textId="4479C82A" w:rsidR="002A1028" w:rsidRPr="006B4AF0" w:rsidRDefault="002A1028" w:rsidP="00307E07">
      <w:pPr>
        <w:pStyle w:val="Heading3"/>
      </w:pPr>
      <w:r>
        <w:t>Proposal attachments that include multi-media or other materials that aren’t conducive to a print format may be uploaded into NevadaEPro.</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8D720D">
      <w:pPr>
        <w:pStyle w:val="Heading4"/>
      </w:pPr>
      <w:r w:rsidRPr="00B66FFF">
        <w:t>Vendor Information Response</w:t>
      </w:r>
    </w:p>
    <w:p w14:paraId="76AEE63D" w14:textId="77777777" w:rsidR="00C37CD2" w:rsidRPr="00B66FFF" w:rsidRDefault="00C37CD2" w:rsidP="008D720D">
      <w:pPr>
        <w:pStyle w:val="Heading4"/>
      </w:pPr>
      <w:r w:rsidRPr="00B66FFF">
        <w:t>Vendor Certifications</w:t>
      </w:r>
    </w:p>
    <w:p w14:paraId="70E15477" w14:textId="77777777" w:rsidR="00C37CD2" w:rsidRPr="00E42AE4" w:rsidRDefault="00C37CD2" w:rsidP="008D720D">
      <w:pPr>
        <w:pStyle w:val="Heading4"/>
      </w:pPr>
      <w:r w:rsidRPr="00E42AE4">
        <w:t>Certification Regarding Lobbying</w:t>
      </w:r>
    </w:p>
    <w:p w14:paraId="5A2C8F4D" w14:textId="77777777" w:rsidR="00C37CD2" w:rsidRPr="00B66FFF" w:rsidRDefault="00C37CD2" w:rsidP="008D720D">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1D6487">
      <w:pPr>
        <w:pStyle w:val="Heading1"/>
      </w:pPr>
      <w:bookmarkStart w:id="25" w:name="_Toc158967647"/>
      <w:r w:rsidRPr="00111CB9">
        <w:t>TIMELINE</w:t>
      </w:r>
      <w:bookmarkEnd w:id="14"/>
      <w:bookmarkEnd w:id="15"/>
      <w:bookmarkEnd w:id="16"/>
      <w:bookmarkEnd w:id="17"/>
      <w:bookmarkEnd w:id="18"/>
      <w:bookmarkEnd w:id="19"/>
      <w:bookmarkEnd w:id="20"/>
      <w:bookmarkEnd w:id="25"/>
    </w:p>
    <w:p w14:paraId="65B9ADE7" w14:textId="77777777" w:rsidR="000A5780" w:rsidRPr="00D45E16" w:rsidRDefault="000A5780" w:rsidP="000A5780"/>
    <w:p w14:paraId="4FDFE56C" w14:textId="18CAE0D1" w:rsidR="00B05314" w:rsidRPr="00B05314" w:rsidRDefault="001658B9" w:rsidP="00C86AE3">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C86AE3">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8508D7B" w14:textId="77777777" w:rsidR="00AF0308" w:rsidRDefault="00AF0308" w:rsidP="00E54353"/>
    <w:p w14:paraId="54BEF050" w14:textId="6FE3C175" w:rsidR="000A5780" w:rsidRDefault="00AF0308" w:rsidP="00AF0308">
      <w:pPr>
        <w:pStyle w:val="Heading4"/>
      </w:pPr>
      <w:r>
        <w:t>Site Walk …………………………………………………………………………………10:00 am on 02/22/2024</w:t>
      </w:r>
    </w:p>
    <w:p w14:paraId="3C161C2F" w14:textId="3C757D38" w:rsidR="000A5780" w:rsidRPr="009B21A9" w:rsidRDefault="000A5780" w:rsidP="008D720D">
      <w:pPr>
        <w:pStyle w:val="Heading4"/>
      </w:pPr>
      <w:r w:rsidRPr="009B21A9">
        <w:t>Deadline for Questions</w:t>
      </w:r>
      <w:r w:rsidRPr="009B21A9">
        <w:tab/>
        <w:t xml:space="preserve">No later than 5:00 pm on </w:t>
      </w:r>
      <w:r w:rsidR="00AF0308">
        <w:t>02/26/2024</w:t>
      </w:r>
    </w:p>
    <w:p w14:paraId="3743F8DD" w14:textId="4C335A4B" w:rsidR="000A5780" w:rsidRPr="009B21A9" w:rsidRDefault="000A5780" w:rsidP="008D720D">
      <w:pPr>
        <w:pStyle w:val="Heading4"/>
      </w:pPr>
      <w:r w:rsidRPr="009B21A9">
        <w:t>Answers Posted</w:t>
      </w:r>
      <w:r w:rsidRPr="009B21A9">
        <w:tab/>
        <w:t xml:space="preserve">On or about </w:t>
      </w:r>
      <w:proofErr w:type="gramStart"/>
      <w:r w:rsidR="00AF0308">
        <w:t>03/04/2024</w:t>
      </w:r>
      <w:proofErr w:type="gramEnd"/>
    </w:p>
    <w:p w14:paraId="45AEFC31" w14:textId="59F3C992" w:rsidR="000A5780" w:rsidRPr="009B21A9" w:rsidRDefault="000A5780" w:rsidP="008D720D">
      <w:pPr>
        <w:pStyle w:val="Heading4"/>
      </w:pPr>
      <w:r w:rsidRPr="009B21A9">
        <w:t>Deadline for References</w:t>
      </w:r>
      <w:r w:rsidRPr="009B21A9">
        <w:tab/>
        <w:t xml:space="preserve">No later than 5:00 pm on </w:t>
      </w:r>
      <w:r w:rsidR="00AF0308">
        <w:t>03/07/2024</w:t>
      </w:r>
    </w:p>
    <w:p w14:paraId="650DCFB2" w14:textId="53BCE943" w:rsidR="000A5780" w:rsidRPr="009B21A9" w:rsidRDefault="000A5780" w:rsidP="008D720D">
      <w:pPr>
        <w:pStyle w:val="Heading4"/>
      </w:pPr>
      <w:r w:rsidRPr="009B21A9">
        <w:t>Deadline Proposal Submission and Opening</w:t>
      </w:r>
      <w:r w:rsidRPr="009B21A9">
        <w:tab/>
        <w:t xml:space="preserve">No later than 2:00 pm on </w:t>
      </w:r>
      <w:proofErr w:type="gramStart"/>
      <w:r w:rsidR="00AF0308">
        <w:t>03/11/2024</w:t>
      </w:r>
      <w:proofErr w:type="gramEnd"/>
    </w:p>
    <w:p w14:paraId="5DE5CF15" w14:textId="38D3A549" w:rsidR="000A5780" w:rsidRPr="009B21A9" w:rsidRDefault="000A5780" w:rsidP="008D720D">
      <w:pPr>
        <w:pStyle w:val="Heading4"/>
      </w:pPr>
      <w:r w:rsidRPr="009B21A9">
        <w:t>Evaluation Period (estimated)</w:t>
      </w:r>
      <w:r w:rsidRPr="009B21A9">
        <w:tab/>
      </w:r>
      <w:r w:rsidR="00AF0308">
        <w:t>03/11/2024</w:t>
      </w:r>
      <w:r w:rsidRPr="009B21A9">
        <w:t xml:space="preserve"> </w:t>
      </w:r>
      <w:r w:rsidR="00AF0308">
        <w:t>–</w:t>
      </w:r>
      <w:r w:rsidRPr="009B21A9">
        <w:t xml:space="preserve"> </w:t>
      </w:r>
      <w:proofErr w:type="gramStart"/>
      <w:r w:rsidR="00AF0308">
        <w:t>03/18/2024</w:t>
      </w:r>
      <w:proofErr w:type="gramEnd"/>
    </w:p>
    <w:p w14:paraId="5446364A" w14:textId="5AA35504" w:rsidR="000A5780" w:rsidRPr="009B21A9" w:rsidRDefault="000A5780" w:rsidP="008D720D">
      <w:pPr>
        <w:pStyle w:val="Heading4"/>
      </w:pPr>
      <w:r w:rsidRPr="009B21A9">
        <w:t>Vendor Presentations (if applicable) (estimated)</w:t>
      </w:r>
      <w:r w:rsidRPr="009B21A9">
        <w:tab/>
      </w:r>
      <w:proofErr w:type="gramStart"/>
      <w:r w:rsidR="00AF0308">
        <w:t>04/01/2024</w:t>
      </w:r>
      <w:proofErr w:type="gramEnd"/>
    </w:p>
    <w:p w14:paraId="53E748E8" w14:textId="37386199" w:rsidR="002519E8" w:rsidRPr="009B21A9" w:rsidRDefault="002519E8" w:rsidP="008D720D">
      <w:pPr>
        <w:pStyle w:val="Heading4"/>
      </w:pPr>
      <w:r>
        <w:t>Notice of Intent</w:t>
      </w:r>
      <w:r w:rsidRPr="009B21A9">
        <w:t xml:space="preserve"> (estimated)</w:t>
      </w:r>
      <w:r w:rsidRPr="009B21A9">
        <w:tab/>
        <w:t xml:space="preserve">On or about </w:t>
      </w:r>
      <w:proofErr w:type="gramStart"/>
      <w:r w:rsidR="00AF0308">
        <w:t>04/01/2024</w:t>
      </w:r>
      <w:proofErr w:type="gramEnd"/>
    </w:p>
    <w:p w14:paraId="249D90AC" w14:textId="1541F76E" w:rsidR="000A5780" w:rsidRPr="009B21A9" w:rsidRDefault="002519E8" w:rsidP="008D720D">
      <w:pPr>
        <w:pStyle w:val="Heading4"/>
      </w:pPr>
      <w:r>
        <w:t>Notice of Award</w:t>
      </w:r>
      <w:r w:rsidR="000A5780" w:rsidRPr="009B21A9">
        <w:t xml:space="preserve"> (estimated)</w:t>
      </w:r>
      <w:r w:rsidR="000A5780" w:rsidRPr="009B21A9">
        <w:tab/>
        <w:t xml:space="preserve">On or about </w:t>
      </w:r>
      <w:proofErr w:type="gramStart"/>
      <w:r w:rsidR="00AF0308">
        <w:t>04/08/2024</w:t>
      </w:r>
      <w:proofErr w:type="gramEnd"/>
    </w:p>
    <w:p w14:paraId="4BC3DD84" w14:textId="4854DDD6" w:rsidR="000A5780" w:rsidRPr="009B21A9" w:rsidRDefault="000A5780" w:rsidP="008D720D">
      <w:pPr>
        <w:pStyle w:val="Heading4"/>
      </w:pPr>
      <w:r w:rsidRPr="009B21A9">
        <w:t>BOE Approval (estimated)</w:t>
      </w:r>
      <w:r w:rsidRPr="009B21A9">
        <w:tab/>
      </w:r>
      <w:r w:rsidR="007B7D09">
        <w:t>05/14/</w:t>
      </w:r>
      <w:r w:rsidR="00AF0308">
        <w:t>/</w:t>
      </w:r>
      <w:proofErr w:type="gramStart"/>
      <w:r w:rsidR="00AF0308">
        <w:t>2024</w:t>
      </w:r>
      <w:proofErr w:type="gramEnd"/>
    </w:p>
    <w:p w14:paraId="48FCB27C" w14:textId="486748D3" w:rsidR="00AE2BE2" w:rsidRDefault="000A5780" w:rsidP="00E527F0">
      <w:pPr>
        <w:pStyle w:val="Heading4"/>
      </w:pPr>
      <w:r w:rsidRPr="009B21A9">
        <w:t>Contract start date (estimated)</w:t>
      </w:r>
      <w:r w:rsidRPr="009B21A9">
        <w:tab/>
      </w:r>
      <w:proofErr w:type="gramStart"/>
      <w:r w:rsidR="007B7D09">
        <w:t>05/14</w:t>
      </w:r>
      <w:r w:rsidR="00AF0308">
        <w:t>/2024</w:t>
      </w:r>
      <w:proofErr w:type="gramEnd"/>
    </w:p>
    <w:p w14:paraId="1584E42E" w14:textId="77777777" w:rsidR="000A5780" w:rsidRDefault="000A5780" w:rsidP="000A5780"/>
    <w:p w14:paraId="089DDCDB" w14:textId="3D996A4D" w:rsidR="00104A2B" w:rsidRPr="0017635B" w:rsidRDefault="00104A2B" w:rsidP="001D6487">
      <w:pPr>
        <w:pStyle w:val="Heading1"/>
      </w:pPr>
      <w:bookmarkStart w:id="26" w:name="_Toc70363821"/>
      <w:bookmarkStart w:id="27" w:name="_Toc70367356"/>
      <w:bookmarkStart w:id="28" w:name="_Toc158967648"/>
      <w:r w:rsidRPr="0017635B">
        <w:t>EVALUATION</w:t>
      </w:r>
      <w:bookmarkEnd w:id="26"/>
      <w:bookmarkEnd w:id="27"/>
      <w:bookmarkEnd w:id="28"/>
    </w:p>
    <w:p w14:paraId="2B2E6C3E" w14:textId="77777777" w:rsidR="00104A2B" w:rsidRPr="0017635B" w:rsidRDefault="00104A2B" w:rsidP="00104A2B"/>
    <w:p w14:paraId="39BB6BCD" w14:textId="5A1B5533" w:rsidR="00104A2B" w:rsidRPr="00E07DDD" w:rsidRDefault="00D12E1A" w:rsidP="00C86AE3">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CEA3B7E" w:rsidR="00104A2B" w:rsidRPr="008508BB" w:rsidRDefault="008508BB" w:rsidP="008D720D">
      <w:pPr>
        <w:pStyle w:val="Heading4"/>
      </w:pPr>
      <w:r w:rsidRPr="008508BB">
        <w:t>Clearly written</w:t>
      </w:r>
      <w:r w:rsidR="00104A2B" w:rsidRPr="008508BB">
        <w:tab/>
      </w:r>
      <w:r w:rsidRPr="008508BB">
        <w:t>10</w:t>
      </w:r>
    </w:p>
    <w:p w14:paraId="73BA5567" w14:textId="17C68420" w:rsidR="00104A2B" w:rsidRPr="008508BB" w:rsidRDefault="008508BB" w:rsidP="008D720D">
      <w:pPr>
        <w:pStyle w:val="Heading4"/>
      </w:pPr>
      <w:r w:rsidRPr="008508BB">
        <w:t>Followed directions</w:t>
      </w:r>
      <w:r w:rsidR="00104A2B" w:rsidRPr="008508BB">
        <w:tab/>
      </w:r>
      <w:r w:rsidRPr="008508BB">
        <w:t>10</w:t>
      </w:r>
    </w:p>
    <w:p w14:paraId="4E6B54BE" w14:textId="06272311" w:rsidR="00104A2B" w:rsidRPr="008508BB" w:rsidRDefault="008508BB" w:rsidP="008D720D">
      <w:pPr>
        <w:pStyle w:val="Heading4"/>
      </w:pPr>
      <w:r w:rsidRPr="008508BB">
        <w:t>Compelling</w:t>
      </w:r>
      <w:r w:rsidR="00104A2B" w:rsidRPr="008508BB">
        <w:tab/>
      </w:r>
      <w:r w:rsidRPr="008508BB">
        <w:t>10</w:t>
      </w:r>
    </w:p>
    <w:p w14:paraId="069ECE79" w14:textId="0FF614A0" w:rsidR="00104A2B" w:rsidRPr="008508BB" w:rsidRDefault="008508BB" w:rsidP="008D720D">
      <w:pPr>
        <w:pStyle w:val="Heading4"/>
      </w:pPr>
      <w:r w:rsidRPr="008508BB">
        <w:t xml:space="preserve">Is the project team </w:t>
      </w:r>
      <w:r w:rsidRPr="008508BB">
        <w:rPr>
          <w:b/>
        </w:rPr>
        <w:t>qualified</w:t>
      </w:r>
      <w:r w:rsidRPr="008508BB">
        <w:t xml:space="preserve"> to do the work?</w:t>
      </w:r>
      <w:r w:rsidR="00104A2B" w:rsidRPr="008508BB">
        <w:tab/>
      </w:r>
      <w:r w:rsidRPr="008508BB">
        <w:t>10</w:t>
      </w:r>
    </w:p>
    <w:p w14:paraId="1563BC72" w14:textId="1361386B" w:rsidR="00104A2B" w:rsidRPr="008508BB" w:rsidRDefault="008508BB" w:rsidP="008D720D">
      <w:pPr>
        <w:pStyle w:val="Heading4"/>
      </w:pPr>
      <w:r w:rsidRPr="008508BB">
        <w:t xml:space="preserve">Does the team have </w:t>
      </w:r>
      <w:r w:rsidRPr="008508BB">
        <w:rPr>
          <w:b/>
        </w:rPr>
        <w:t>experience</w:t>
      </w:r>
      <w:r w:rsidRPr="008508BB">
        <w:t xml:space="preserve"> with similar projects?..........................................................................................</w:t>
      </w:r>
      <w:proofErr w:type="gramStart"/>
      <w:r w:rsidRPr="008508BB">
        <w:t>10</w:t>
      </w:r>
      <w:proofErr w:type="gramEnd"/>
    </w:p>
    <w:p w14:paraId="2E4115A4" w14:textId="0792262C" w:rsidR="00104A2B" w:rsidRPr="008508BB" w:rsidRDefault="008508BB" w:rsidP="008D720D">
      <w:pPr>
        <w:pStyle w:val="Heading4"/>
      </w:pPr>
      <w:r w:rsidRPr="008508BB">
        <w:t xml:space="preserve">Does the team have </w:t>
      </w:r>
      <w:r w:rsidRPr="008508BB">
        <w:rPr>
          <w:b/>
        </w:rPr>
        <w:t>capacity, and did they present a qualified timeline</w:t>
      </w:r>
      <w:r w:rsidRPr="008508BB">
        <w:t xml:space="preserve"> to complete the work in the time frame we need?</w:t>
      </w:r>
      <w:r w:rsidR="00104A2B" w:rsidRPr="008508BB">
        <w:tab/>
      </w:r>
      <w:r w:rsidRPr="008508BB">
        <w:t>10</w:t>
      </w:r>
    </w:p>
    <w:p w14:paraId="11E7FF36" w14:textId="0618AE11" w:rsidR="00104A2B" w:rsidRPr="008508BB" w:rsidRDefault="008508BB" w:rsidP="008D720D">
      <w:pPr>
        <w:pStyle w:val="Heading4"/>
      </w:pPr>
      <w:r w:rsidRPr="008508BB">
        <w:t xml:space="preserve">Does the team have sufficient </w:t>
      </w:r>
      <w:r w:rsidRPr="008508BB">
        <w:rPr>
          <w:b/>
        </w:rPr>
        <w:t>knowledge</w:t>
      </w:r>
      <w:r w:rsidRPr="008508BB">
        <w:t xml:space="preserve"> for this project?</w:t>
      </w:r>
      <w:r w:rsidR="00104A2B" w:rsidRPr="008508BB">
        <w:tab/>
      </w:r>
      <w:r w:rsidRPr="008508BB">
        <w:t>10</w:t>
      </w:r>
    </w:p>
    <w:p w14:paraId="0C366ACD" w14:textId="30D1A1F7" w:rsidR="00104A2B" w:rsidRDefault="008508BB" w:rsidP="008D720D">
      <w:pPr>
        <w:pStyle w:val="Heading4"/>
      </w:pPr>
      <w:r w:rsidRPr="008508BB">
        <w:t xml:space="preserve">Does the team have </w:t>
      </w:r>
      <w:r w:rsidRPr="008508BB">
        <w:rPr>
          <w:b/>
        </w:rPr>
        <w:t>sufficient experience</w:t>
      </w:r>
      <w:r w:rsidRPr="008508BB">
        <w:t xml:space="preserve"> working with </w:t>
      </w:r>
      <w:r w:rsidRPr="008508BB">
        <w:rPr>
          <w:b/>
        </w:rPr>
        <w:t>indigenous tribal input</w:t>
      </w:r>
      <w:r w:rsidRPr="008508BB">
        <w:t xml:space="preserve"> and interpretation?</w:t>
      </w:r>
      <w:r w:rsidR="00104A2B" w:rsidRPr="008508BB">
        <w:tab/>
      </w:r>
      <w:r>
        <w:t>10</w:t>
      </w:r>
    </w:p>
    <w:p w14:paraId="165234F4" w14:textId="65466332" w:rsidR="008508BB" w:rsidRPr="00A72A4C" w:rsidRDefault="008508BB" w:rsidP="008D720D">
      <w:pPr>
        <w:pStyle w:val="Heading4"/>
      </w:pPr>
      <w:r w:rsidRPr="008A26C3">
        <w:rPr>
          <w:b/>
        </w:rPr>
        <w:t>Similar Work</w:t>
      </w:r>
      <w:r w:rsidRPr="008508BB">
        <w:rPr>
          <w:rFonts w:ascii="Calibri" w:hAnsi="Calibri"/>
          <w:sz w:val="22"/>
          <w:szCs w:val="22"/>
        </w:rPr>
        <w:t xml:space="preserve"> </w:t>
      </w:r>
      <w:r w:rsidRPr="00670DDD">
        <w:t xml:space="preserve">(has the team done similar projects to this? Or show that they </w:t>
      </w:r>
      <w:r w:rsidR="00670DDD" w:rsidRPr="00670DDD">
        <w:t>can do</w:t>
      </w:r>
      <w:r w:rsidRPr="00670DDD">
        <w:t xml:space="preserve"> this task</w:t>
      </w:r>
      <w:r w:rsidR="00670DDD" w:rsidRPr="00670DDD">
        <w:t>?)</w:t>
      </w:r>
      <w:r w:rsidR="00670DDD">
        <w:t xml:space="preserve"> ……………….10</w:t>
      </w:r>
    </w:p>
    <w:p w14:paraId="50446912" w14:textId="1EE4428F" w:rsidR="00A72A4C" w:rsidRDefault="00A72A4C" w:rsidP="008D720D">
      <w:pPr>
        <w:pStyle w:val="Heading4"/>
        <w:rPr>
          <w:szCs w:val="20"/>
        </w:rPr>
      </w:pPr>
      <w:r w:rsidRPr="00A72A4C">
        <w:t>References</w:t>
      </w:r>
      <w:r>
        <w:t>……………………………………………………………………………………………………</w:t>
      </w:r>
      <w:r w:rsidR="00DF220E">
        <w:t>.….</w:t>
      </w:r>
      <w:r>
        <w:t>10</w:t>
      </w:r>
    </w:p>
    <w:p w14:paraId="1F560158" w14:textId="77777777" w:rsidR="00104A2B" w:rsidRDefault="00104A2B" w:rsidP="00104A2B"/>
    <w:p w14:paraId="417E41CB" w14:textId="2C20A07E" w:rsidR="00104A2B" w:rsidRPr="00F64FE8" w:rsidRDefault="00104A2B" w:rsidP="00917638">
      <w:pPr>
        <w:pStyle w:val="Heading3"/>
      </w:pPr>
      <w:r w:rsidRPr="00F64FE8">
        <w:lastRenderedPageBreak/>
        <w:t>Presentations</w:t>
      </w:r>
      <w:r w:rsidR="00AE2BE2">
        <w:t>/Interviews</w:t>
      </w:r>
    </w:p>
    <w:p w14:paraId="23AEE4C3" w14:textId="77777777" w:rsidR="00104A2B" w:rsidRPr="00F64FE8" w:rsidRDefault="00104A2B" w:rsidP="00104A2B"/>
    <w:p w14:paraId="078AC26B" w14:textId="510FB7B2" w:rsidR="00104A2B" w:rsidRDefault="00104A2B" w:rsidP="008D720D">
      <w:pPr>
        <w:pStyle w:val="Heading4"/>
      </w:pPr>
      <w:bookmarkStart w:id="29" w:name="_Hlk158809918"/>
      <w:r w:rsidRPr="00F64FE8">
        <w:t xml:space="preserve">Following the evaluation and scoring process specified above, the State </w:t>
      </w:r>
      <w:r w:rsidR="00AE2BE2">
        <w:t>will</w:t>
      </w:r>
      <w:r w:rsidRPr="00F64FE8">
        <w:t xml:space="preserve"> require</w:t>
      </w:r>
      <w:r w:rsidR="00C85F32">
        <w:t xml:space="preserve"> up to three (3)</w:t>
      </w:r>
      <w:r w:rsidRPr="00F64FE8">
        <w:t xml:space="preserve"> vendors to make a </w:t>
      </w:r>
      <w:r w:rsidR="000749A9">
        <w:t>P</w:t>
      </w:r>
      <w:r w:rsidRPr="00F64FE8">
        <w:t>resentation</w:t>
      </w:r>
      <w:r w:rsidR="00C85F32">
        <w:t>/Interviews</w:t>
      </w:r>
      <w:r w:rsidRPr="00F64FE8">
        <w:t xml:space="preserve"> of their proposal to the evaluation committee or other State staff</w:t>
      </w:r>
      <w:r w:rsidR="00CD3953">
        <w:t>.</w:t>
      </w:r>
      <w:r w:rsidRPr="00F64FE8">
        <w:t xml:space="preserve"> </w:t>
      </w:r>
    </w:p>
    <w:p w14:paraId="7EBB2B90" w14:textId="7A81F46C" w:rsidR="00584E07" w:rsidRDefault="00584E07" w:rsidP="008D720D">
      <w:pPr>
        <w:pStyle w:val="Heading4"/>
      </w:pPr>
      <w:r w:rsidRPr="00584E07">
        <w:t>The questions that will be asked of the vendors who reach the Presentation/Interview portion of the RFP process are attached.</w:t>
      </w:r>
    </w:p>
    <w:bookmarkEnd w:id="29"/>
    <w:p w14:paraId="71513179" w14:textId="77777777" w:rsidR="00104A2B" w:rsidRPr="00F64FE8" w:rsidRDefault="00104A2B" w:rsidP="008D720D">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1B09A7BD" w:rsidR="00104A2B" w:rsidRPr="00F64FE8" w:rsidRDefault="00104A2B" w:rsidP="008D720D">
      <w:pPr>
        <w:pStyle w:val="Heading4"/>
      </w:pPr>
      <w:r w:rsidRPr="00F64FE8">
        <w:t>Following the presentations, the combined technical, cost, and presentation</w:t>
      </w:r>
      <w:r w:rsidR="000749A9">
        <w:t>/interview</w:t>
      </w:r>
      <w:r w:rsidRPr="00F64FE8">
        <w:t xml:space="preserve"> scores will become the final score for a proposal.</w:t>
      </w:r>
    </w:p>
    <w:p w14:paraId="0D3E0AF0" w14:textId="77777777" w:rsidR="00104A2B" w:rsidRDefault="00104A2B" w:rsidP="008D720D">
      <w:pPr>
        <w:pStyle w:val="Heading4"/>
      </w:pPr>
      <w:r w:rsidRPr="00F64FE8">
        <w:t>The State reserves the right to add additional criteria or presentations.</w:t>
      </w:r>
    </w:p>
    <w:p w14:paraId="25398881" w14:textId="77777777" w:rsidR="008D720D" w:rsidRDefault="008D720D" w:rsidP="008D720D">
      <w:pPr>
        <w:pStyle w:val="Heading4"/>
        <w:numPr>
          <w:ilvl w:val="0"/>
          <w:numId w:val="0"/>
        </w:numPr>
        <w:ind w:left="1080"/>
      </w:pPr>
    </w:p>
    <w:p w14:paraId="0528BFC4" w14:textId="6748B0A2" w:rsidR="008D720D" w:rsidRDefault="008D720D" w:rsidP="008D720D">
      <w:pPr>
        <w:pStyle w:val="Heading3"/>
      </w:pPr>
      <w:r w:rsidRPr="008D720D">
        <w:t xml:space="preserve">Presentations/Interviews are tentatively scheduled for </w:t>
      </w:r>
      <w:r w:rsidRPr="008D720D">
        <w:rPr>
          <w:b/>
          <w:i/>
          <w:iCs/>
        </w:rPr>
        <w:t>April 1, 2024</w:t>
      </w:r>
      <w:r w:rsidR="00CD3953">
        <w:t xml:space="preserve">, </w:t>
      </w:r>
      <w:r w:rsidR="00CD3953" w:rsidRPr="00CD3953">
        <w:rPr>
          <w:b/>
          <w:bCs w:val="0"/>
          <w:i/>
          <w:iCs/>
        </w:rPr>
        <w:t>in person, in Carson City, NV.</w:t>
      </w:r>
      <w:r w:rsidRPr="008D720D">
        <w:t xml:space="preserve">  The Presentations/Interviews will be an opportunity to present how your team would bring specialized experience and capabilities that will result in a superior quality project for this project, and to answer specific questions from the NDSP/Nevada State Museum team.  This presentation should be 45 minutes or less.  The Presentations/ Interview will be scored based on the following criteria.</w:t>
      </w:r>
    </w:p>
    <w:p w14:paraId="4D11CA6C" w14:textId="77777777" w:rsidR="008D720D" w:rsidRDefault="008D720D" w:rsidP="00E54353"/>
    <w:p w14:paraId="38B5E78C" w14:textId="3F7984F6" w:rsidR="008D720D" w:rsidRPr="008D720D" w:rsidRDefault="008D720D" w:rsidP="008D720D">
      <w:pPr>
        <w:pStyle w:val="Heading4"/>
        <w:rPr>
          <w:bCs w:val="0"/>
          <w:szCs w:val="20"/>
        </w:rPr>
      </w:pPr>
      <w:r w:rsidRPr="008D720D">
        <w:rPr>
          <w:rFonts w:eastAsia="Calibri"/>
          <w:bCs w:val="0"/>
          <w:szCs w:val="20"/>
        </w:rPr>
        <w:t>Presentation of Qualifications………………………………</w:t>
      </w:r>
      <w:r>
        <w:rPr>
          <w:rFonts w:eastAsia="Calibri"/>
          <w:bCs w:val="0"/>
          <w:szCs w:val="20"/>
        </w:rPr>
        <w:t>...</w:t>
      </w:r>
      <w:r w:rsidRPr="008D720D">
        <w:rPr>
          <w:rFonts w:eastAsia="Calibri"/>
          <w:bCs w:val="0"/>
          <w:szCs w:val="20"/>
        </w:rPr>
        <w:t>………………………………………………….50</w:t>
      </w:r>
    </w:p>
    <w:p w14:paraId="35C821EA" w14:textId="2C5B77E3" w:rsidR="008D720D" w:rsidRPr="008D720D" w:rsidRDefault="008D720D" w:rsidP="008D720D">
      <w:pPr>
        <w:pStyle w:val="Heading4"/>
        <w:rPr>
          <w:bCs w:val="0"/>
          <w:szCs w:val="20"/>
        </w:rPr>
      </w:pPr>
      <w:r w:rsidRPr="008D720D">
        <w:rPr>
          <w:rFonts w:eastAsia="Calibri"/>
          <w:bCs w:val="0"/>
          <w:szCs w:val="20"/>
        </w:rPr>
        <w:t>Project Specific Interview Questions</w:t>
      </w:r>
      <w:r>
        <w:rPr>
          <w:rFonts w:eastAsia="Calibri"/>
          <w:bCs w:val="0"/>
          <w:szCs w:val="20"/>
        </w:rPr>
        <w:t>…………………………………………………………………...…….….80</w:t>
      </w:r>
    </w:p>
    <w:p w14:paraId="394F1EB0" w14:textId="40B1AB2E" w:rsidR="008D720D" w:rsidRPr="008D720D" w:rsidRDefault="008D720D" w:rsidP="008D720D">
      <w:pPr>
        <w:pStyle w:val="Heading4"/>
        <w:rPr>
          <w:bCs w:val="0"/>
          <w:szCs w:val="20"/>
        </w:rPr>
      </w:pPr>
      <w:r w:rsidRPr="008D720D">
        <w:rPr>
          <w:rFonts w:eastAsia="Calibri"/>
          <w:bCs w:val="0"/>
          <w:szCs w:val="20"/>
        </w:rPr>
        <w:t>Project Timeline and Budget</w:t>
      </w:r>
      <w:r>
        <w:rPr>
          <w:rFonts w:eastAsia="Calibri"/>
          <w:bCs w:val="0"/>
          <w:szCs w:val="20"/>
        </w:rPr>
        <w:t>……………………………………………………</w:t>
      </w:r>
      <w:r w:rsidR="00E51DFF">
        <w:rPr>
          <w:rFonts w:eastAsia="Calibri"/>
          <w:bCs w:val="0"/>
          <w:szCs w:val="20"/>
        </w:rPr>
        <w:t>.</w:t>
      </w:r>
      <w:r>
        <w:rPr>
          <w:rFonts w:eastAsia="Calibri"/>
          <w:bCs w:val="0"/>
          <w:szCs w:val="20"/>
        </w:rPr>
        <w:t>……………………………</w:t>
      </w:r>
      <w:r w:rsidR="00E51DFF">
        <w:rPr>
          <w:rFonts w:eastAsia="Calibri"/>
          <w:bCs w:val="0"/>
          <w:szCs w:val="20"/>
        </w:rPr>
        <w:t>….</w:t>
      </w:r>
      <w:r>
        <w:rPr>
          <w:rFonts w:eastAsia="Calibri"/>
          <w:bCs w:val="0"/>
          <w:szCs w:val="20"/>
        </w:rPr>
        <w:t>20</w:t>
      </w:r>
    </w:p>
    <w:p w14:paraId="5F8F3743" w14:textId="77777777" w:rsidR="00104A2B" w:rsidRPr="0017635B" w:rsidRDefault="00104A2B" w:rsidP="00104A2B"/>
    <w:p w14:paraId="1E11A633" w14:textId="36E57403" w:rsidR="009F518D" w:rsidRDefault="00B37D22" w:rsidP="00C86AE3">
      <w:pPr>
        <w:pStyle w:val="Heading2"/>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1E23D21D" w14:textId="2034C7B4" w:rsidR="000749A9" w:rsidRDefault="00B37D22" w:rsidP="00E51DFF">
      <w:pPr>
        <w:pStyle w:val="Heading3"/>
        <w:ind w:right="54"/>
      </w:pPr>
      <w:r>
        <w:t>This preference cannot be combined with any other preference, granted for the award of a contract using federal funds, or granted for the award of a contract procured on a multi-state basis.</w:t>
      </w:r>
    </w:p>
    <w:p w14:paraId="3C5561A9" w14:textId="77777777" w:rsidR="00B37D22" w:rsidRDefault="00B37D22" w:rsidP="00B37D22">
      <w:pPr>
        <w:ind w:right="54"/>
      </w:pPr>
    </w:p>
    <w:p w14:paraId="2656B943" w14:textId="2FA70E89" w:rsidR="009F518D" w:rsidRDefault="00B37D22" w:rsidP="00C86AE3">
      <w:pPr>
        <w:pStyle w:val="Heading2"/>
      </w:pPr>
      <w:bookmarkStart w:id="30"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30"/>
    <w:p w14:paraId="2356A012" w14:textId="77777777" w:rsidR="00104A2B" w:rsidRPr="00111CB9" w:rsidRDefault="00104A2B" w:rsidP="00104A2B"/>
    <w:p w14:paraId="2BD66B70" w14:textId="4105F5A4" w:rsidR="00C0347B" w:rsidRPr="00B66FFF" w:rsidRDefault="00C0347B" w:rsidP="001D6487">
      <w:pPr>
        <w:pStyle w:val="Heading1"/>
      </w:pPr>
      <w:bookmarkStart w:id="31" w:name="_Toc158967649"/>
      <w:r w:rsidRPr="00B66FFF">
        <w:t xml:space="preserve">MANDATORY </w:t>
      </w:r>
      <w:r w:rsidR="00CF52F6" w:rsidRPr="00B66FFF">
        <w:t>MINIMUM REQUIREMENTS</w:t>
      </w:r>
      <w:bookmarkEnd w:id="21"/>
      <w:bookmarkEnd w:id="22"/>
      <w:bookmarkEnd w:id="31"/>
    </w:p>
    <w:p w14:paraId="5F50D9BF" w14:textId="3BBE67A1" w:rsidR="00C0347B" w:rsidRPr="00B66FFF" w:rsidRDefault="00C0347B" w:rsidP="00C371BD"/>
    <w:p w14:paraId="129A4CE7" w14:textId="6ADF1114" w:rsidR="00C0347B" w:rsidRPr="00E07DDD" w:rsidRDefault="007133E8" w:rsidP="00C86AE3">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0749A9">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C86AE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C86AE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C86AE3">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w:t>
      </w:r>
      <w:r w:rsidR="00323303">
        <w:lastRenderedPageBreak/>
        <w:t xml:space="preserve">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E2A587B" w:rsidR="00C25667" w:rsidRPr="00E07DDD" w:rsidRDefault="006245FC" w:rsidP="00C86AE3">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876A62"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C86AE3">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C86AE3">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C86AE3">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C86AE3">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4FF66203" w14:textId="1FDBB515" w:rsidR="00876A62" w:rsidRDefault="006245FC" w:rsidP="00C86AE3">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01296E3F" w14:textId="77777777" w:rsidR="002636D0" w:rsidRDefault="002636D0" w:rsidP="002636D0"/>
    <w:p w14:paraId="282C27F6" w14:textId="4945E93C" w:rsidR="002636D0" w:rsidRPr="002636D0" w:rsidRDefault="002636D0" w:rsidP="00C86AE3">
      <w:pPr>
        <w:ind w:left="720"/>
      </w:pPr>
      <w:r>
        <w:t>LICENSURE</w:t>
      </w:r>
      <w:r w:rsidR="00995825">
        <w:t xml:space="preserve"> AND PERMITTING</w:t>
      </w:r>
      <w:r>
        <w:t xml:space="preserve">.  Each vendor shall be responsible for holding in good standing such required </w:t>
      </w:r>
      <w:r w:rsidR="00B5514D">
        <w:t>permits</w:t>
      </w:r>
      <w:r w:rsidR="00C86AE3">
        <w:t xml:space="preserve"> or </w:t>
      </w:r>
      <w:r>
        <w:t>licenses as may be necessary and required by law and/or regulation to perform under the Contract.</w:t>
      </w:r>
    </w:p>
    <w:p w14:paraId="43039642" w14:textId="77777777" w:rsidR="00430FAF" w:rsidRPr="00430FAF" w:rsidRDefault="00430FAF" w:rsidP="00430FAF"/>
    <w:p w14:paraId="6BDF0BE3" w14:textId="7C7D3654" w:rsidR="007133E8" w:rsidRPr="00B66FFF" w:rsidRDefault="004D7D81" w:rsidP="001D6487">
      <w:pPr>
        <w:pStyle w:val="Heading1"/>
      </w:pPr>
      <w:bookmarkStart w:id="32" w:name="_Toc70363818"/>
      <w:bookmarkStart w:id="33" w:name="_Toc70367353"/>
      <w:bookmarkStart w:id="34" w:name="_Toc158967650"/>
      <w:r w:rsidRPr="00B66FFF">
        <w:t>CRITICAL ITEMS</w:t>
      </w:r>
      <w:bookmarkEnd w:id="32"/>
      <w:bookmarkEnd w:id="33"/>
      <w:bookmarkEnd w:id="34"/>
    </w:p>
    <w:p w14:paraId="2717C761" w14:textId="5648A11D" w:rsidR="004D7D81" w:rsidRPr="00B66FFF" w:rsidRDefault="004D7D81" w:rsidP="00C371BD"/>
    <w:p w14:paraId="78AF30DD" w14:textId="27A8BEAC" w:rsidR="000B0713" w:rsidRPr="00E07DDD" w:rsidRDefault="003D2C7F" w:rsidP="00C86AE3">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3F0F2B" w:rsidRPr="00E07DDD">
        <w:t>proposals</w:t>
      </w:r>
      <w:r w:rsidR="000B0713" w:rsidRPr="00E07DDD">
        <w:t xml:space="preserve"> should address items in this section in </w:t>
      </w:r>
      <w:r w:rsidR="00A06F83" w:rsidRPr="00E07DDD">
        <w:t>enough</w:t>
      </w:r>
      <w:r w:rsidR="000B0713" w:rsidRPr="00E07DDD">
        <w:t xml:space="preserve"> detail to provide </w:t>
      </w:r>
      <w:r w:rsidR="00876A62"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3AA2551D" w:rsidR="007574FF" w:rsidRPr="00E07DDD" w:rsidRDefault="006C59E6" w:rsidP="00C86AE3">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876A62" w:rsidRPr="00E07DDD">
        <w:t>The ability</w:t>
      </w:r>
      <w:r w:rsidR="007574FF" w:rsidRPr="00E07DDD">
        <w:t xml:space="preserve"> to agree to contract terms is a high priority </w:t>
      </w:r>
      <w:proofErr w:type="gramStart"/>
      <w:r w:rsidR="007574FF" w:rsidRPr="00E07DDD">
        <w:t>to</w:t>
      </w:r>
      <w:proofErr w:type="gramEnd"/>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C86AE3">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587C3F6D" w:rsidR="006F6504" w:rsidRDefault="00876A62" w:rsidP="00917638">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21BBEE36" w:rsidR="0007400C" w:rsidRDefault="0007400C" w:rsidP="00917638">
      <w:pPr>
        <w:pStyle w:val="Heading3"/>
      </w:pPr>
      <w:r>
        <w:t xml:space="preserve">Work on the contract shall not begin until after the awarded vendor has submitted acceptable evidence of the required insurance </w:t>
      </w:r>
      <w:r w:rsidR="00876A62">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Default="007F5906" w:rsidP="007F5906"/>
    <w:p w14:paraId="4A91BF23" w14:textId="77777777" w:rsidR="00C86AE3" w:rsidRDefault="00C86AE3" w:rsidP="007F5906"/>
    <w:p w14:paraId="47A2A92A" w14:textId="77777777" w:rsidR="00C86AE3" w:rsidRPr="007F5906" w:rsidRDefault="00C86AE3" w:rsidP="007F5906"/>
    <w:p w14:paraId="480C4414" w14:textId="77777777" w:rsidR="00485BEA" w:rsidRPr="00E07DDD" w:rsidRDefault="00485BEA" w:rsidP="00C86AE3">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C86AE3">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C86AE3">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5AA039E1" w:rsidR="00EC5E9E" w:rsidRDefault="00BC686D"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8D720D">
      <w:pPr>
        <w:pStyle w:val="Heading4"/>
      </w:pPr>
      <w:r>
        <w:t>How the work of any subcontractor(s) shall be supervised</w:t>
      </w:r>
    </w:p>
    <w:p w14:paraId="0ABF0031" w14:textId="5E5805E0" w:rsidR="00EC5E9E" w:rsidRDefault="004154FC" w:rsidP="008D720D">
      <w:pPr>
        <w:pStyle w:val="Heading4"/>
      </w:pPr>
      <w:r>
        <w:t>How c</w:t>
      </w:r>
      <w:r w:rsidR="00EC5E9E">
        <w:t>hannels of communication shall be maintained</w:t>
      </w:r>
    </w:p>
    <w:p w14:paraId="5C771205" w14:textId="0D60EAF5" w:rsidR="00EC5E9E" w:rsidRDefault="004154FC" w:rsidP="008D720D">
      <w:pPr>
        <w:pStyle w:val="Heading4"/>
      </w:pPr>
      <w:r>
        <w:t>How c</w:t>
      </w:r>
      <w:r w:rsidR="00EC5E9E">
        <w:t>ompliance with contracts terms and conditions will be assured</w:t>
      </w:r>
    </w:p>
    <w:p w14:paraId="5EFB28D3" w14:textId="5A226A61" w:rsidR="00EC5E9E" w:rsidRPr="007561B7" w:rsidRDefault="00EC5E9E" w:rsidP="008D720D">
      <w:pPr>
        <w:pStyle w:val="Heading4"/>
      </w:pPr>
      <w:r>
        <w:t>Previous experience with subcontractor(s)</w:t>
      </w:r>
    </w:p>
    <w:p w14:paraId="7B246D80" w14:textId="77777777" w:rsidR="00485BEA" w:rsidRDefault="00485BEA" w:rsidP="00485BEA"/>
    <w:p w14:paraId="36559D35" w14:textId="26BB5123" w:rsidR="00485BEA" w:rsidRPr="00E07DDD" w:rsidRDefault="00485BEA" w:rsidP="00C86AE3">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0DDC8C1B" w14:textId="77777777" w:rsidR="00485BEA" w:rsidRPr="00111CB9" w:rsidRDefault="00485BEA" w:rsidP="008D720D">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C86AE3">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97DD578" w:rsidR="00B27BFE" w:rsidRDefault="001760B6" w:rsidP="001760B6">
      <w:pPr>
        <w:pStyle w:val="Heading3"/>
      </w:pPr>
      <w:r>
        <w:t>T</w:t>
      </w:r>
      <w:r w:rsidR="00B27BFE">
        <w:t xml:space="preserve">he State will not disclose submitted </w:t>
      </w:r>
      <w:r w:rsidR="00014535">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1D6487">
      <w:pPr>
        <w:pStyle w:val="Heading1"/>
      </w:pPr>
      <w:bookmarkStart w:id="35" w:name="_Toc65138429"/>
      <w:bookmarkStart w:id="36" w:name="_Toc66176037"/>
      <w:bookmarkStart w:id="37" w:name="_Toc70363820"/>
      <w:bookmarkStart w:id="38" w:name="_Toc70367355"/>
      <w:bookmarkStart w:id="39" w:name="_Toc158967651"/>
      <w:r w:rsidRPr="00111CB9">
        <w:t>SUBMISSION CHECKLIST</w:t>
      </w:r>
      <w:bookmarkEnd w:id="35"/>
      <w:bookmarkEnd w:id="36"/>
      <w:bookmarkEnd w:id="37"/>
      <w:bookmarkEnd w:id="38"/>
      <w:bookmarkEnd w:id="39"/>
    </w:p>
    <w:p w14:paraId="210CA4C8" w14:textId="77777777" w:rsidR="004D3B3F" w:rsidRPr="00111CB9" w:rsidRDefault="004D3B3F" w:rsidP="004D3B3F"/>
    <w:p w14:paraId="7D1A4659" w14:textId="767A0A3C" w:rsidR="004D3B3F" w:rsidRPr="00E07DDD" w:rsidRDefault="008122E9" w:rsidP="00C86AE3">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5"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6DD87A1" w:rsidR="004D3B3F" w:rsidRPr="00E07DDD" w:rsidRDefault="004D3B3F" w:rsidP="005179C8">
      <w:pPr>
        <w:pStyle w:val="Heading3"/>
      </w:pPr>
      <w:r w:rsidRPr="00E07DDD">
        <w:t xml:space="preserve">Additional attachments may be </w:t>
      </w:r>
      <w:r w:rsidR="00014535"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Default="004D3B3F" w:rsidP="004D3B3F"/>
    <w:p w14:paraId="338063F5" w14:textId="77777777" w:rsidR="00C86AE3" w:rsidRPr="00111CB9" w:rsidRDefault="00C86AE3" w:rsidP="004D3B3F"/>
    <w:p w14:paraId="5EFE1916" w14:textId="36D74804" w:rsidR="004D3B3F" w:rsidRDefault="006700EC" w:rsidP="00C86AE3">
      <w:pPr>
        <w:pStyle w:val="Heading2"/>
      </w:pPr>
      <w:r>
        <w:t>TECHNICAL PROPOSAL</w:t>
      </w:r>
    </w:p>
    <w:p w14:paraId="55154E16" w14:textId="77777777" w:rsidR="004D3B3F" w:rsidRDefault="004D3B3F" w:rsidP="004D3B3F"/>
    <w:p w14:paraId="2D618DD1" w14:textId="77777777" w:rsidR="004D3B3F" w:rsidRDefault="004D3B3F" w:rsidP="008D720D">
      <w:pPr>
        <w:pStyle w:val="Heading4"/>
      </w:pPr>
      <w:r>
        <w:t>Title Page</w:t>
      </w:r>
    </w:p>
    <w:p w14:paraId="128A4D04" w14:textId="77777777" w:rsidR="004D3B3F" w:rsidRDefault="004D3B3F" w:rsidP="008D720D">
      <w:pPr>
        <w:pStyle w:val="Heading4"/>
      </w:pPr>
      <w:r>
        <w:t>Table of Contents</w:t>
      </w:r>
    </w:p>
    <w:p w14:paraId="5EB94DDF" w14:textId="26D988D0" w:rsidR="004D3B3F" w:rsidRDefault="002F7107" w:rsidP="008D720D">
      <w:pPr>
        <w:pStyle w:val="Heading4"/>
      </w:pPr>
      <w:r>
        <w:t xml:space="preserve">Response to </w:t>
      </w:r>
      <w:r w:rsidR="004D3B3F">
        <w:t>Mandatory Minimum Requirements</w:t>
      </w:r>
    </w:p>
    <w:p w14:paraId="05ED3F6E" w14:textId="5AF4E097" w:rsidR="004D3B3F" w:rsidRDefault="002F7107" w:rsidP="008D720D">
      <w:pPr>
        <w:pStyle w:val="Heading4"/>
      </w:pPr>
      <w:r>
        <w:t xml:space="preserve">Response to </w:t>
      </w:r>
      <w:r w:rsidR="004D3B3F">
        <w:t>Critical Items</w:t>
      </w:r>
    </w:p>
    <w:p w14:paraId="79A70326" w14:textId="4BF5CECC" w:rsidR="004D3B3F" w:rsidRPr="00A87677" w:rsidRDefault="004D3B3F" w:rsidP="008D720D">
      <w:pPr>
        <w:pStyle w:val="Heading4"/>
      </w:pPr>
      <w:r>
        <w:t>Response to Scope of Work</w:t>
      </w:r>
    </w:p>
    <w:p w14:paraId="414D63F1" w14:textId="77777777" w:rsidR="00785D00" w:rsidRDefault="00785D00" w:rsidP="008D720D">
      <w:pPr>
        <w:pStyle w:val="Heading4"/>
      </w:pPr>
      <w:r>
        <w:t>Proposed Staff Resumes</w:t>
      </w:r>
    </w:p>
    <w:p w14:paraId="4BA3FA2B" w14:textId="77777777" w:rsidR="004D3B3F" w:rsidRDefault="004D3B3F" w:rsidP="008D720D">
      <w:pPr>
        <w:pStyle w:val="Heading4"/>
      </w:pPr>
      <w:r>
        <w:t>Other Informational Material</w:t>
      </w:r>
    </w:p>
    <w:p w14:paraId="6CC11E48" w14:textId="77777777" w:rsidR="004D3B3F" w:rsidRPr="00F0396A" w:rsidRDefault="004D3B3F" w:rsidP="004D3B3F"/>
    <w:p w14:paraId="47B3A81E" w14:textId="6E86364B" w:rsidR="004D3B3F" w:rsidRPr="000B70E9" w:rsidRDefault="006700EC" w:rsidP="00C86AE3">
      <w:pPr>
        <w:pStyle w:val="Heading2"/>
      </w:pPr>
      <w:r>
        <w:t>PROPRIETARY INFORMATION. I</w:t>
      </w:r>
      <w:r w:rsidR="004D3B3F">
        <w:t xml:space="preserve">f </w:t>
      </w:r>
      <w:r w:rsidR="007270C7">
        <w:t>necessary</w:t>
      </w:r>
      <w:r>
        <w:t>.</w:t>
      </w:r>
      <w:r w:rsidR="004D3B3F">
        <w:t xml:space="preserve"> </w:t>
      </w:r>
      <w:r w:rsidR="00014535">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8D720D">
      <w:pPr>
        <w:pStyle w:val="Heading4"/>
      </w:pPr>
      <w:r>
        <w:t>Title Page</w:t>
      </w:r>
    </w:p>
    <w:p w14:paraId="4DC780FC" w14:textId="77777777" w:rsidR="004D3B3F" w:rsidRDefault="004D3B3F" w:rsidP="008D720D">
      <w:pPr>
        <w:pStyle w:val="Heading4"/>
      </w:pPr>
      <w:r>
        <w:t>Table of Contents</w:t>
      </w:r>
    </w:p>
    <w:p w14:paraId="79AC136B" w14:textId="75EB1649" w:rsidR="004D3B3F" w:rsidRDefault="004D3B3F" w:rsidP="008D720D">
      <w:pPr>
        <w:pStyle w:val="Heading4"/>
      </w:pPr>
      <w:r>
        <w:t xml:space="preserve">Trade Secret information, cross </w:t>
      </w:r>
      <w:r w:rsidR="00014535">
        <w:t>reference</w:t>
      </w:r>
      <w:r>
        <w:t xml:space="preserve"> to the technical </w:t>
      </w:r>
      <w:r w:rsidR="00014535">
        <w:t>proposal.</w:t>
      </w:r>
    </w:p>
    <w:p w14:paraId="503A3896" w14:textId="77777777" w:rsidR="006700EC" w:rsidRPr="006700EC" w:rsidRDefault="006700EC" w:rsidP="006700EC"/>
    <w:p w14:paraId="53755B70" w14:textId="33B51DA4" w:rsidR="004D3B3F" w:rsidRDefault="006700EC" w:rsidP="00C86AE3">
      <w:pPr>
        <w:pStyle w:val="Heading2"/>
      </w:pPr>
      <w:r>
        <w:t xml:space="preserve">VENDOR FINANCIAL INFORMATION. </w:t>
      </w:r>
      <w:r w:rsidR="00014535">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C86AE3">
      <w:pPr>
        <w:pStyle w:val="Heading2"/>
      </w:pPr>
      <w:r>
        <w:t>SIGNED ATTACHMENTS</w:t>
      </w:r>
    </w:p>
    <w:p w14:paraId="0DE5FD21" w14:textId="77777777" w:rsidR="00FF462A" w:rsidRPr="00FF462A" w:rsidRDefault="00FF462A" w:rsidP="00FF462A"/>
    <w:p w14:paraId="031051B3" w14:textId="77777777" w:rsidR="009F518D" w:rsidRDefault="009F518D" w:rsidP="008D720D">
      <w:pPr>
        <w:pStyle w:val="Heading4"/>
      </w:pPr>
      <w:r>
        <w:t>Vendor Information Response</w:t>
      </w:r>
    </w:p>
    <w:p w14:paraId="0383E576" w14:textId="61FA61C2" w:rsidR="000E1B09" w:rsidRDefault="000E1B09" w:rsidP="008D720D">
      <w:pPr>
        <w:pStyle w:val="Heading4"/>
      </w:pPr>
      <w:r>
        <w:t xml:space="preserve">Vendor </w:t>
      </w:r>
      <w:r w:rsidR="00607BBA">
        <w:t>Certifications</w:t>
      </w:r>
    </w:p>
    <w:p w14:paraId="760686C1" w14:textId="77777777" w:rsidR="000E1B09" w:rsidRDefault="000E1B09" w:rsidP="008D720D">
      <w:pPr>
        <w:pStyle w:val="Heading4"/>
      </w:pPr>
      <w:r>
        <w:t>Confidentiality and Certification of Indemnification</w:t>
      </w:r>
    </w:p>
    <w:p w14:paraId="2438B77D" w14:textId="50FEE61C" w:rsidR="000E1B09" w:rsidRDefault="000E1B09" w:rsidP="008D720D">
      <w:pPr>
        <w:pStyle w:val="Heading4"/>
      </w:pPr>
      <w:r>
        <w:t>Certification Regarding Lobbying</w:t>
      </w:r>
    </w:p>
    <w:p w14:paraId="5DCEA330" w14:textId="77777777" w:rsidR="00452DAB" w:rsidRPr="00452DAB" w:rsidRDefault="00452DAB" w:rsidP="00452DAB"/>
    <w:p w14:paraId="5841A756" w14:textId="296BA4D1" w:rsidR="004D3B3F" w:rsidRDefault="006700EC" w:rsidP="00C86AE3">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C86AE3">
      <w:pPr>
        <w:pStyle w:val="Heading2"/>
      </w:pPr>
      <w:r>
        <w:t>REFERENCE QUESTIONNAIRES. N</w:t>
      </w:r>
      <w:r w:rsidR="004D3B3F">
        <w:t>ot submitted directly by vendor</w:t>
      </w:r>
      <w:r>
        <w:t>.</w:t>
      </w:r>
    </w:p>
    <w:p w14:paraId="248225F4" w14:textId="0F2C6299" w:rsidR="004D3B3F" w:rsidRDefault="004D3B3F" w:rsidP="004D3B3F"/>
    <w:sectPr w:rsidR="004D3B3F" w:rsidSect="003E18E1">
      <w:footerReference w:type="default" r:id="rId16"/>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AF88" w14:textId="77777777" w:rsidR="003E18E1" w:rsidRDefault="003E18E1" w:rsidP="00C371BD">
      <w:r>
        <w:separator/>
      </w:r>
    </w:p>
    <w:p w14:paraId="4960DC1B" w14:textId="77777777" w:rsidR="003E18E1" w:rsidRDefault="003E18E1" w:rsidP="00C371BD"/>
    <w:p w14:paraId="23E8E0A3" w14:textId="77777777" w:rsidR="003E18E1" w:rsidRDefault="003E18E1"/>
  </w:endnote>
  <w:endnote w:type="continuationSeparator" w:id="0">
    <w:p w14:paraId="3A457058" w14:textId="77777777" w:rsidR="003E18E1" w:rsidRDefault="003E18E1" w:rsidP="00C371BD">
      <w:r>
        <w:continuationSeparator/>
      </w:r>
    </w:p>
    <w:p w14:paraId="14F3AC66" w14:textId="77777777" w:rsidR="003E18E1" w:rsidRDefault="003E18E1" w:rsidP="00C371BD"/>
    <w:p w14:paraId="63298305" w14:textId="77777777" w:rsidR="003E18E1" w:rsidRDefault="003E1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2392BD6E" w:rsidR="001D7FFA" w:rsidRPr="001324B9" w:rsidRDefault="00C86AE3">
    <w:pPr>
      <w:rPr>
        <w:i/>
        <w:iCs/>
      </w:rPr>
    </w:pPr>
    <w:r>
      <w:rPr>
        <w:i/>
        <w:iCs/>
      </w:rPr>
      <w:t xml:space="preserve">RFP </w:t>
    </w:r>
    <w:r w:rsidRPr="00C86AE3">
      <w:rPr>
        <w:i/>
        <w:iCs/>
      </w:rPr>
      <w:t>70CNR-S2711</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Fort Churchill SHP Interpretive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E0B9" w14:textId="77777777" w:rsidR="003E18E1" w:rsidRDefault="003E18E1" w:rsidP="00C371BD">
      <w:r>
        <w:separator/>
      </w:r>
    </w:p>
    <w:p w14:paraId="1726D2C1" w14:textId="77777777" w:rsidR="003E18E1" w:rsidRDefault="003E18E1" w:rsidP="00C371BD"/>
    <w:p w14:paraId="476FFCC5" w14:textId="77777777" w:rsidR="003E18E1" w:rsidRDefault="003E18E1"/>
  </w:footnote>
  <w:footnote w:type="continuationSeparator" w:id="0">
    <w:p w14:paraId="0D3A5372" w14:textId="77777777" w:rsidR="003E18E1" w:rsidRDefault="003E18E1" w:rsidP="00C371BD">
      <w:r>
        <w:continuationSeparator/>
      </w:r>
    </w:p>
    <w:p w14:paraId="119FF776" w14:textId="77777777" w:rsidR="003E18E1" w:rsidRDefault="003E18E1" w:rsidP="00C371BD"/>
    <w:p w14:paraId="40E52270" w14:textId="77777777" w:rsidR="003E18E1" w:rsidRDefault="003E18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0">
      <w:lvl w:ilvl="0">
        <w:start w:val="1"/>
        <w:numFmt w:val="decimal"/>
        <w:pStyle w:val="Heading1"/>
        <w:lvlText w:val="%1."/>
        <w:lvlJc w:val="left"/>
        <w:pPr>
          <w:ind w:left="720" w:hanging="720"/>
        </w:pPr>
        <w:rPr>
          <w:rFonts w:ascii="Times New Roman Bold" w:hAnsi="Times New Roman Bold" w:hint="default"/>
          <w:b/>
          <w:i w:val="0"/>
          <w:caps/>
          <w:sz w:val="20"/>
        </w:r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num>
  <w:num w:numId="38" w16cid:durableId="129637768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535"/>
    <w:rsid w:val="00014C4D"/>
    <w:rsid w:val="0001558F"/>
    <w:rsid w:val="00021B59"/>
    <w:rsid w:val="000249A8"/>
    <w:rsid w:val="00025A3A"/>
    <w:rsid w:val="00025B91"/>
    <w:rsid w:val="000276E9"/>
    <w:rsid w:val="000371D0"/>
    <w:rsid w:val="0004220A"/>
    <w:rsid w:val="0004287A"/>
    <w:rsid w:val="00044217"/>
    <w:rsid w:val="0004689E"/>
    <w:rsid w:val="0004767C"/>
    <w:rsid w:val="00050C86"/>
    <w:rsid w:val="00051D94"/>
    <w:rsid w:val="00060594"/>
    <w:rsid w:val="0007400C"/>
    <w:rsid w:val="000749A9"/>
    <w:rsid w:val="000A11D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3B96"/>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06EA"/>
    <w:rsid w:val="00191A57"/>
    <w:rsid w:val="00196B4F"/>
    <w:rsid w:val="001A2396"/>
    <w:rsid w:val="001A4BA4"/>
    <w:rsid w:val="001B19D7"/>
    <w:rsid w:val="001C067D"/>
    <w:rsid w:val="001C08A0"/>
    <w:rsid w:val="001C2AB5"/>
    <w:rsid w:val="001C645E"/>
    <w:rsid w:val="001D00CF"/>
    <w:rsid w:val="001D14F1"/>
    <w:rsid w:val="001D44B2"/>
    <w:rsid w:val="001D6487"/>
    <w:rsid w:val="001D7FFA"/>
    <w:rsid w:val="001E3457"/>
    <w:rsid w:val="001E58EC"/>
    <w:rsid w:val="001E5F49"/>
    <w:rsid w:val="001E641C"/>
    <w:rsid w:val="001F7449"/>
    <w:rsid w:val="00202C5B"/>
    <w:rsid w:val="00203EC3"/>
    <w:rsid w:val="00205D97"/>
    <w:rsid w:val="00207B37"/>
    <w:rsid w:val="002118A9"/>
    <w:rsid w:val="0021376D"/>
    <w:rsid w:val="00216976"/>
    <w:rsid w:val="0022060D"/>
    <w:rsid w:val="00225A63"/>
    <w:rsid w:val="00233863"/>
    <w:rsid w:val="00233D7E"/>
    <w:rsid w:val="00240347"/>
    <w:rsid w:val="00240E2B"/>
    <w:rsid w:val="00244AC0"/>
    <w:rsid w:val="002458DB"/>
    <w:rsid w:val="00246CBF"/>
    <w:rsid w:val="002519E8"/>
    <w:rsid w:val="002566A1"/>
    <w:rsid w:val="00262766"/>
    <w:rsid w:val="00262D92"/>
    <w:rsid w:val="002636D0"/>
    <w:rsid w:val="00264A21"/>
    <w:rsid w:val="0027159D"/>
    <w:rsid w:val="00272312"/>
    <w:rsid w:val="002727A2"/>
    <w:rsid w:val="00281323"/>
    <w:rsid w:val="0028370B"/>
    <w:rsid w:val="002934F0"/>
    <w:rsid w:val="0029420B"/>
    <w:rsid w:val="00294C68"/>
    <w:rsid w:val="002A1028"/>
    <w:rsid w:val="002A20BC"/>
    <w:rsid w:val="002B64E4"/>
    <w:rsid w:val="002B726B"/>
    <w:rsid w:val="002B7BB9"/>
    <w:rsid w:val="002C36F7"/>
    <w:rsid w:val="002C3CE4"/>
    <w:rsid w:val="002C66DA"/>
    <w:rsid w:val="002D1A68"/>
    <w:rsid w:val="002E15D7"/>
    <w:rsid w:val="002F1115"/>
    <w:rsid w:val="002F14B8"/>
    <w:rsid w:val="002F7107"/>
    <w:rsid w:val="003032FE"/>
    <w:rsid w:val="003036E0"/>
    <w:rsid w:val="00305BC0"/>
    <w:rsid w:val="00305F44"/>
    <w:rsid w:val="00306176"/>
    <w:rsid w:val="00307E07"/>
    <w:rsid w:val="003118CA"/>
    <w:rsid w:val="003140AC"/>
    <w:rsid w:val="0031674C"/>
    <w:rsid w:val="003168D7"/>
    <w:rsid w:val="00323303"/>
    <w:rsid w:val="00323AD1"/>
    <w:rsid w:val="003263AA"/>
    <w:rsid w:val="00343444"/>
    <w:rsid w:val="003453F4"/>
    <w:rsid w:val="0034652D"/>
    <w:rsid w:val="00354CB6"/>
    <w:rsid w:val="0035709A"/>
    <w:rsid w:val="003622B2"/>
    <w:rsid w:val="00365812"/>
    <w:rsid w:val="0037204D"/>
    <w:rsid w:val="00372CF6"/>
    <w:rsid w:val="00376AC2"/>
    <w:rsid w:val="00377C68"/>
    <w:rsid w:val="00380ED7"/>
    <w:rsid w:val="003837AC"/>
    <w:rsid w:val="003839CC"/>
    <w:rsid w:val="00392C3E"/>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18E1"/>
    <w:rsid w:val="003E4695"/>
    <w:rsid w:val="003F0F2B"/>
    <w:rsid w:val="003F211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B5A89"/>
    <w:rsid w:val="004C2217"/>
    <w:rsid w:val="004C4C63"/>
    <w:rsid w:val="004D1F62"/>
    <w:rsid w:val="004D3B3F"/>
    <w:rsid w:val="004D7D81"/>
    <w:rsid w:val="004E04B0"/>
    <w:rsid w:val="004E097E"/>
    <w:rsid w:val="004E0F3B"/>
    <w:rsid w:val="004E162B"/>
    <w:rsid w:val="004E185F"/>
    <w:rsid w:val="004E25D0"/>
    <w:rsid w:val="004F2D52"/>
    <w:rsid w:val="004F45EE"/>
    <w:rsid w:val="00501C93"/>
    <w:rsid w:val="00502439"/>
    <w:rsid w:val="005055CA"/>
    <w:rsid w:val="00512951"/>
    <w:rsid w:val="00513FA5"/>
    <w:rsid w:val="005179C8"/>
    <w:rsid w:val="005224A8"/>
    <w:rsid w:val="00524655"/>
    <w:rsid w:val="00527C67"/>
    <w:rsid w:val="005374CB"/>
    <w:rsid w:val="00547F4C"/>
    <w:rsid w:val="005515B9"/>
    <w:rsid w:val="00560435"/>
    <w:rsid w:val="0056247C"/>
    <w:rsid w:val="00567489"/>
    <w:rsid w:val="0057240B"/>
    <w:rsid w:val="00575978"/>
    <w:rsid w:val="00580F97"/>
    <w:rsid w:val="00584E07"/>
    <w:rsid w:val="00586055"/>
    <w:rsid w:val="005926D5"/>
    <w:rsid w:val="0059464C"/>
    <w:rsid w:val="00595598"/>
    <w:rsid w:val="0059577F"/>
    <w:rsid w:val="005A04C0"/>
    <w:rsid w:val="005A19BB"/>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44BC5"/>
    <w:rsid w:val="00652786"/>
    <w:rsid w:val="00660EE7"/>
    <w:rsid w:val="00664709"/>
    <w:rsid w:val="006700EC"/>
    <w:rsid w:val="00670DDD"/>
    <w:rsid w:val="006844F3"/>
    <w:rsid w:val="00685064"/>
    <w:rsid w:val="00687C1F"/>
    <w:rsid w:val="006A5214"/>
    <w:rsid w:val="006A5BC5"/>
    <w:rsid w:val="006B1009"/>
    <w:rsid w:val="006B21FF"/>
    <w:rsid w:val="006B4AF0"/>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644E"/>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B7D09"/>
    <w:rsid w:val="007C1322"/>
    <w:rsid w:val="007C2556"/>
    <w:rsid w:val="007C531F"/>
    <w:rsid w:val="007C7D8F"/>
    <w:rsid w:val="007D1F43"/>
    <w:rsid w:val="007D58C4"/>
    <w:rsid w:val="007F0E8B"/>
    <w:rsid w:val="007F11DF"/>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44FFF"/>
    <w:rsid w:val="008508BB"/>
    <w:rsid w:val="0085550D"/>
    <w:rsid w:val="0085760D"/>
    <w:rsid w:val="0086378C"/>
    <w:rsid w:val="00864B43"/>
    <w:rsid w:val="00870912"/>
    <w:rsid w:val="0087208F"/>
    <w:rsid w:val="00873F92"/>
    <w:rsid w:val="00875B0F"/>
    <w:rsid w:val="00876A62"/>
    <w:rsid w:val="00876B0B"/>
    <w:rsid w:val="00876C65"/>
    <w:rsid w:val="008776D4"/>
    <w:rsid w:val="00890020"/>
    <w:rsid w:val="008A02CB"/>
    <w:rsid w:val="008A26C3"/>
    <w:rsid w:val="008B2AAF"/>
    <w:rsid w:val="008B3202"/>
    <w:rsid w:val="008B4C30"/>
    <w:rsid w:val="008B77CB"/>
    <w:rsid w:val="008B7EA8"/>
    <w:rsid w:val="008C7154"/>
    <w:rsid w:val="008D4B2D"/>
    <w:rsid w:val="008D720D"/>
    <w:rsid w:val="008E2147"/>
    <w:rsid w:val="008E44AD"/>
    <w:rsid w:val="008E6ECA"/>
    <w:rsid w:val="008F2098"/>
    <w:rsid w:val="008F5CF1"/>
    <w:rsid w:val="009033CE"/>
    <w:rsid w:val="009125F9"/>
    <w:rsid w:val="00916527"/>
    <w:rsid w:val="00917638"/>
    <w:rsid w:val="00924DBD"/>
    <w:rsid w:val="00931C7B"/>
    <w:rsid w:val="00932D12"/>
    <w:rsid w:val="00935566"/>
    <w:rsid w:val="00944BBF"/>
    <w:rsid w:val="00946270"/>
    <w:rsid w:val="0095107A"/>
    <w:rsid w:val="0095261E"/>
    <w:rsid w:val="00961CD9"/>
    <w:rsid w:val="009620F1"/>
    <w:rsid w:val="00966987"/>
    <w:rsid w:val="00970BC2"/>
    <w:rsid w:val="00973CBD"/>
    <w:rsid w:val="009745E2"/>
    <w:rsid w:val="00975C32"/>
    <w:rsid w:val="00976775"/>
    <w:rsid w:val="0099582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21A2"/>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72A4C"/>
    <w:rsid w:val="00A828BC"/>
    <w:rsid w:val="00A82DB7"/>
    <w:rsid w:val="00A86042"/>
    <w:rsid w:val="00AA1D99"/>
    <w:rsid w:val="00AA49B0"/>
    <w:rsid w:val="00AA52B8"/>
    <w:rsid w:val="00AA799D"/>
    <w:rsid w:val="00AB4168"/>
    <w:rsid w:val="00AB7A0B"/>
    <w:rsid w:val="00AC2F5F"/>
    <w:rsid w:val="00AC3167"/>
    <w:rsid w:val="00AC390B"/>
    <w:rsid w:val="00AE01EE"/>
    <w:rsid w:val="00AE0ED5"/>
    <w:rsid w:val="00AE2BE2"/>
    <w:rsid w:val="00AE3F7D"/>
    <w:rsid w:val="00AE607B"/>
    <w:rsid w:val="00AF0308"/>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14D"/>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033D"/>
    <w:rsid w:val="00BB56AE"/>
    <w:rsid w:val="00BB6AA2"/>
    <w:rsid w:val="00BB7679"/>
    <w:rsid w:val="00BC0CAF"/>
    <w:rsid w:val="00BC686D"/>
    <w:rsid w:val="00BC78F5"/>
    <w:rsid w:val="00BC7EBF"/>
    <w:rsid w:val="00BD05A2"/>
    <w:rsid w:val="00BD06DA"/>
    <w:rsid w:val="00BD45C6"/>
    <w:rsid w:val="00BE1A21"/>
    <w:rsid w:val="00BE398E"/>
    <w:rsid w:val="00BE6787"/>
    <w:rsid w:val="00BF0104"/>
    <w:rsid w:val="00BF3CF7"/>
    <w:rsid w:val="00BF461A"/>
    <w:rsid w:val="00C0347B"/>
    <w:rsid w:val="00C058D2"/>
    <w:rsid w:val="00C16561"/>
    <w:rsid w:val="00C25667"/>
    <w:rsid w:val="00C279AD"/>
    <w:rsid w:val="00C37000"/>
    <w:rsid w:val="00C371BD"/>
    <w:rsid w:val="00C37CD2"/>
    <w:rsid w:val="00C4165E"/>
    <w:rsid w:val="00C531F1"/>
    <w:rsid w:val="00C56046"/>
    <w:rsid w:val="00C65313"/>
    <w:rsid w:val="00C77F5D"/>
    <w:rsid w:val="00C8004C"/>
    <w:rsid w:val="00C80730"/>
    <w:rsid w:val="00C80787"/>
    <w:rsid w:val="00C812C1"/>
    <w:rsid w:val="00C8235B"/>
    <w:rsid w:val="00C83CBC"/>
    <w:rsid w:val="00C85F32"/>
    <w:rsid w:val="00C86AE3"/>
    <w:rsid w:val="00C96F08"/>
    <w:rsid w:val="00CA0951"/>
    <w:rsid w:val="00CA42A7"/>
    <w:rsid w:val="00CA71ED"/>
    <w:rsid w:val="00CB0601"/>
    <w:rsid w:val="00CB0D80"/>
    <w:rsid w:val="00CC6879"/>
    <w:rsid w:val="00CD3953"/>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24AE3"/>
    <w:rsid w:val="00D33809"/>
    <w:rsid w:val="00D35C57"/>
    <w:rsid w:val="00D470FB"/>
    <w:rsid w:val="00D47D3A"/>
    <w:rsid w:val="00D505E2"/>
    <w:rsid w:val="00D524CE"/>
    <w:rsid w:val="00D52E25"/>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220E"/>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1DFF"/>
    <w:rsid w:val="00E527F0"/>
    <w:rsid w:val="00E54353"/>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0BF1"/>
    <w:rsid w:val="00F34DCC"/>
    <w:rsid w:val="00F419BC"/>
    <w:rsid w:val="00F4221B"/>
    <w:rsid w:val="00F435CA"/>
    <w:rsid w:val="00F46372"/>
    <w:rsid w:val="00F56532"/>
    <w:rsid w:val="00F6215A"/>
    <w:rsid w:val="00F678DD"/>
    <w:rsid w:val="00F734D3"/>
    <w:rsid w:val="00F74E88"/>
    <w:rsid w:val="00F809BE"/>
    <w:rsid w:val="00F84966"/>
    <w:rsid w:val="00F9184D"/>
    <w:rsid w:val="00F92678"/>
    <w:rsid w:val="00F9306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1D6487"/>
    <w:pPr>
      <w:widowControl w:val="0"/>
      <w:numPr>
        <w:numId w:val="38"/>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9125F9"/>
    <w:pPr>
      <w:widowControl w:val="0"/>
      <w:numPr>
        <w:ilvl w:val="1"/>
        <w:numId w:val="38"/>
      </w:numPr>
      <w:contextualSpacing/>
      <w:outlineLvl w:val="1"/>
    </w:pPr>
    <w:rPr>
      <w:rFonts w:eastAsia="Times New Roman"/>
      <w:bCs/>
      <w:kern w:val="2"/>
      <w:sz w:val="20"/>
      <w:szCs w:val="20"/>
      <w14:ligatures w14:val="standardContextual"/>
    </w:rPr>
  </w:style>
  <w:style w:type="paragraph" w:styleId="Heading3">
    <w:name w:val="heading 3"/>
    <w:link w:val="Heading3Char"/>
    <w:autoRedefine/>
    <w:qFormat/>
    <w:rsid w:val="001324B9"/>
    <w:pPr>
      <w:widowControl w:val="0"/>
      <w:numPr>
        <w:ilvl w:val="2"/>
        <w:numId w:val="38"/>
      </w:numPr>
      <w:contextualSpacing/>
      <w:outlineLvl w:val="2"/>
    </w:pPr>
    <w:rPr>
      <w:bCs/>
      <w:sz w:val="20"/>
      <w:szCs w:val="20"/>
    </w:rPr>
  </w:style>
  <w:style w:type="paragraph" w:styleId="Heading4">
    <w:name w:val="heading 4"/>
    <w:basedOn w:val="Normal"/>
    <w:link w:val="Heading4Char"/>
    <w:autoRedefine/>
    <w:qFormat/>
    <w:rsid w:val="008D720D"/>
    <w:pPr>
      <w:numPr>
        <w:ilvl w:val="3"/>
        <w:numId w:val="38"/>
      </w:numPr>
      <w:tabs>
        <w:tab w:val="right" w:leader="dot" w:pos="10080"/>
      </w:tabs>
      <w:ind w:right="144"/>
      <w:outlineLvl w:val="3"/>
    </w:pPr>
    <w:rPr>
      <w:bCs/>
      <w:szCs w:val="24"/>
    </w:rPr>
  </w:style>
  <w:style w:type="paragraph" w:styleId="Heading5">
    <w:name w:val="heading 5"/>
    <w:next w:val="Heading4"/>
    <w:link w:val="Heading5Char"/>
    <w:autoRedefine/>
    <w:qFormat/>
    <w:rsid w:val="00CA71ED"/>
    <w:pPr>
      <w:widowControl w:val="0"/>
      <w:numPr>
        <w:ilvl w:val="4"/>
        <w:numId w:val="38"/>
      </w:numPr>
      <w:contextualSpacing/>
      <w:outlineLvl w:val="4"/>
    </w:pPr>
    <w:rPr>
      <w:bCs/>
      <w:sz w:val="20"/>
      <w:szCs w:val="20"/>
    </w:rPr>
  </w:style>
  <w:style w:type="paragraph" w:styleId="Heading6">
    <w:name w:val="heading 6"/>
    <w:basedOn w:val="Normal"/>
    <w:link w:val="Heading6Char"/>
    <w:autoRedefine/>
    <w:qFormat/>
    <w:rsid w:val="00CA71ED"/>
    <w:pPr>
      <w:numPr>
        <w:ilvl w:val="5"/>
        <w:numId w:val="38"/>
      </w:numPr>
      <w:outlineLvl w:val="5"/>
    </w:pPr>
    <w:rPr>
      <w:bCs/>
    </w:rPr>
  </w:style>
  <w:style w:type="paragraph" w:styleId="Heading7">
    <w:name w:val="heading 7"/>
    <w:basedOn w:val="Normal"/>
    <w:next w:val="Normal"/>
    <w:link w:val="Heading7Char"/>
    <w:autoRedefine/>
    <w:rsid w:val="001324B9"/>
    <w:pPr>
      <w:numPr>
        <w:ilvl w:val="6"/>
        <w:numId w:val="38"/>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6487"/>
    <w:rPr>
      <w:rFonts w:ascii="Times New Roman Bold" w:hAnsi="Times New Roman Bold"/>
      <w:b/>
      <w:bCs/>
      <w:caps/>
      <w:sz w:val="20"/>
      <w:szCs w:val="20"/>
    </w:rPr>
  </w:style>
  <w:style w:type="character" w:customStyle="1" w:styleId="Heading2Char">
    <w:name w:val="Heading 2 Char"/>
    <w:basedOn w:val="DefaultParagraphFont"/>
    <w:link w:val="Heading2"/>
    <w:rsid w:val="009125F9"/>
    <w:rPr>
      <w:rFonts w:eastAsia="Times New Roman"/>
      <w:bCs/>
      <w:kern w:val="2"/>
      <w:sz w:val="20"/>
      <w:szCs w:val="20"/>
      <w14:ligatures w14:val="standardContextual"/>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8D720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A19BB"/>
    <w:rPr>
      <w:color w:val="605E5C"/>
      <w:shd w:val="clear" w:color="auto" w:fill="E1DFDD"/>
    </w:rPr>
  </w:style>
  <w:style w:type="paragraph" w:styleId="Revision">
    <w:name w:val="Revision"/>
    <w:hidden/>
    <w:uiPriority w:val="99"/>
    <w:semiHidden/>
    <w:rsid w:val="000A11DC"/>
    <w:pPr>
      <w:ind w:left="0"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nevadaepr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rks.nv.gov/parks/fort-churchi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0</TotalTime>
  <Pages>8</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 </cp:lastModifiedBy>
  <cp:revision>2</cp:revision>
  <cp:lastPrinted>2021-03-03T00:07:00Z</cp:lastPrinted>
  <dcterms:created xsi:type="dcterms:W3CDTF">2024-02-16T20:08:00Z</dcterms:created>
  <dcterms:modified xsi:type="dcterms:W3CDTF">2024-02-16T20:08:00Z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