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09A9" w14:textId="77777777" w:rsidR="002D635F" w:rsidRDefault="002D635F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jc w:val="both"/>
        <w:rPr>
          <w:b/>
          <w:szCs w:val="24"/>
          <w:u w:val="single"/>
        </w:rPr>
      </w:pPr>
    </w:p>
    <w:p w14:paraId="799D5154" w14:textId="5F5E0CEF" w:rsidR="005E4E55" w:rsidRPr="00F14FE0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jc w:val="both"/>
        <w:rPr>
          <w:b/>
          <w:szCs w:val="24"/>
          <w:u w:val="single"/>
        </w:rPr>
      </w:pPr>
      <w:r w:rsidRPr="00FD66F9">
        <w:rPr>
          <w:b/>
          <w:szCs w:val="24"/>
          <w:u w:val="single"/>
        </w:rPr>
        <w:t>ITEM S</w:t>
      </w:r>
      <w:r w:rsidRPr="00F14FE0">
        <w:rPr>
          <w:b/>
          <w:szCs w:val="24"/>
          <w:u w:val="single"/>
        </w:rPr>
        <w:t>PECIFICATIONS</w:t>
      </w:r>
      <w:r>
        <w:rPr>
          <w:b/>
          <w:szCs w:val="24"/>
          <w:u w:val="single"/>
        </w:rPr>
        <w:t xml:space="preserve"> </w:t>
      </w:r>
      <w:r>
        <w:rPr>
          <w:b/>
          <w:szCs w:val="24"/>
          <w:u w:val="single"/>
        </w:rPr>
        <w:fldChar w:fldCharType="begin"/>
      </w:r>
      <w:r>
        <w:instrText xml:space="preserve"> TC "</w:instrText>
      </w:r>
      <w:bookmarkStart w:id="0" w:name="_Toc237681498"/>
      <w:r w:rsidRPr="00370EC1">
        <w:rPr>
          <w:b/>
        </w:rPr>
        <w:instrText>3</w:instrText>
      </w:r>
      <w:r w:rsidRPr="001E1298">
        <w:rPr>
          <w:b/>
          <w:szCs w:val="24"/>
        </w:rPr>
        <w:instrText>.</w:instrText>
      </w:r>
      <w:r>
        <w:rPr>
          <w:b/>
          <w:szCs w:val="24"/>
        </w:rPr>
        <w:instrText xml:space="preserve">  ITEM </w:instrText>
      </w:r>
      <w:r w:rsidRPr="001E1298">
        <w:rPr>
          <w:b/>
          <w:szCs w:val="24"/>
          <w:u w:val="single"/>
        </w:rPr>
        <w:instrText>SPECIFICATIONS</w:instrText>
      </w:r>
      <w:bookmarkEnd w:id="0"/>
      <w:r>
        <w:instrText xml:space="preserve">" \f C \l "1" </w:instrText>
      </w:r>
      <w:r>
        <w:rPr>
          <w:b/>
          <w:szCs w:val="24"/>
          <w:u w:val="single"/>
        </w:rPr>
        <w:fldChar w:fldCharType="end"/>
      </w:r>
    </w:p>
    <w:p w14:paraId="2345EA8B" w14:textId="4F67344F" w:rsidR="005E4E55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jc w:val="both"/>
        <w:rPr>
          <w:szCs w:val="24"/>
        </w:rPr>
      </w:pPr>
    </w:p>
    <w:p w14:paraId="454E948A" w14:textId="77777777" w:rsidR="005E4E55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jc w:val="both"/>
        <w:rPr>
          <w:szCs w:val="24"/>
        </w:rPr>
      </w:pPr>
    </w:p>
    <w:p w14:paraId="5A6C34F3" w14:textId="136E5C24" w:rsidR="005E4E55" w:rsidRPr="00CA4FF4" w:rsidRDefault="005E4E55" w:rsidP="005E4E55">
      <w:pPr>
        <w:tabs>
          <w:tab w:val="left" w:pos="0"/>
          <w:tab w:val="left" w:pos="720"/>
          <w:tab w:val="right" w:pos="11463"/>
        </w:tabs>
        <w:suppressAutoHyphens/>
        <w:ind w:left="720"/>
        <w:jc w:val="both"/>
        <w:rPr>
          <w:b/>
          <w:i/>
        </w:rPr>
      </w:pPr>
      <w:r>
        <w:rPr>
          <w:szCs w:val="24"/>
        </w:rPr>
        <w:t>Vendors are requested to provide pricing for the following T</w:t>
      </w:r>
      <w:r w:rsidR="00707584">
        <w:rPr>
          <w:szCs w:val="24"/>
        </w:rPr>
        <w:t>ype IV</w:t>
      </w:r>
      <w:r>
        <w:rPr>
          <w:szCs w:val="24"/>
        </w:rPr>
        <w:t xml:space="preserve"> Pavement Marking</w:t>
      </w:r>
      <w:r w:rsidR="00707584">
        <w:rPr>
          <w:szCs w:val="24"/>
        </w:rPr>
        <w:t xml:space="preserve"> tapes</w:t>
      </w:r>
      <w:r>
        <w:rPr>
          <w:szCs w:val="24"/>
        </w:rPr>
        <w:t xml:space="preserve"> that have been tested and accepted for use in the </w:t>
      </w:r>
      <w:r>
        <w:rPr>
          <w:color w:val="000000"/>
        </w:rPr>
        <w:t xml:space="preserve">Department of Transportation’s Qualified Product List (QPL), Revised </w:t>
      </w:r>
      <w:r w:rsidR="00633118">
        <w:t>06/22</w:t>
      </w:r>
      <w:r w:rsidR="00F02E31" w:rsidRPr="00633118">
        <w:t>/21</w:t>
      </w:r>
      <w:r>
        <w:rPr>
          <w:color w:val="000000"/>
        </w:rPr>
        <w:t xml:space="preserve">.  </w:t>
      </w:r>
      <w:r w:rsidRPr="00CA4FF4">
        <w:rPr>
          <w:b/>
          <w:i/>
          <w:spacing w:val="-2"/>
        </w:rPr>
        <w:t xml:space="preserve">If bid is on other than brands specified, bidder is required to contact the Department of Transportation to arrange for performance testing of material.  </w:t>
      </w:r>
      <w:r>
        <w:rPr>
          <w:b/>
          <w:i/>
          <w:spacing w:val="-2"/>
        </w:rPr>
        <w:t xml:space="preserve">Information regarding the Department of Transportation’s policy for product evaluations can be found at </w:t>
      </w:r>
      <w:hyperlink r:id="rId5" w:history="1">
        <w:r w:rsidRPr="005B1B2B">
          <w:rPr>
            <w:rStyle w:val="Hyperlink"/>
            <w:b/>
            <w:i/>
            <w:spacing w:val="-2"/>
          </w:rPr>
          <w:t>https://www.nevadadot.com/doing-business/about-ndot/ndot-divisions/planning/research/qualified-products-list</w:t>
        </w:r>
      </w:hyperlink>
      <w:r>
        <w:rPr>
          <w:b/>
          <w:i/>
          <w:spacing w:val="-2"/>
        </w:rPr>
        <w:t xml:space="preserve">  </w:t>
      </w:r>
      <w:r w:rsidRPr="00CA4FF4">
        <w:rPr>
          <w:b/>
          <w:i/>
          <w:spacing w:val="-2"/>
        </w:rPr>
        <w:t>In the event NDOT is unable to complete testing and evaluation process before bid opening date, product will be considered for acceptance on future bids if accepted.</w:t>
      </w:r>
    </w:p>
    <w:p w14:paraId="043833F6" w14:textId="77777777" w:rsidR="005E4E55" w:rsidRDefault="005E4E55" w:rsidP="005E4E55">
      <w:pPr>
        <w:tabs>
          <w:tab w:val="left" w:pos="0"/>
          <w:tab w:val="left" w:pos="720"/>
          <w:tab w:val="right" w:pos="11463"/>
        </w:tabs>
        <w:suppressAutoHyphens/>
        <w:ind w:left="720"/>
        <w:jc w:val="both"/>
        <w:rPr>
          <w:color w:val="000000"/>
        </w:rPr>
      </w:pPr>
    </w:p>
    <w:p w14:paraId="7B2E0422" w14:textId="674E77BA" w:rsidR="005E4E55" w:rsidRDefault="005E4E55" w:rsidP="005E4E55">
      <w:pPr>
        <w:tabs>
          <w:tab w:val="left" w:pos="0"/>
          <w:tab w:val="left" w:pos="720"/>
          <w:tab w:val="right" w:pos="11463"/>
        </w:tabs>
        <w:suppressAutoHyphens/>
        <w:ind w:left="720"/>
        <w:jc w:val="both"/>
        <w:rPr>
          <w:color w:val="000000"/>
        </w:rPr>
      </w:pPr>
      <w:r>
        <w:t xml:space="preserve">Proposals on products not listed on the Qualified Products List but accepted by NDOT </w:t>
      </w:r>
      <w:r w:rsidRPr="00B447CA">
        <w:rPr>
          <w:b/>
        </w:rPr>
        <w:t>prior</w:t>
      </w:r>
      <w:r>
        <w:t xml:space="preserve"> to bid opening date and time, must be accompanied by documentation from the Department of Transportation confirming that the product(s) has been approved.</w:t>
      </w:r>
    </w:p>
    <w:p w14:paraId="2F618D28" w14:textId="77777777" w:rsidR="005E4E55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ind w:left="1440" w:hanging="1440"/>
        <w:jc w:val="both"/>
        <w:rPr>
          <w:szCs w:val="24"/>
        </w:rPr>
      </w:pPr>
    </w:p>
    <w:p w14:paraId="7446993D" w14:textId="41848BE4" w:rsidR="004777A1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ind w:left="710"/>
        <w:jc w:val="both"/>
        <w:rPr>
          <w:szCs w:val="24"/>
        </w:rPr>
      </w:pPr>
      <w:r>
        <w:rPr>
          <w:b/>
          <w:szCs w:val="24"/>
        </w:rPr>
        <w:t>732.03.0</w:t>
      </w:r>
      <w:r w:rsidR="000914D3">
        <w:rPr>
          <w:b/>
          <w:szCs w:val="24"/>
        </w:rPr>
        <w:t>3</w:t>
      </w:r>
      <w:r>
        <w:rPr>
          <w:b/>
          <w:szCs w:val="24"/>
        </w:rPr>
        <w:t>:</w:t>
      </w:r>
      <w:r>
        <w:rPr>
          <w:szCs w:val="24"/>
        </w:rPr>
        <w:t xml:space="preserve"> </w:t>
      </w:r>
      <w:r w:rsidR="00707584">
        <w:rPr>
          <w:b/>
          <w:szCs w:val="24"/>
        </w:rPr>
        <w:t>Pavement Marking Tape (Type 4)</w:t>
      </w:r>
      <w:r>
        <w:rPr>
          <w:b/>
          <w:szCs w:val="24"/>
        </w:rPr>
        <w:t xml:space="preserve">. </w:t>
      </w:r>
      <w:r>
        <w:rPr>
          <w:szCs w:val="24"/>
        </w:rPr>
        <w:t xml:space="preserve">The </w:t>
      </w:r>
      <w:r w:rsidR="00707584">
        <w:rPr>
          <w:szCs w:val="24"/>
        </w:rPr>
        <w:t xml:space="preserve">Type 4 </w:t>
      </w:r>
      <w:r w:rsidR="000914D3">
        <w:rPr>
          <w:szCs w:val="24"/>
        </w:rPr>
        <w:t>tape</w:t>
      </w:r>
      <w:r>
        <w:rPr>
          <w:szCs w:val="24"/>
        </w:rPr>
        <w:t xml:space="preserve"> proposed shall conform to </w:t>
      </w:r>
      <w:r w:rsidR="00707584">
        <w:rPr>
          <w:szCs w:val="24"/>
        </w:rPr>
        <w:t>ASTM D4505, Reflectivity Level I, Adhesive Class 1, 2, or 3; Skid Resistance Level A MUST be an approved product listed on the Department of Transportation’s Qualified Product List (QPL) in order to be considered.</w:t>
      </w:r>
      <w:r w:rsidR="002D635F">
        <w:rPr>
          <w:szCs w:val="24"/>
        </w:rPr>
        <w:t xml:space="preserve"> </w:t>
      </w:r>
    </w:p>
    <w:p w14:paraId="48BC4654" w14:textId="77777777" w:rsidR="004777A1" w:rsidRDefault="004777A1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ind w:left="710"/>
        <w:jc w:val="both"/>
        <w:rPr>
          <w:szCs w:val="24"/>
        </w:rPr>
      </w:pPr>
    </w:p>
    <w:p w14:paraId="2458ED5D" w14:textId="77777777" w:rsidR="005E4E55" w:rsidRDefault="005E4E55" w:rsidP="005E4E55">
      <w:pPr>
        <w:widowControl w:val="0"/>
        <w:tabs>
          <w:tab w:val="left" w:pos="710"/>
          <w:tab w:val="left" w:pos="7207"/>
          <w:tab w:val="left" w:pos="8408"/>
          <w:tab w:val="left" w:pos="10098"/>
        </w:tabs>
        <w:ind w:left="1440" w:hanging="1440"/>
        <w:jc w:val="both"/>
        <w:rPr>
          <w:szCs w:val="24"/>
        </w:rPr>
      </w:pPr>
    </w:p>
    <w:p w14:paraId="485A1281" w14:textId="77777777" w:rsidR="002F2DB5" w:rsidRDefault="002F2DB5"/>
    <w:sectPr w:rsidR="002F2DB5" w:rsidSect="005E4E55">
      <w:pgSz w:w="12240" w:h="15840"/>
      <w:pgMar w:top="1152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425D5"/>
    <w:multiLevelType w:val="hybridMultilevel"/>
    <w:tmpl w:val="C714E382"/>
    <w:lvl w:ilvl="0" w:tplc="B11032F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23327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55"/>
    <w:rsid w:val="0006104E"/>
    <w:rsid w:val="000914D3"/>
    <w:rsid w:val="002D635F"/>
    <w:rsid w:val="002F2DB5"/>
    <w:rsid w:val="004777A1"/>
    <w:rsid w:val="005E4E55"/>
    <w:rsid w:val="00633118"/>
    <w:rsid w:val="00707584"/>
    <w:rsid w:val="00AC7375"/>
    <w:rsid w:val="00DD41A4"/>
    <w:rsid w:val="00F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9EEC"/>
  <w15:chartTrackingRefBased/>
  <w15:docId w15:val="{E5410F5F-0A83-439A-9087-CEAECC36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E4E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E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77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7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vadadot.com/doing-business/about-ndot/ndot-divisions/planning/research/qualified-products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Marsh</dc:creator>
  <cp:keywords/>
  <dc:description/>
  <cp:lastModifiedBy>Annette Morfin</cp:lastModifiedBy>
  <cp:revision>2</cp:revision>
  <dcterms:created xsi:type="dcterms:W3CDTF">2024-02-07T20:27:00Z</dcterms:created>
  <dcterms:modified xsi:type="dcterms:W3CDTF">2024-02-07T20:27:00Z</dcterms:modified>
</cp:coreProperties>
</file>