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6E4AAF3" wp14:textId="77777777">
      <w:pPr>
        <w:pStyle w:val="Heading1"/>
      </w:pPr>
      <w:r>
        <w:rPr>
          <w:color w:val="1F3863"/>
        </w:rPr>
        <w:t>AVINASH </w:t>
      </w:r>
      <w:r>
        <w:rPr>
          <w:color w:val="1F3863"/>
          <w:spacing w:val="-4"/>
        </w:rPr>
        <w:t>PATIL</w:t>
      </w:r>
    </w:p>
    <w:p xmlns:wp14="http://schemas.microsoft.com/office/word/2010/wordml" w14:paraId="5C0658A2" wp14:textId="77777777">
      <w:pPr>
        <w:spacing w:before="60"/>
        <w:ind w:left="6" w:right="5" w:firstLine="0"/>
        <w:jc w:val="center"/>
        <w:rPr>
          <w:sz w:val="21"/>
        </w:rPr>
      </w:pPr>
      <w:r>
        <w:rPr>
          <w:color w:val="545454"/>
          <w:sz w:val="21"/>
        </w:rPr>
        <w:t>Senior</w:t>
      </w:r>
      <w:r>
        <w:rPr>
          <w:color w:val="545454"/>
          <w:spacing w:val="-1"/>
          <w:sz w:val="21"/>
        </w:rPr>
        <w:t> </w:t>
      </w:r>
      <w:r>
        <w:rPr>
          <w:color w:val="545454"/>
          <w:sz w:val="21"/>
        </w:rPr>
        <w:t>Business</w:t>
      </w:r>
      <w:r>
        <w:rPr>
          <w:color w:val="545454"/>
          <w:spacing w:val="-2"/>
          <w:sz w:val="21"/>
        </w:rPr>
        <w:t> </w:t>
      </w:r>
      <w:r>
        <w:rPr>
          <w:color w:val="545454"/>
          <w:sz w:val="21"/>
        </w:rPr>
        <w:t>Analyst</w:t>
      </w:r>
      <w:r>
        <w:rPr>
          <w:color w:val="545454"/>
          <w:spacing w:val="1"/>
          <w:sz w:val="21"/>
        </w:rPr>
        <w:t> </w:t>
      </w:r>
      <w:r>
        <w:rPr>
          <w:color w:val="545454"/>
          <w:sz w:val="21"/>
        </w:rPr>
        <w:t>—</w:t>
      </w:r>
      <w:r>
        <w:rPr>
          <w:color w:val="545454"/>
          <w:spacing w:val="-1"/>
          <w:sz w:val="21"/>
        </w:rPr>
        <w:t> </w:t>
      </w:r>
      <w:r>
        <w:rPr>
          <w:color w:val="545454"/>
          <w:sz w:val="21"/>
        </w:rPr>
        <w:t>Capital Markets</w:t>
      </w:r>
      <w:r>
        <w:rPr>
          <w:color w:val="545454"/>
          <w:spacing w:val="-4"/>
          <w:sz w:val="21"/>
        </w:rPr>
        <w:t> </w:t>
      </w:r>
      <w:r>
        <w:rPr>
          <w:color w:val="545454"/>
          <w:sz w:val="21"/>
        </w:rPr>
        <w:t>|</w:t>
      </w:r>
      <w:r>
        <w:rPr>
          <w:color w:val="545454"/>
          <w:spacing w:val="-3"/>
          <w:sz w:val="21"/>
        </w:rPr>
        <w:t> </w:t>
      </w:r>
      <w:r>
        <w:rPr>
          <w:color w:val="545454"/>
          <w:sz w:val="21"/>
        </w:rPr>
        <w:t>OTC</w:t>
      </w:r>
      <w:r>
        <w:rPr>
          <w:color w:val="545454"/>
          <w:spacing w:val="-3"/>
          <w:sz w:val="21"/>
        </w:rPr>
        <w:t> </w:t>
      </w:r>
      <w:r>
        <w:rPr>
          <w:color w:val="545454"/>
          <w:sz w:val="21"/>
        </w:rPr>
        <w:t>Derivatives</w:t>
      </w:r>
      <w:r>
        <w:rPr>
          <w:color w:val="545454"/>
          <w:spacing w:val="-3"/>
          <w:sz w:val="21"/>
        </w:rPr>
        <w:t> </w:t>
      </w:r>
      <w:r>
        <w:rPr>
          <w:color w:val="545454"/>
          <w:sz w:val="21"/>
        </w:rPr>
        <w:t>|</w:t>
      </w:r>
      <w:r>
        <w:rPr>
          <w:color w:val="545454"/>
          <w:spacing w:val="-3"/>
          <w:sz w:val="21"/>
        </w:rPr>
        <w:t> </w:t>
      </w:r>
      <w:r>
        <w:rPr>
          <w:color w:val="545454"/>
          <w:sz w:val="21"/>
        </w:rPr>
        <w:t>Trade</w:t>
      </w:r>
      <w:r>
        <w:rPr>
          <w:color w:val="545454"/>
          <w:spacing w:val="-5"/>
          <w:sz w:val="21"/>
        </w:rPr>
        <w:t> </w:t>
      </w:r>
      <w:r>
        <w:rPr>
          <w:color w:val="545454"/>
          <w:sz w:val="21"/>
        </w:rPr>
        <w:t>Lifecycle</w:t>
      </w:r>
      <w:r>
        <w:rPr>
          <w:color w:val="545454"/>
          <w:spacing w:val="-6"/>
          <w:sz w:val="21"/>
        </w:rPr>
        <w:t> </w:t>
      </w:r>
      <w:r>
        <w:rPr>
          <w:color w:val="545454"/>
          <w:sz w:val="21"/>
        </w:rPr>
        <w:t>|</w:t>
      </w:r>
      <w:r>
        <w:rPr>
          <w:color w:val="545454"/>
          <w:spacing w:val="-3"/>
          <w:sz w:val="21"/>
        </w:rPr>
        <w:t> </w:t>
      </w:r>
      <w:r>
        <w:rPr>
          <w:color w:val="545454"/>
          <w:sz w:val="21"/>
        </w:rPr>
        <w:t>Middle</w:t>
      </w:r>
      <w:r>
        <w:rPr>
          <w:color w:val="545454"/>
          <w:spacing w:val="-5"/>
          <w:sz w:val="21"/>
        </w:rPr>
        <w:t> </w:t>
      </w:r>
      <w:r>
        <w:rPr>
          <w:color w:val="545454"/>
          <w:spacing w:val="-2"/>
          <w:sz w:val="21"/>
        </w:rPr>
        <w:t>Office</w:t>
      </w:r>
    </w:p>
    <w:p xmlns:wp14="http://schemas.microsoft.com/office/word/2010/wordml" w14:paraId="672A6659" wp14:textId="77777777">
      <w:pPr>
        <w:spacing w:after="0"/>
        <w:jc w:val="center"/>
        <w:rPr>
          <w:sz w:val="21"/>
        </w:rPr>
        <w:sectPr>
          <w:type w:val="continuous"/>
          <w:pgSz w:w="12240" w:h="15840" w:orient="portrait"/>
          <w:pgMar w:top="900" w:right="720" w:bottom="280" w:left="720"/>
          <w:cols w:num="1"/>
        </w:sectPr>
      </w:pPr>
    </w:p>
    <w:p xmlns:wp14="http://schemas.microsoft.com/office/word/2010/wordml" w:rsidP="3BAC56DE" w14:paraId="72EE8779" wp14:textId="0D99968A">
      <w:pPr>
        <w:pStyle w:val="BodyText"/>
        <w:spacing w:before="79"/>
        <w:ind w:left="1436" w:firstLine="0"/>
        <w:rPr>
          <w:noProof w:val="0"/>
          <w:lang w:val="en-US"/>
        </w:rPr>
      </w:pPr>
      <w:r w:rsidRPr="3BAC56DE" w:rsidR="3BAC56DE">
        <w:rPr>
          <w:rFonts w:ascii="Segoe UI Emoji" w:eastAsia="Segoe UI Emoji"/>
          <w:color w:val="545454"/>
          <w:spacing w:val="-2"/>
          <w:w w:val="105"/>
          <w:lang w:val="en-US"/>
        </w:rPr>
        <w:t>📍</w:t>
      </w:r>
      <w:r w:rsidRPr="3BAC56DE" w:rsidR="3BAC56DE">
        <w:rPr>
          <w:rFonts w:ascii="Segoe UI Emoji" w:eastAsia="Segoe UI Emoji"/>
          <w:color w:val="545454"/>
          <w:spacing w:val="-12"/>
          <w:w w:val="105"/>
          <w:lang w:val="en-US"/>
        </w:rPr>
        <w:t xml:space="preserve"> </w:t>
      </w:r>
      <w:r w:rsidRPr="3BAC56DE" w:rsidR="3BAC56DE">
        <w:rPr>
          <w:color w:val="545454"/>
          <w:spacing w:val="-2"/>
          <w:w w:val="105"/>
          <w:lang w:val="en-US"/>
        </w:rPr>
        <w:t>Pune,</w:t>
      </w:r>
      <w:r w:rsidRPr="3BAC56DE" w:rsidR="3BAC56DE">
        <w:rPr>
          <w:color w:val="545454"/>
          <w:spacing w:val="-9"/>
          <w:w w:val="105"/>
          <w:lang w:val="en-US"/>
        </w:rPr>
        <w:t xml:space="preserve"> </w:t>
      </w:r>
      <w:r w:rsidRPr="3BAC56DE" w:rsidR="3BAC56DE">
        <w:rPr>
          <w:color w:val="545454"/>
          <w:spacing w:val="-2"/>
          <w:w w:val="105"/>
          <w:lang w:val="en-US"/>
        </w:rPr>
        <w:t>India</w:t>
      </w:r>
      <w:r w:rsidRPr="3BAC56DE" w:rsidR="3BAC56DE">
        <w:rPr>
          <w:color w:val="545454"/>
          <w:spacing w:val="2"/>
          <w:w w:val="140"/>
          <w:lang w:val="en-US"/>
        </w:rPr>
        <w:t xml:space="preserve"> </w:t>
      </w:r>
      <w:r w:rsidRPr="3BAC56DE" w:rsidR="3BAC56DE">
        <w:rPr>
          <w:rFonts w:ascii="Segoe UI Emoji" w:eastAsia="Segoe UI Emoji"/>
          <w:color w:val="545454"/>
          <w:spacing w:val="-2"/>
          <w:w w:val="140"/>
          <w:lang w:val="en-US"/>
        </w:rPr>
        <w:t>Q</w:t>
      </w:r>
      <w:r w:rsidRPr="3BAC56DE" w:rsidR="3BAC56DE">
        <w:rPr>
          <w:rFonts w:ascii="Segoe UI Emoji" w:eastAsia="Segoe UI Emoji"/>
          <w:color w:val="545454"/>
          <w:spacing w:val="-25"/>
          <w:w w:val="140"/>
          <w:lang w:val="en-US"/>
        </w:rPr>
        <w:t xml:space="preserve"> </w:t>
      </w:r>
      <w:r w:rsidRPr="3BAC56DE" w:rsidR="3BAC56DE">
        <w:rPr>
          <w:color w:val="545454"/>
          <w:spacing w:val="-2"/>
          <w:w w:val="105"/>
          <w:lang w:val="en-US"/>
        </w:rPr>
        <w:t>+91-</w:t>
      </w:r>
      <w:r w:rsidRPr="3BAC56DE" w:rsidR="3BAC56D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3BAC56DE" w:rsidR="3BAC56DE">
        <w:rPr>
          <w:rFonts w:ascii="Calibri" w:hAnsi="Calibri" w:eastAsia="Calibri" w:cs="Calibr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 w:eastAsia="en-US" w:bidi="ar-SA"/>
        </w:rPr>
        <w:t>7499928177</w:t>
      </w:r>
      <w:r w:rsidRPr="3BAC56DE" w:rsidR="3BAC56DE">
        <w:rPr>
          <w:rFonts w:ascii="Calibri" w:hAnsi="Calibri" w:eastAsia="Calibri" w:cs="Calibri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 w:eastAsia="en-US" w:bidi="ar-SA"/>
        </w:rPr>
        <w:t xml:space="preserve"> </w:t>
      </w:r>
      <w:r w:rsidRPr="3BAC56DE" w:rsidR="3BAC56DE">
        <w:rPr>
          <w:color w:val="545454"/>
          <w:spacing w:val="31"/>
          <w:w w:val="105"/>
          <w:lang w:val="en-US"/>
        </w:rPr>
        <w:t xml:space="preserve">, </w:t>
      </w:r>
      <w:r w:rsidRPr="3BAC56DE" w:rsidR="3BAC56DE">
        <w:rPr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/>
        </w:rPr>
        <w:t>avinash.patil@myyahoo.com</w:t>
      </w:r>
    </w:p>
    <w:p xmlns:wp14="http://schemas.microsoft.com/office/word/2010/wordml" w14:paraId="0D122825" wp14:textId="77777777">
      <w:pPr>
        <w:pStyle w:val="BodyText"/>
        <w:spacing w:before="109"/>
        <w:ind w:left="69" w:firstLine="0"/>
        <w:rPr>
          <w:rFonts w:ascii="Arial MT"/>
          <w:position w:val="1"/>
        </w:rPr>
      </w:pPr>
      <w:r>
        <w:rPr/>
        <w:br w:type="column"/>
      </w:r>
      <w:r>
        <w:rPr/>
        <w:drawing>
          <wp:inline xmlns:wp14="http://schemas.microsoft.com/office/word/2010/wordprocessingDrawing" distT="0" distB="0" distL="0" distR="0" wp14:anchorId="3C42CB49" wp14:editId="7777777">
            <wp:extent cx="139700" cy="136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rFonts w:ascii="Arial MT"/>
          <w:color w:val="555555"/>
          <w:position w:val="1"/>
        </w:rPr>
        <w:t>linkedin.com/in/avinash-p-41483657</w:t>
      </w:r>
    </w:p>
    <w:p xmlns:wp14="http://schemas.microsoft.com/office/word/2010/wordml" w14:paraId="0A37501D" wp14:textId="77777777">
      <w:pPr>
        <w:pStyle w:val="BodyText"/>
        <w:spacing w:after="0"/>
        <w:rPr>
          <w:rFonts w:ascii="Arial MT"/>
          <w:position w:val="1"/>
        </w:rPr>
        <w:sectPr>
          <w:type w:val="continuous"/>
          <w:pgSz w:w="12240" w:h="15840" w:orient="portrait"/>
          <w:pgMar w:top="900" w:right="720" w:bottom="280" w:left="720"/>
          <w:cols w:equalWidth="0" w:num="2">
            <w:col w:w="6704" w:space="40"/>
            <w:col w:w="4056"/>
          </w:cols>
        </w:sectPr>
      </w:pPr>
    </w:p>
    <w:p xmlns:wp14="http://schemas.microsoft.com/office/word/2010/wordml" w14:paraId="50C53AC3" wp14:textId="77777777">
      <w:pPr>
        <w:spacing w:before="38"/>
        <w:ind w:left="6" w:right="0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Open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z w:val="18"/>
        </w:rPr>
        <w:t>to Hybrid &amp; Remote</w:t>
      </w:r>
      <w:r>
        <w:rPr>
          <w:i/>
          <w:color w:val="545454"/>
          <w:spacing w:val="35"/>
          <w:sz w:val="18"/>
        </w:rPr>
        <w:t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39"/>
          <w:sz w:val="18"/>
        </w:rPr>
        <w:t> </w:t>
      </w:r>
      <w:r>
        <w:rPr>
          <w:i/>
          <w:color w:val="545454"/>
          <w:sz w:val="18"/>
        </w:rPr>
        <w:t>CBAP Trained</w:t>
      </w:r>
      <w:r>
        <w:rPr>
          <w:i/>
          <w:color w:val="545454"/>
          <w:spacing w:val="38"/>
          <w:sz w:val="18"/>
        </w:rPr>
        <w:t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39"/>
          <w:sz w:val="18"/>
        </w:rPr>
        <w:t> </w:t>
      </w:r>
      <w:r>
        <w:rPr>
          <w:i/>
          <w:color w:val="545454"/>
          <w:sz w:val="18"/>
        </w:rPr>
        <w:t>PSM-I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&amp; PSPO-I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pacing w:val="-2"/>
          <w:sz w:val="18"/>
        </w:rPr>
        <w:t>Trained</w:t>
      </w:r>
    </w:p>
    <w:p xmlns:wp14="http://schemas.microsoft.com/office/word/2010/wordml" w14:paraId="47D8498D" wp14:textId="77777777">
      <w:pPr>
        <w:pStyle w:val="Heading2"/>
        <w:spacing w:before="163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FE41F4C" wp14:editId="7777777">
                <wp:simplePos x="0" y="0"/>
                <wp:positionH relativeFrom="page">
                  <wp:posOffset>530542</wp:posOffset>
                </wp:positionH>
                <wp:positionV relativeFrom="paragraph">
                  <wp:posOffset>299982</wp:posOffset>
                </wp:positionV>
                <wp:extent cx="6715125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151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2700">
                              <a:moveTo>
                                <a:pt x="671474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14744" y="12700"/>
                              </a:lnTo>
                              <a:lnTo>
                                <a:pt x="6714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D1CAA7">
              <v:rect id="docshape1" style="position:absolute;margin-left:41.775002pt;margin-top:23.620655pt;width:528.72pt;height:1pt;mso-position-horizontal-relative:page;mso-position-vertical-relative:paragraph;z-index:-15728640;mso-wrap-distance-left:0;mso-wrap-distance-right:0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</w:rPr>
        <w:t>PROFESSIONAL</w:t>
      </w:r>
      <w:r>
        <w:rPr>
          <w:color w:val="1F3863"/>
          <w:spacing w:val="-2"/>
        </w:rPr>
        <w:t> PROFILE</w:t>
      </w:r>
    </w:p>
    <w:p xmlns:wp14="http://schemas.microsoft.com/office/word/2010/wordml" w14:paraId="11B6B316" wp14:textId="77777777">
      <w:pPr>
        <w:pStyle w:val="BodyText"/>
        <w:spacing w:before="59"/>
        <w:ind w:left="145" w:right="173" w:firstLine="0"/>
      </w:pPr>
      <w:r>
        <w:rPr>
          <w:color w:val="333333"/>
        </w:rPr>
        <w:t>Senior Business Analyst with 8+ years at BNY Mellon and Morgan Stanley across Capital Markets trade lifecycle, OTC</w:t>
      </w:r>
      <w:r>
        <w:rPr>
          <w:color w:val="333333"/>
          <w:spacing w:val="-1"/>
        </w:rPr>
        <w:t> </w:t>
      </w:r>
      <w:r>
        <w:rPr>
          <w:color w:val="333333"/>
        </w:rPr>
        <w:t>Derivatives, Fixed Income, Loan Syndication, and Middle Office. Track record of delivering BRDs, FRDs, and BPMN process models, driving end-to-end</w:t>
      </w:r>
      <w:r>
        <w:rPr>
          <w:color w:val="333333"/>
          <w:spacing w:val="40"/>
        </w:rPr>
        <w:t> </w:t>
      </w:r>
      <w:r>
        <w:rPr>
          <w:color w:val="333333"/>
        </w:rPr>
        <w:t>UAT, and</w:t>
      </w:r>
      <w:r>
        <w:rPr>
          <w:color w:val="333333"/>
          <w:spacing w:val="-4"/>
        </w:rPr>
        <w:t> </w:t>
      </w:r>
      <w:r>
        <w:rPr>
          <w:color w:val="333333"/>
        </w:rPr>
        <w:t>implementing</w:t>
      </w:r>
      <w:r>
        <w:rPr>
          <w:color w:val="333333"/>
          <w:spacing w:val="-4"/>
        </w:rPr>
        <w:t> </w:t>
      </w:r>
      <w:r>
        <w:rPr>
          <w:color w:val="333333"/>
        </w:rPr>
        <w:t>technology changes with</w:t>
      </w:r>
      <w:r>
        <w:rPr>
          <w:color w:val="333333"/>
          <w:spacing w:val="-4"/>
        </w:rPr>
        <w:t> </w:t>
      </w:r>
      <w:r>
        <w:rPr>
          <w:color w:val="333333"/>
        </w:rPr>
        <w:t>zero operational</w:t>
      </w:r>
      <w:r>
        <w:rPr>
          <w:color w:val="333333"/>
          <w:spacing w:val="-3"/>
        </w:rPr>
        <w:t> </w:t>
      </w:r>
      <w:r>
        <w:rPr>
          <w:color w:val="333333"/>
        </w:rPr>
        <w:t>disruption. Applies SQL-based data</w:t>
      </w:r>
      <w:r>
        <w:rPr>
          <w:color w:val="333333"/>
          <w:spacing w:val="-6"/>
        </w:rPr>
        <w:t> </w:t>
      </w:r>
      <w:r>
        <w:rPr>
          <w:color w:val="333333"/>
        </w:rPr>
        <w:t>analysis and</w:t>
      </w:r>
      <w:r>
        <w:rPr>
          <w:color w:val="333333"/>
          <w:spacing w:val="-4"/>
        </w:rPr>
        <w:t> </w:t>
      </w:r>
      <w:r>
        <w:rPr>
          <w:color w:val="333333"/>
        </w:rPr>
        <w:t>trade data</w:t>
      </w:r>
      <w:r>
        <w:rPr>
          <w:color w:val="333333"/>
          <w:spacing w:val="-1"/>
        </w:rPr>
        <w:t> </w:t>
      </w:r>
      <w:r>
        <w:rPr>
          <w:color w:val="333333"/>
        </w:rPr>
        <w:t>validation to</w:t>
      </w:r>
      <w:r>
        <w:rPr>
          <w:color w:val="333333"/>
          <w:spacing w:val="-2"/>
        </w:rPr>
        <w:t> </w:t>
      </w:r>
      <w:r>
        <w:rPr>
          <w:color w:val="333333"/>
        </w:rPr>
        <w:t>define</w:t>
      </w:r>
      <w:r>
        <w:rPr>
          <w:color w:val="333333"/>
          <w:spacing w:val="-1"/>
        </w:rPr>
        <w:t> </w:t>
      </w:r>
      <w:r>
        <w:rPr>
          <w:color w:val="333333"/>
        </w:rPr>
        <w:t>requirements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1"/>
        </w:rPr>
        <w:t> </w:t>
      </w:r>
      <w:r>
        <w:rPr>
          <w:color w:val="333333"/>
        </w:rPr>
        <w:t>support</w:t>
      </w:r>
      <w:r>
        <w:rPr>
          <w:color w:val="333333"/>
          <w:spacing w:val="-5"/>
        </w:rPr>
        <w:t> </w:t>
      </w:r>
      <w:r>
        <w:rPr>
          <w:color w:val="333333"/>
        </w:rPr>
        <w:t>business</w:t>
      </w:r>
      <w:r>
        <w:rPr>
          <w:color w:val="333333"/>
          <w:spacing w:val="-6"/>
        </w:rPr>
        <w:t> </w:t>
      </w:r>
      <w:r>
        <w:rPr>
          <w:color w:val="333333"/>
        </w:rPr>
        <w:t>decisions.</w:t>
      </w:r>
      <w:r>
        <w:rPr>
          <w:color w:val="333333"/>
          <w:spacing w:val="-5"/>
        </w:rPr>
        <w:t> </w:t>
      </w:r>
      <w:r>
        <w:rPr>
          <w:color w:val="333333"/>
        </w:rPr>
        <w:t>Recognised with</w:t>
      </w:r>
      <w:r>
        <w:rPr>
          <w:color w:val="333333"/>
          <w:spacing w:val="-1"/>
        </w:rPr>
        <w:t> </w:t>
      </w:r>
      <w:r>
        <w:rPr>
          <w:color w:val="333333"/>
        </w:rPr>
        <w:t>5</w:t>
      </w:r>
      <w:r>
        <w:rPr>
          <w:color w:val="333333"/>
          <w:spacing w:val="-8"/>
        </w:rPr>
        <w:t> </w:t>
      </w:r>
      <w:r>
        <w:rPr>
          <w:color w:val="333333"/>
        </w:rPr>
        <w:t>VIP Awards —</w:t>
      </w:r>
      <w:r>
        <w:rPr>
          <w:color w:val="333333"/>
          <w:spacing w:val="-3"/>
        </w:rPr>
        <w:t> </w:t>
      </w:r>
      <w:r>
        <w:rPr>
          <w:color w:val="333333"/>
        </w:rPr>
        <w:t>contributing</w:t>
      </w:r>
      <w:r>
        <w:rPr>
          <w:color w:val="333333"/>
          <w:spacing w:val="-6"/>
        </w:rPr>
        <w:t> </w:t>
      </w:r>
      <w:r>
        <w:rPr>
          <w:color w:val="333333"/>
        </w:rPr>
        <w:t>directly</w:t>
      </w:r>
      <w:r>
        <w:rPr>
          <w:color w:val="333333"/>
          <w:spacing w:val="-7"/>
        </w:rPr>
        <w:t> </w:t>
      </w:r>
      <w:r>
        <w:rPr>
          <w:color w:val="333333"/>
        </w:rPr>
        <w:t>to</w:t>
      </w:r>
      <w:r>
        <w:rPr>
          <w:color w:val="333333"/>
          <w:spacing w:val="-2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7-year</w:t>
      </w:r>
      <w:r>
        <w:rPr>
          <w:color w:val="333333"/>
          <w:spacing w:val="-3"/>
        </w:rPr>
        <w:t> </w:t>
      </w:r>
      <w:r>
        <w:rPr>
          <w:color w:val="333333"/>
        </w:rPr>
        <w:t>client contract extension. Leads cross-functional training workshops, mentored junior analysts, and influences delivery prioritisation across Front Office, Technology, and Middle Office.</w:t>
      </w:r>
    </w:p>
    <w:p xmlns:wp14="http://schemas.microsoft.com/office/word/2010/wordml" w14:paraId="650AAE83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2E5D75AC" wp14:editId="7777777">
                <wp:simplePos x="0" y="0"/>
                <wp:positionH relativeFrom="page">
                  <wp:posOffset>530542</wp:posOffset>
                </wp:positionH>
                <wp:positionV relativeFrom="paragraph">
                  <wp:posOffset>298449</wp:posOffset>
                </wp:positionV>
                <wp:extent cx="6715125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151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2700">
                              <a:moveTo>
                                <a:pt x="671474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14744" y="12700"/>
                              </a:lnTo>
                              <a:lnTo>
                                <a:pt x="6714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F46AEB7">
              <v:rect id="docshape2" style="position:absolute;margin-left:41.775002pt;margin-top:23.499922pt;width:528.72pt;height:1pt;mso-position-horizontal-relative:page;mso-position-vertical-relative:paragraph;z-index:-15728128;mso-wrap-distance-left:0;mso-wrap-distance-right:0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</w:rPr>
        <w:t>KEY</w:t>
      </w:r>
      <w:r>
        <w:rPr>
          <w:color w:val="1F3863"/>
          <w:spacing w:val="2"/>
        </w:rPr>
        <w:t> </w:t>
      </w:r>
      <w:r>
        <w:rPr>
          <w:color w:val="1F3863"/>
          <w:spacing w:val="-2"/>
        </w:rPr>
        <w:t>ACHIEVEMENTS</w:t>
      </w:r>
    </w:p>
    <w:p xmlns:wp14="http://schemas.microsoft.com/office/word/2010/wordml" w14:paraId="5DAB6C7B" wp14:textId="77777777">
      <w:pPr>
        <w:pStyle w:val="BodyText"/>
        <w:spacing w:before="45" w:after="1"/>
        <w:ind w:left="0" w:firstLine="0"/>
        <w:rPr>
          <w:b/>
          <w:sz w:val="20"/>
        </w:rPr>
      </w:pPr>
    </w:p>
    <w:tbl>
      <w:tblPr>
        <w:tblW w:w="0" w:type="auto"/>
        <w:jc w:val="left"/>
        <w:tblInd w:w="15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163"/>
      </w:tblGrid>
      <w:tr xmlns:wp14="http://schemas.microsoft.com/office/word/2010/wordml" w14:paraId="0AD243D9" wp14:textId="77777777">
        <w:trPr>
          <w:trHeight w:val="600" w:hRule="atLeast"/>
        </w:trPr>
        <w:tc>
          <w:tcPr>
            <w:tcW w:w="2201" w:type="dxa"/>
            <w:shd w:val="clear" w:color="auto" w:fill="1F3863"/>
          </w:tcPr>
          <w:p w14:paraId="7FA99694" wp14:textId="77777777">
            <w:pPr>
              <w:pStyle w:val="TableParagraph"/>
              <w:ind w:right="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5×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VIP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Awards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(2024–</w:t>
            </w:r>
            <w:r>
              <w:rPr>
                <w:b/>
                <w:color w:val="FFFFFF"/>
                <w:spacing w:val="-5"/>
                <w:sz w:val="18"/>
              </w:rPr>
              <w:t>25)</w:t>
            </w:r>
          </w:p>
        </w:tc>
        <w:tc>
          <w:tcPr>
            <w:tcW w:w="7163" w:type="dxa"/>
          </w:tcPr>
          <w:p w14:paraId="362F9910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Resolved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long-standing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client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trade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break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issues;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directly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contributed to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7-year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client contract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extension.</w:t>
            </w:r>
          </w:p>
        </w:tc>
      </w:tr>
      <w:tr xmlns:wp14="http://schemas.microsoft.com/office/word/2010/wordml" w14:paraId="7FE4D23D" wp14:textId="77777777">
        <w:trPr>
          <w:trHeight w:val="600" w:hRule="atLeast"/>
        </w:trPr>
        <w:tc>
          <w:tcPr>
            <w:tcW w:w="2201" w:type="dxa"/>
            <w:shd w:val="clear" w:color="auto" w:fill="1F3863"/>
          </w:tcPr>
          <w:p w14:paraId="7BB44A75" wp14:textId="77777777">
            <w:pPr>
              <w:pStyle w:val="TableParagraph"/>
              <w:ind w:right="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1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FTE</w:t>
            </w:r>
            <w:r>
              <w:rPr>
                <w:b/>
                <w:color w:val="FFFFFF"/>
                <w:spacing w:val="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Eliminated</w:t>
            </w:r>
          </w:p>
        </w:tc>
        <w:tc>
          <w:tcPr>
            <w:tcW w:w="7163" w:type="dxa"/>
          </w:tcPr>
          <w:p w14:paraId="3A3ADE79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GRX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Cash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Reconciliation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Automation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—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designed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end-to-end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automation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workflows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replacing entirely manual daily reconciliation runs.</w:t>
            </w:r>
          </w:p>
        </w:tc>
      </w:tr>
      <w:tr xmlns:wp14="http://schemas.microsoft.com/office/word/2010/wordml" w14:paraId="03A6F469" wp14:textId="77777777">
        <w:trPr>
          <w:trHeight w:val="600" w:hRule="atLeast"/>
        </w:trPr>
        <w:tc>
          <w:tcPr>
            <w:tcW w:w="2201" w:type="dxa"/>
            <w:shd w:val="clear" w:color="auto" w:fill="1F3863"/>
          </w:tcPr>
          <w:p w14:paraId="6490F316" wp14:textId="77777777">
            <w:pPr>
              <w:pStyle w:val="TableParagraph"/>
              <w:ind w:right="38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35%</w:t>
            </w:r>
            <w:r>
              <w:rPr>
                <w:b/>
                <w:color w:val="FFFFFF"/>
                <w:spacing w:val="-1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Reduction</w:t>
            </w:r>
            <w:r>
              <w:rPr>
                <w:b/>
                <w:color w:val="FFFFFF"/>
                <w:spacing w:val="-10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in</w:t>
            </w:r>
            <w:r>
              <w:rPr>
                <w:b/>
                <w:color w:val="FFFFFF"/>
                <w:spacing w:val="-10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Cash Break</w:t>
            </w:r>
            <w:r>
              <w:rPr>
                <w:b/>
                <w:color w:val="FFFFFF"/>
                <w:spacing w:val="-8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Resolution</w:t>
            </w:r>
            <w:r>
              <w:rPr>
                <w:b/>
                <w:color w:val="FFFFFF"/>
                <w:spacing w:val="-6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Time</w:t>
            </w:r>
          </w:p>
        </w:tc>
        <w:tc>
          <w:tcPr>
            <w:tcW w:w="7163" w:type="dxa"/>
          </w:tcPr>
          <w:p w14:paraId="5FBAAAA2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SWIFT/CHAPS/SEPA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Payments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Lifecycle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Enhancement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—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redesigned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nostro/vostro reconciliation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workflows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standardised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settlement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failure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resolution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processes.</w:t>
            </w:r>
          </w:p>
        </w:tc>
      </w:tr>
      <w:tr xmlns:wp14="http://schemas.microsoft.com/office/word/2010/wordml" w14:paraId="698D6DC2" wp14:textId="77777777">
        <w:trPr>
          <w:trHeight w:val="595" w:hRule="atLeast"/>
        </w:trPr>
        <w:tc>
          <w:tcPr>
            <w:tcW w:w="2201" w:type="dxa"/>
            <w:shd w:val="clear" w:color="auto" w:fill="1F3863"/>
          </w:tcPr>
          <w:p w14:paraId="1644FE56" wp14:textId="77777777">
            <w:pPr>
              <w:pStyle w:val="TableParagraph"/>
              <w:spacing w:before="82" w:line="235" w:lineRule="auto"/>
              <w:ind w:right="46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30</w:t>
            </w:r>
            <w:r>
              <w:rPr>
                <w:b/>
                <w:color w:val="FFFFFF"/>
                <w:spacing w:val="-1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Mins/Analyst/Day </w:t>
            </w:r>
            <w:r>
              <w:rPr>
                <w:b/>
                <w:color w:val="FFFFFF"/>
                <w:spacing w:val="-2"/>
                <w:sz w:val="18"/>
              </w:rPr>
              <w:t>Saved</w:t>
            </w:r>
          </w:p>
        </w:tc>
        <w:tc>
          <w:tcPr>
            <w:tcW w:w="7163" w:type="dxa"/>
          </w:tcPr>
          <w:p w14:paraId="4FED5B07" wp14:textId="77777777">
            <w:pPr>
              <w:pStyle w:val="TableParagraph"/>
              <w:spacing w:before="82" w:line="235" w:lineRule="auto"/>
              <w:rPr>
                <w:sz w:val="18"/>
              </w:rPr>
            </w:pPr>
            <w:r>
              <w:rPr>
                <w:color w:val="333333"/>
                <w:sz w:val="18"/>
              </w:rPr>
              <w:t>Trade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Booking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Validation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Automation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(GRX)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—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self-identified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opportunity;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automated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85%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of manual validation checks across newly booked trades.</w:t>
            </w:r>
          </w:p>
        </w:tc>
      </w:tr>
      <w:tr xmlns:wp14="http://schemas.microsoft.com/office/word/2010/wordml" w14:paraId="262D1E29" wp14:textId="77777777">
        <w:trPr>
          <w:trHeight w:val="820" w:hRule="atLeast"/>
        </w:trPr>
        <w:tc>
          <w:tcPr>
            <w:tcW w:w="2201" w:type="dxa"/>
            <w:shd w:val="clear" w:color="auto" w:fill="1F3863"/>
          </w:tcPr>
          <w:p w14:paraId="474BC046" wp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40%</w:t>
            </w:r>
            <w:r>
              <w:rPr>
                <w:b/>
                <w:color w:val="FFFFFF"/>
                <w:spacing w:val="-1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Reduction</w:t>
            </w:r>
            <w:r>
              <w:rPr>
                <w:b/>
                <w:color w:val="FFFFFF"/>
                <w:spacing w:val="-10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in</w:t>
            </w:r>
            <w:r>
              <w:rPr>
                <w:b/>
                <w:color w:val="FFFFFF"/>
                <w:spacing w:val="-10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Manual </w:t>
            </w:r>
            <w:r>
              <w:rPr>
                <w:b/>
                <w:color w:val="FFFFFF"/>
                <w:spacing w:val="-2"/>
                <w:sz w:val="18"/>
              </w:rPr>
              <w:t>Touch-Points</w:t>
            </w:r>
          </w:p>
        </w:tc>
        <w:tc>
          <w:tcPr>
            <w:tcW w:w="7163" w:type="dxa"/>
          </w:tcPr>
          <w:p w14:paraId="27D567E0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Fixed Income Bond Lifecycle Enhancement — delivered STP improvements across coupon accrual,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interest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payment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processing,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principal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redemption,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amortisation;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audit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finding formally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closed.</w:t>
            </w:r>
          </w:p>
        </w:tc>
      </w:tr>
      <w:tr xmlns:wp14="http://schemas.microsoft.com/office/word/2010/wordml" w14:paraId="07E925A3" wp14:textId="77777777">
        <w:trPr>
          <w:trHeight w:val="820" w:hRule="atLeast"/>
        </w:trPr>
        <w:tc>
          <w:tcPr>
            <w:tcW w:w="2201" w:type="dxa"/>
            <w:shd w:val="clear" w:color="auto" w:fill="1F3863"/>
          </w:tcPr>
          <w:p w14:paraId="0AD3C873" wp14:textId="77777777">
            <w:pPr>
              <w:pStyle w:val="TableParagraph"/>
              <w:spacing w:before="79"/>
              <w:ind w:right="46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Zero</w:t>
            </w:r>
            <w:r>
              <w:rPr>
                <w:b/>
                <w:color w:val="FFFFFF"/>
                <w:spacing w:val="-9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Operational</w:t>
            </w:r>
            <w:r>
              <w:rPr>
                <w:b/>
                <w:color w:val="FFFFFF"/>
                <w:sz w:val="18"/>
              </w:rPr>
              <w:t> Disruption</w:t>
            </w:r>
            <w:r>
              <w:rPr>
                <w:b/>
                <w:color w:val="FFFFFF"/>
                <w:spacing w:val="-6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×2</w:t>
            </w:r>
          </w:p>
        </w:tc>
        <w:tc>
          <w:tcPr>
            <w:tcW w:w="7163" w:type="dxa"/>
          </w:tcPr>
          <w:p w14:paraId="61581540" wp14:textId="77777777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333333"/>
                <w:sz w:val="18"/>
              </w:rPr>
              <w:t>Bank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Loan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Transition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(US→Pune):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gap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analysis,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SOPs,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workshops,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four-week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parallel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run, readiness sign-off. Equity Swaps Transition (London/Bangalore→Mumbai): full process transfer with zero go-live incidents.</w:t>
            </w:r>
          </w:p>
        </w:tc>
      </w:tr>
    </w:tbl>
    <w:p xmlns:wp14="http://schemas.microsoft.com/office/word/2010/wordml" w14:paraId="4FDBBFCB" wp14:textId="77777777">
      <w:pPr>
        <w:pStyle w:val="Heading2"/>
        <w:spacing w:before="16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12E1EAD" wp14:editId="7777777">
                <wp:simplePos x="0" y="0"/>
                <wp:positionH relativeFrom="page">
                  <wp:posOffset>530542</wp:posOffset>
                </wp:positionH>
                <wp:positionV relativeFrom="paragraph">
                  <wp:posOffset>299338</wp:posOffset>
                </wp:positionV>
                <wp:extent cx="6715125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151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2700">
                              <a:moveTo>
                                <a:pt x="671474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14744" y="12700"/>
                              </a:lnTo>
                              <a:lnTo>
                                <a:pt x="6714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4112FA">
              <v:rect id="docshape3" style="position:absolute;margin-left:41.775002pt;margin-top:23.57pt;width:528.72pt;height:1pt;mso-position-horizontal-relative:page;mso-position-vertical-relative:paragraph;z-index:-15727616;mso-wrap-distance-left:0;mso-wrap-distance-right:0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</w:rPr>
        <w:t>CORE</w:t>
      </w:r>
      <w:r>
        <w:rPr>
          <w:color w:val="1F3863"/>
          <w:spacing w:val="1"/>
        </w:rPr>
        <w:t> </w:t>
      </w:r>
      <w:r>
        <w:rPr>
          <w:color w:val="1F3863"/>
          <w:spacing w:val="-2"/>
        </w:rPr>
        <w:t>SKILLS</w:t>
      </w:r>
    </w:p>
    <w:p xmlns:wp14="http://schemas.microsoft.com/office/word/2010/wordml" w14:paraId="02EB378F" wp14:textId="77777777">
      <w:pPr>
        <w:pStyle w:val="BodyText"/>
        <w:spacing w:before="45" w:after="1"/>
        <w:ind w:left="0" w:firstLine="0"/>
        <w:rPr>
          <w:b/>
          <w:sz w:val="20"/>
        </w:rPr>
      </w:pPr>
    </w:p>
    <w:tbl>
      <w:tblPr>
        <w:tblW w:w="0" w:type="auto"/>
        <w:jc w:val="left"/>
        <w:tblInd w:w="15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163"/>
      </w:tblGrid>
      <w:tr xmlns:wp14="http://schemas.microsoft.com/office/word/2010/wordml" w14:paraId="70B5EF4F" wp14:textId="77777777">
        <w:trPr>
          <w:trHeight w:val="600" w:hRule="atLeast"/>
        </w:trPr>
        <w:tc>
          <w:tcPr>
            <w:tcW w:w="2201" w:type="dxa"/>
            <w:shd w:val="clear" w:color="auto" w:fill="EDF1F8"/>
          </w:tcPr>
          <w:p w14:paraId="7A67362F" wp14:textId="77777777">
            <w:pPr>
              <w:pStyle w:val="TableParagraph"/>
              <w:spacing w:before="79"/>
              <w:ind w:right="0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>Business</w:t>
            </w:r>
            <w:r>
              <w:rPr>
                <w:b/>
                <w:color w:val="1F3863"/>
                <w:spacing w:val="-10"/>
                <w:sz w:val="18"/>
              </w:rPr>
              <w:t> </w:t>
            </w:r>
            <w:r>
              <w:rPr>
                <w:b/>
                <w:color w:val="1F3863"/>
                <w:spacing w:val="-2"/>
                <w:sz w:val="18"/>
              </w:rPr>
              <w:t>Analysis</w:t>
            </w:r>
          </w:p>
        </w:tc>
        <w:tc>
          <w:tcPr>
            <w:tcW w:w="7163" w:type="dxa"/>
          </w:tcPr>
          <w:p w14:paraId="51D1FFA0" wp14:textId="77777777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333333"/>
                <w:sz w:val="18"/>
              </w:rPr>
              <w:t>BRD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FRD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User Stories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Gap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Analysis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RTM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UAT/SIT 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BPMN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DFDs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Workshop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Facilitation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· Stakeholder Elicitation · Change Management</w:t>
            </w:r>
          </w:p>
        </w:tc>
      </w:tr>
      <w:tr xmlns:wp14="http://schemas.microsoft.com/office/word/2010/wordml" w14:paraId="0D6CCE95" wp14:textId="77777777">
        <w:trPr>
          <w:trHeight w:val="599" w:hRule="atLeast"/>
        </w:trPr>
        <w:tc>
          <w:tcPr>
            <w:tcW w:w="2201" w:type="dxa"/>
            <w:shd w:val="clear" w:color="auto" w:fill="EDF1F8"/>
          </w:tcPr>
          <w:p w14:paraId="695F1FB9" wp14:textId="77777777">
            <w:pPr>
              <w:pStyle w:val="TableParagraph"/>
              <w:ind w:right="0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>Capital</w:t>
            </w:r>
            <w:r>
              <w:rPr>
                <w:b/>
                <w:color w:val="1F3863"/>
                <w:spacing w:val="-1"/>
                <w:sz w:val="18"/>
              </w:rPr>
              <w:t> </w:t>
            </w:r>
            <w:r>
              <w:rPr>
                <w:b/>
                <w:color w:val="1F3863"/>
                <w:spacing w:val="-2"/>
                <w:sz w:val="18"/>
              </w:rPr>
              <w:t>Markets</w:t>
            </w:r>
          </w:p>
        </w:tc>
        <w:tc>
          <w:tcPr>
            <w:tcW w:w="7163" w:type="dxa"/>
          </w:tcPr>
          <w:p w14:paraId="6B66325E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OTC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Derivatives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Equity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Swaps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Fixed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Income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Loan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Syndication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FX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Interest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Rate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Swaps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 Commodities · Corporate Actions · Reconciliation</w:t>
            </w:r>
          </w:p>
        </w:tc>
      </w:tr>
      <w:tr xmlns:wp14="http://schemas.microsoft.com/office/word/2010/wordml" w14:paraId="3C273A04" wp14:textId="77777777">
        <w:trPr>
          <w:trHeight w:val="600" w:hRule="atLeast"/>
        </w:trPr>
        <w:tc>
          <w:tcPr>
            <w:tcW w:w="2201" w:type="dxa"/>
            <w:shd w:val="clear" w:color="auto" w:fill="EDF1F8"/>
          </w:tcPr>
          <w:p w14:paraId="37A42B7A" wp14:textId="77777777">
            <w:pPr>
              <w:pStyle w:val="TableParagraph"/>
              <w:ind w:right="0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>Payments</w:t>
            </w:r>
            <w:r>
              <w:rPr>
                <w:b/>
                <w:color w:val="1F3863"/>
                <w:spacing w:val="-6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&amp;</w:t>
            </w:r>
            <w:r>
              <w:rPr>
                <w:b/>
                <w:color w:val="1F3863"/>
                <w:spacing w:val="-5"/>
                <w:sz w:val="18"/>
              </w:rPr>
              <w:t> </w:t>
            </w:r>
            <w:r>
              <w:rPr>
                <w:b/>
                <w:color w:val="1F3863"/>
                <w:spacing w:val="-2"/>
                <w:sz w:val="18"/>
              </w:rPr>
              <w:t>Settlement</w:t>
            </w:r>
          </w:p>
        </w:tc>
        <w:tc>
          <w:tcPr>
            <w:tcW w:w="7163" w:type="dxa"/>
          </w:tcPr>
          <w:p w14:paraId="6B0731C5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SWIFT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MT103/202/515/543/548/900/910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CHAPS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SEPA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Nostro/Vostro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Settlement Workflow · Cash Position Management · Fails Management</w:t>
            </w:r>
          </w:p>
        </w:tc>
      </w:tr>
      <w:tr xmlns:wp14="http://schemas.microsoft.com/office/word/2010/wordml" w14:paraId="6AA3298C" wp14:textId="77777777">
        <w:trPr>
          <w:trHeight w:val="375" w:hRule="atLeast"/>
        </w:trPr>
        <w:tc>
          <w:tcPr>
            <w:tcW w:w="2201" w:type="dxa"/>
            <w:shd w:val="clear" w:color="auto" w:fill="EDF1F8"/>
          </w:tcPr>
          <w:p w14:paraId="52CDFA90" wp14:textId="77777777">
            <w:pPr>
              <w:pStyle w:val="TableParagraph"/>
              <w:spacing w:before="73"/>
              <w:ind w:right="0"/>
              <w:rPr>
                <w:b/>
                <w:sz w:val="18"/>
              </w:rPr>
            </w:pPr>
            <w:r>
              <w:rPr>
                <w:b/>
                <w:color w:val="1F3863"/>
                <w:spacing w:val="-2"/>
                <w:sz w:val="18"/>
              </w:rPr>
              <w:t>Methodology</w:t>
            </w:r>
          </w:p>
        </w:tc>
        <w:tc>
          <w:tcPr>
            <w:tcW w:w="7163" w:type="dxa"/>
          </w:tcPr>
          <w:p w14:paraId="5FDBAADF" wp14:textId="77777777">
            <w:pPr>
              <w:pStyle w:val="TableParagraph"/>
              <w:spacing w:before="73"/>
              <w:ind w:right="0"/>
              <w:rPr>
                <w:sz w:val="18"/>
              </w:rPr>
            </w:pPr>
            <w:r>
              <w:rPr>
                <w:color w:val="333333"/>
                <w:sz w:val="18"/>
              </w:rPr>
              <w:t>Agile/Scrum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Waterfall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SDLC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Backlog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z w:val="18"/>
              </w:rPr>
              <w:t>Management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Sprint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Planning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JIRA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Confluence</w:t>
            </w:r>
          </w:p>
        </w:tc>
      </w:tr>
      <w:tr xmlns:wp14="http://schemas.microsoft.com/office/word/2010/wordml" w14:paraId="3EEBFA8E" wp14:textId="77777777">
        <w:trPr>
          <w:trHeight w:val="600" w:hRule="atLeast"/>
        </w:trPr>
        <w:tc>
          <w:tcPr>
            <w:tcW w:w="2201" w:type="dxa"/>
            <w:shd w:val="clear" w:color="auto" w:fill="EDF1F8"/>
          </w:tcPr>
          <w:p w14:paraId="3A6D48F7" wp14:textId="77777777">
            <w:pPr>
              <w:pStyle w:val="TableParagraph"/>
              <w:ind w:right="0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>Tools</w:t>
            </w:r>
            <w:r>
              <w:rPr>
                <w:b/>
                <w:color w:val="1F3863"/>
                <w:spacing w:val="-5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&amp;</w:t>
            </w:r>
            <w:r>
              <w:rPr>
                <w:b/>
                <w:color w:val="1F3863"/>
                <w:spacing w:val="-5"/>
                <w:sz w:val="18"/>
              </w:rPr>
              <w:t> </w:t>
            </w:r>
            <w:r>
              <w:rPr>
                <w:b/>
                <w:color w:val="1F3863"/>
                <w:spacing w:val="-2"/>
                <w:sz w:val="18"/>
              </w:rPr>
              <w:t>Technology</w:t>
            </w:r>
          </w:p>
        </w:tc>
        <w:tc>
          <w:tcPr>
            <w:tcW w:w="7163" w:type="dxa"/>
          </w:tcPr>
          <w:p w14:paraId="7E0405E9" wp14:textId="77777777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SQL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(querying,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data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validation,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reporting)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Power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BI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·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Python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(Pandas,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basic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data analysis)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· GRX/Xceptor · Bloomberg · MS Visio · Alteryx · Excel Advanced</w:t>
            </w:r>
          </w:p>
        </w:tc>
      </w:tr>
    </w:tbl>
    <w:p xmlns:wp14="http://schemas.microsoft.com/office/word/2010/wordml" w14:paraId="0469498F" wp14:textId="77777777">
      <w:pPr>
        <w:pStyle w:val="Heading2"/>
        <w:spacing w:before="16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1C740D45" wp14:editId="7777777">
                <wp:simplePos x="0" y="0"/>
                <wp:positionH relativeFrom="page">
                  <wp:posOffset>530542</wp:posOffset>
                </wp:positionH>
                <wp:positionV relativeFrom="paragraph">
                  <wp:posOffset>299720</wp:posOffset>
                </wp:positionV>
                <wp:extent cx="6715125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151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2700">
                              <a:moveTo>
                                <a:pt x="6714744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6714744" y="12699"/>
                              </a:lnTo>
                              <a:lnTo>
                                <a:pt x="6714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EDDA2B">
              <v:rect id="docshape4" style="position:absolute;margin-left:41.775002pt;margin-top:23.6pt;width:528.72pt;height:1pt;mso-position-horizontal-relative:page;mso-position-vertical-relative:paragraph;z-index:-15727104;mso-wrap-distance-left:0;mso-wrap-distance-right:0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</w:rPr>
        <w:t>PROFESSIONAL</w:t>
      </w:r>
      <w:r>
        <w:rPr>
          <w:color w:val="1F3863"/>
          <w:spacing w:val="-6"/>
        </w:rPr>
        <w:t> </w:t>
      </w:r>
      <w:r>
        <w:rPr>
          <w:color w:val="1F3863"/>
          <w:spacing w:val="-2"/>
        </w:rPr>
        <w:t>EXPERIENCE</w:t>
      </w:r>
    </w:p>
    <w:p xmlns:wp14="http://schemas.microsoft.com/office/word/2010/wordml" w14:paraId="6A05A809" wp14:textId="77777777">
      <w:pPr>
        <w:pStyle w:val="BodyText"/>
        <w:spacing w:before="78"/>
        <w:ind w:left="0" w:firstLine="0"/>
        <w:rPr>
          <w:b/>
        </w:rPr>
      </w:pPr>
    </w:p>
    <w:p xmlns:wp14="http://schemas.microsoft.com/office/word/2010/wordml" w14:paraId="6DB76EDD" wp14:textId="77777777">
      <w:pPr>
        <w:tabs>
          <w:tab w:val="left" w:leader="none" w:pos="6504"/>
        </w:tabs>
        <w:spacing w:before="0"/>
        <w:ind w:left="145" w:right="0" w:firstLine="0"/>
        <w:jc w:val="left"/>
        <w:rPr>
          <w:sz w:val="19"/>
        </w:rPr>
      </w:pPr>
      <w:r>
        <w:rPr>
          <w:b/>
          <w:color w:val="1F3863"/>
          <w:sz w:val="21"/>
        </w:rPr>
        <w:t>BNY</w:t>
      </w:r>
      <w:r>
        <w:rPr>
          <w:b/>
          <w:color w:val="1F3863"/>
          <w:spacing w:val="-6"/>
          <w:sz w:val="21"/>
        </w:rPr>
        <w:t> </w:t>
      </w:r>
      <w:r>
        <w:rPr>
          <w:b/>
          <w:color w:val="1F3863"/>
          <w:sz w:val="21"/>
        </w:rPr>
        <w:t>Mellon</w:t>
      </w:r>
      <w:r>
        <w:rPr>
          <w:b/>
          <w:color w:val="1F3863"/>
          <w:spacing w:val="38"/>
          <w:sz w:val="21"/>
        </w:rPr>
        <w:t> </w:t>
      </w:r>
      <w:r>
        <w:rPr>
          <w:color w:val="545454"/>
          <w:sz w:val="19"/>
        </w:rPr>
        <w:t>|</w:t>
      </w:r>
      <w:r>
        <w:rPr>
          <w:color w:val="545454"/>
          <w:spacing w:val="41"/>
          <w:sz w:val="19"/>
        </w:rPr>
        <w:t> </w:t>
      </w:r>
      <w:r>
        <w:rPr>
          <w:color w:val="545454"/>
          <w:sz w:val="19"/>
        </w:rPr>
        <w:t>Pune,</w:t>
      </w:r>
      <w:r>
        <w:rPr>
          <w:color w:val="545454"/>
          <w:spacing w:val="-1"/>
          <w:sz w:val="19"/>
        </w:rPr>
        <w:t> </w:t>
      </w:r>
      <w:r>
        <w:rPr>
          <w:color w:val="545454"/>
          <w:spacing w:val="-4"/>
          <w:sz w:val="19"/>
        </w:rPr>
        <w:t>India</w:t>
      </w:r>
      <w:r>
        <w:rPr>
          <w:color w:val="545454"/>
          <w:sz w:val="19"/>
        </w:rPr>
        <w:tab/>
      </w:r>
      <w:r>
        <w:rPr>
          <w:color w:val="545454"/>
          <w:sz w:val="19"/>
        </w:rPr>
        <w:t>May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2022</w:t>
      </w:r>
      <w:r>
        <w:rPr>
          <w:color w:val="545454"/>
          <w:spacing w:val="7"/>
          <w:sz w:val="19"/>
        </w:rPr>
        <w:t> </w:t>
      </w:r>
      <w:r>
        <w:rPr>
          <w:color w:val="545454"/>
          <w:sz w:val="19"/>
        </w:rPr>
        <w:t>– Jan</w:t>
      </w:r>
      <w:r>
        <w:rPr>
          <w:color w:val="545454"/>
          <w:spacing w:val="1"/>
          <w:sz w:val="19"/>
        </w:rPr>
        <w:t> </w:t>
      </w:r>
      <w:r>
        <w:rPr>
          <w:color w:val="545454"/>
          <w:spacing w:val="-4"/>
          <w:sz w:val="19"/>
        </w:rPr>
        <w:t>2026</w:t>
      </w:r>
    </w:p>
    <w:p xmlns:wp14="http://schemas.microsoft.com/office/word/2010/wordml" w14:paraId="0E9F1F5A" wp14:textId="77777777">
      <w:pPr>
        <w:spacing w:before="28"/>
        <w:ind w:left="145" w:right="0" w:firstLine="0"/>
        <w:jc w:val="left"/>
        <w:rPr>
          <w:i/>
          <w:sz w:val="19"/>
        </w:rPr>
      </w:pPr>
      <w:r>
        <w:rPr>
          <w:i/>
          <w:color w:val="545454"/>
          <w:sz w:val="19"/>
        </w:rPr>
        <w:t>Associate</w:t>
      </w:r>
      <w:r>
        <w:rPr>
          <w:i/>
          <w:color w:val="545454"/>
          <w:spacing w:val="-6"/>
          <w:sz w:val="19"/>
        </w:rPr>
        <w:t> </w:t>
      </w:r>
      <w:r>
        <w:rPr>
          <w:i/>
          <w:color w:val="545454"/>
          <w:sz w:val="19"/>
        </w:rPr>
        <w:t>II</w:t>
      </w:r>
      <w:r>
        <w:rPr>
          <w:i/>
          <w:color w:val="545454"/>
          <w:spacing w:val="-2"/>
          <w:sz w:val="19"/>
        </w:rPr>
        <w:t> </w:t>
      </w:r>
      <w:r>
        <w:rPr>
          <w:i/>
          <w:color w:val="545454"/>
          <w:sz w:val="19"/>
        </w:rPr>
        <w:t>(Senior</w:t>
      </w:r>
      <w:r>
        <w:rPr>
          <w:i/>
          <w:color w:val="545454"/>
          <w:spacing w:val="-5"/>
          <w:sz w:val="19"/>
        </w:rPr>
        <w:t> </w:t>
      </w:r>
      <w:r>
        <w:rPr>
          <w:i/>
          <w:color w:val="545454"/>
          <w:sz w:val="19"/>
        </w:rPr>
        <w:t>Business</w:t>
      </w:r>
      <w:r>
        <w:rPr>
          <w:i/>
          <w:color w:val="545454"/>
          <w:spacing w:val="-4"/>
          <w:sz w:val="19"/>
        </w:rPr>
        <w:t> </w:t>
      </w:r>
      <w:r>
        <w:rPr>
          <w:i/>
          <w:color w:val="545454"/>
          <w:sz w:val="19"/>
        </w:rPr>
        <w:t>Analyst</w:t>
      </w:r>
      <w:r>
        <w:rPr>
          <w:i/>
          <w:color w:val="545454"/>
          <w:spacing w:val="6"/>
          <w:sz w:val="19"/>
        </w:rPr>
        <w:t> </w:t>
      </w:r>
      <w:r>
        <w:rPr>
          <w:i/>
          <w:color w:val="545454"/>
          <w:sz w:val="19"/>
        </w:rPr>
        <w:t>—</w:t>
      </w:r>
      <w:r>
        <w:rPr>
          <w:i/>
          <w:color w:val="545454"/>
          <w:spacing w:val="-1"/>
          <w:sz w:val="19"/>
        </w:rPr>
        <w:t> </w:t>
      </w:r>
      <w:r>
        <w:rPr>
          <w:i/>
          <w:color w:val="545454"/>
          <w:sz w:val="19"/>
        </w:rPr>
        <w:t>Capital</w:t>
      </w:r>
      <w:r>
        <w:rPr>
          <w:i/>
          <w:color w:val="545454"/>
          <w:spacing w:val="-3"/>
          <w:sz w:val="19"/>
        </w:rPr>
        <w:t> </w:t>
      </w:r>
      <w:r>
        <w:rPr>
          <w:i/>
          <w:color w:val="545454"/>
          <w:sz w:val="19"/>
        </w:rPr>
        <w:t>Markets</w:t>
      </w:r>
      <w:r>
        <w:rPr>
          <w:i/>
          <w:color w:val="545454"/>
          <w:spacing w:val="1"/>
          <w:sz w:val="19"/>
        </w:rPr>
        <w:t> </w:t>
      </w:r>
      <w:r>
        <w:rPr>
          <w:i/>
          <w:color w:val="545454"/>
          <w:sz w:val="19"/>
        </w:rPr>
        <w:t>&amp;</w:t>
      </w:r>
      <w:r>
        <w:rPr>
          <w:i/>
          <w:color w:val="545454"/>
          <w:spacing w:val="-4"/>
          <w:sz w:val="19"/>
        </w:rPr>
        <w:t> </w:t>
      </w:r>
      <w:r>
        <w:rPr>
          <w:i/>
          <w:color w:val="545454"/>
          <w:sz w:val="19"/>
        </w:rPr>
        <w:t>Middle</w:t>
      </w:r>
      <w:r>
        <w:rPr>
          <w:i/>
          <w:color w:val="545454"/>
          <w:spacing w:val="-5"/>
          <w:sz w:val="19"/>
        </w:rPr>
        <w:t> </w:t>
      </w:r>
      <w:r>
        <w:rPr>
          <w:i/>
          <w:color w:val="545454"/>
          <w:spacing w:val="-2"/>
          <w:sz w:val="19"/>
        </w:rPr>
        <w:t>Office)</w:t>
      </w:r>
    </w:p>
    <w:p xmlns:wp14="http://schemas.microsoft.com/office/word/2010/wordml" w14:paraId="1FD8B2BD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62" w:after="0" w:line="240" w:lineRule="auto"/>
        <w:ind w:left="685" w:right="421" w:hanging="260"/>
        <w:jc w:val="left"/>
        <w:rPr>
          <w:sz w:val="19"/>
        </w:rPr>
      </w:pPr>
      <w:r>
        <w:rPr>
          <w:color w:val="333333"/>
          <w:sz w:val="19"/>
        </w:rPr>
        <w:t>Led end-to-end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BA delivery across Fixed Income,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Loan Syndication, and OTC Derivatives — scoping trade booking, validation, reconciliation,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settlement, and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post-trade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processing;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produced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BPMN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process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models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and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DFDs, accelerating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UAT cycles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and reducing implementation ambiguity.</w:t>
      </w:r>
    </w:p>
    <w:p xmlns:wp14="http://schemas.microsoft.com/office/word/2010/wordml" w14:paraId="5A39BBE3" wp14:textId="77777777"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 w:orient="portrait"/>
          <w:pgMar w:top="900" w:right="720" w:bottom="280" w:left="720"/>
          <w:cols w:num="1"/>
        </w:sectPr>
      </w:pPr>
    </w:p>
    <w:p xmlns:wp14="http://schemas.microsoft.com/office/word/2010/wordml" w14:paraId="6ED3D3F0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64" w:after="0" w:line="240" w:lineRule="auto"/>
        <w:ind w:left="685" w:right="486" w:hanging="260"/>
        <w:jc w:val="left"/>
        <w:rPr>
          <w:sz w:val="19"/>
        </w:rPr>
      </w:pPr>
      <w:r>
        <w:rPr>
          <w:color w:val="333333"/>
          <w:sz w:val="19"/>
        </w:rPr>
        <w:t>Primary BA for trade break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investigations — structured root cause analysis and multi-stakeholder coordination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across Front Office,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Operations, Technology,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and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Custodians;</w:t>
      </w:r>
      <w:r>
        <w:rPr>
          <w:color w:val="333333"/>
          <w:spacing w:val="-8"/>
          <w:sz w:val="19"/>
        </w:rPr>
        <w:t> </w:t>
      </w:r>
      <w:r>
        <w:rPr>
          <w:color w:val="333333"/>
          <w:sz w:val="19"/>
        </w:rPr>
        <w:t>system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fixes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measurably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reduced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break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volumes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and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improved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downstream data quality.</w:t>
      </w:r>
    </w:p>
    <w:p xmlns:wp14="http://schemas.microsoft.com/office/word/2010/wordml" w14:paraId="0295D4EC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43" w:after="0" w:line="240" w:lineRule="auto"/>
        <w:ind w:left="685" w:right="402" w:hanging="260"/>
        <w:jc w:val="left"/>
        <w:rPr>
          <w:sz w:val="19"/>
        </w:rPr>
      </w:pPr>
      <w:r>
        <w:rPr>
          <w:color w:val="333333"/>
          <w:sz w:val="19"/>
        </w:rPr>
        <w:t>Led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GRX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automation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initiative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(BRD/FRD,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workflow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design, UAT, production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deployment) —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eliminated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1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FTE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of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manual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effort and improved STP rates by ~25%.</w:t>
      </w:r>
    </w:p>
    <w:p xmlns:wp14="http://schemas.microsoft.com/office/word/2010/wordml" w14:paraId="76BD2DDF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40" w:after="0" w:line="240" w:lineRule="auto"/>
        <w:ind w:left="685" w:right="209" w:hanging="260"/>
        <w:jc w:val="left"/>
        <w:rPr>
          <w:sz w:val="19"/>
        </w:rPr>
      </w:pPr>
      <w:r>
        <w:rPr>
          <w:color w:val="333333"/>
          <w:sz w:val="19"/>
        </w:rPr>
        <w:t>Owned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full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Loan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Syndication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transition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(US→Pune) —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gap</w:t>
      </w:r>
      <w:r>
        <w:rPr>
          <w:color w:val="333333"/>
          <w:spacing w:val="-8"/>
          <w:sz w:val="19"/>
        </w:rPr>
        <w:t> </w:t>
      </w:r>
      <w:r>
        <w:rPr>
          <w:color w:val="333333"/>
          <w:sz w:val="19"/>
        </w:rPr>
        <w:t>analysis, TOM documentation, SOPs, stakeholder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workshops,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training; zero operational disruption on go-live.</w:t>
      </w:r>
    </w:p>
    <w:p xmlns:wp14="http://schemas.microsoft.com/office/word/2010/wordml" w14:paraId="39227DF0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41" w:after="0" w:line="240" w:lineRule="auto"/>
        <w:ind w:left="685" w:right="500" w:hanging="260"/>
        <w:jc w:val="left"/>
        <w:rPr>
          <w:sz w:val="19"/>
        </w:rPr>
      </w:pPr>
      <w:r>
        <w:rPr>
          <w:color w:val="333333"/>
          <w:sz w:val="19"/>
        </w:rPr>
        <w:t>Delivered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SWIFT/CHAPS/SEPA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payment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processing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enhancements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—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MT103/202/900/910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handling,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nostro/vostro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redesign, settlement failure resolution workflows; reduced cash break resolution time by 35%.</w:t>
      </w:r>
    </w:p>
    <w:p xmlns:wp14="http://schemas.microsoft.com/office/word/2010/wordml" w14:paraId="64EF3A99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35" w:after="0" w:line="240" w:lineRule="auto"/>
        <w:ind w:left="685" w:right="364" w:hanging="260"/>
        <w:jc w:val="left"/>
        <w:rPr>
          <w:sz w:val="19"/>
        </w:rPr>
      </w:pPr>
      <w:r>
        <w:rPr>
          <w:color w:val="333333"/>
          <w:sz w:val="19"/>
        </w:rPr>
        <w:t>Applied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SQL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queries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to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analyse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trade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records,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identify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settlement</w:t>
      </w:r>
      <w:r>
        <w:rPr>
          <w:color w:val="333333"/>
          <w:spacing w:val="-9"/>
          <w:sz w:val="19"/>
        </w:rPr>
        <w:t> </w:t>
      </w:r>
      <w:r>
        <w:rPr>
          <w:color w:val="333333"/>
          <w:sz w:val="19"/>
        </w:rPr>
        <w:t>failure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patterns, and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validate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data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across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systems —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findings translated into requirements and resolution workflows; contributed to ~20% reduction in recurring settlement fail rates.</w:t>
      </w:r>
    </w:p>
    <w:p xmlns:wp14="http://schemas.microsoft.com/office/word/2010/wordml" w14:paraId="5EE98A69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41" w:after="0" w:line="240" w:lineRule="auto"/>
        <w:ind w:left="685" w:right="195" w:hanging="260"/>
        <w:jc w:val="left"/>
        <w:rPr>
          <w:sz w:val="19"/>
        </w:rPr>
      </w:pPr>
      <w:r>
        <w:rPr>
          <w:color w:val="333333"/>
          <w:sz w:val="19"/>
        </w:rPr>
        <w:t>Recognised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with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5</w:t>
      </w:r>
      <w:r>
        <w:rPr>
          <w:color w:val="333333"/>
          <w:spacing w:val="-8"/>
          <w:sz w:val="19"/>
        </w:rPr>
        <w:t> </w:t>
      </w:r>
      <w:r>
        <w:rPr>
          <w:color w:val="333333"/>
          <w:sz w:val="19"/>
        </w:rPr>
        <w:t>VIP Awards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(2024–2025) for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resolving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long-standing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client break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issues;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directly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contributing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to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a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7-year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client contract extension.</w:t>
      </w:r>
    </w:p>
    <w:p xmlns:wp14="http://schemas.microsoft.com/office/word/2010/wordml" w14:paraId="67F5023D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41" w:after="0" w:line="240" w:lineRule="auto"/>
        <w:ind w:left="685" w:right="792" w:hanging="260"/>
        <w:jc w:val="left"/>
        <w:rPr>
          <w:sz w:val="19"/>
        </w:rPr>
      </w:pPr>
      <w:r>
        <w:rPr>
          <w:color w:val="333333"/>
          <w:sz w:val="19"/>
        </w:rPr>
        <w:t>Mentored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junior</w:t>
      </w:r>
      <w:r>
        <w:rPr>
          <w:color w:val="333333"/>
          <w:spacing w:val="-8"/>
          <w:sz w:val="19"/>
        </w:rPr>
        <w:t> </w:t>
      </w:r>
      <w:r>
        <w:rPr>
          <w:color w:val="333333"/>
          <w:sz w:val="19"/>
        </w:rPr>
        <w:t>analysts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and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led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cross-functional stakeholder</w:t>
      </w:r>
      <w:r>
        <w:rPr>
          <w:color w:val="333333"/>
          <w:spacing w:val="-8"/>
          <w:sz w:val="19"/>
        </w:rPr>
        <w:t> </w:t>
      </w:r>
      <w:r>
        <w:rPr>
          <w:color w:val="333333"/>
          <w:sz w:val="19"/>
        </w:rPr>
        <w:t>workshops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to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drive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requirements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alignment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and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influence delivery prioritisation across concurrent project workstreams.</w:t>
      </w:r>
    </w:p>
    <w:p xmlns:wp14="http://schemas.microsoft.com/office/word/2010/wordml" w14:paraId="41C8F396" wp14:textId="77777777">
      <w:pPr>
        <w:pStyle w:val="BodyText"/>
        <w:spacing w:before="100"/>
        <w:ind w:left="0" w:firstLine="0"/>
      </w:pPr>
    </w:p>
    <w:p xmlns:wp14="http://schemas.microsoft.com/office/word/2010/wordml" w14:paraId="709C62C3" wp14:textId="77777777">
      <w:pPr>
        <w:tabs>
          <w:tab w:val="left" w:leader="none" w:pos="6984"/>
        </w:tabs>
        <w:spacing w:before="0"/>
        <w:ind w:left="145" w:right="0" w:firstLine="0"/>
        <w:jc w:val="left"/>
        <w:rPr>
          <w:sz w:val="19"/>
        </w:rPr>
      </w:pPr>
      <w:r>
        <w:rPr>
          <w:b/>
          <w:color w:val="1F3863"/>
          <w:sz w:val="21"/>
        </w:rPr>
        <w:t>Morgan</w:t>
      </w:r>
      <w:r>
        <w:rPr>
          <w:b/>
          <w:color w:val="1F3863"/>
          <w:spacing w:val="2"/>
          <w:sz w:val="21"/>
        </w:rPr>
        <w:t> </w:t>
      </w:r>
      <w:r>
        <w:rPr>
          <w:b/>
          <w:color w:val="1F3863"/>
          <w:sz w:val="21"/>
        </w:rPr>
        <w:t>Stanley</w:t>
      </w:r>
      <w:r>
        <w:rPr>
          <w:b/>
          <w:color w:val="1F3863"/>
          <w:spacing w:val="37"/>
          <w:sz w:val="21"/>
        </w:rPr>
        <w:t> </w:t>
      </w:r>
      <w:r>
        <w:rPr>
          <w:color w:val="545454"/>
          <w:sz w:val="19"/>
        </w:rPr>
        <w:t>|</w:t>
      </w:r>
      <w:r>
        <w:rPr>
          <w:color w:val="545454"/>
          <w:spacing w:val="36"/>
          <w:sz w:val="19"/>
        </w:rPr>
        <w:t> </w:t>
      </w:r>
      <w:r>
        <w:rPr>
          <w:color w:val="545454"/>
          <w:sz w:val="19"/>
        </w:rPr>
        <w:t>Mumbai,</w:t>
      </w:r>
      <w:r>
        <w:rPr>
          <w:color w:val="545454"/>
          <w:spacing w:val="-2"/>
          <w:sz w:val="19"/>
        </w:rPr>
        <w:t> India</w:t>
      </w:r>
      <w:r>
        <w:rPr>
          <w:color w:val="545454"/>
          <w:sz w:val="19"/>
        </w:rPr>
        <w:tab/>
      </w:r>
      <w:r>
        <w:rPr>
          <w:color w:val="545454"/>
          <w:sz w:val="19"/>
        </w:rPr>
        <w:t>Dec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2018</w:t>
      </w:r>
      <w:r>
        <w:rPr>
          <w:color w:val="545454"/>
          <w:spacing w:val="7"/>
          <w:sz w:val="19"/>
        </w:rPr>
        <w:t> </w:t>
      </w:r>
      <w:r>
        <w:rPr>
          <w:color w:val="545454"/>
          <w:sz w:val="19"/>
        </w:rPr>
        <w:t>– May</w:t>
      </w:r>
      <w:r>
        <w:rPr>
          <w:color w:val="545454"/>
          <w:spacing w:val="-1"/>
          <w:sz w:val="19"/>
        </w:rPr>
        <w:t> </w:t>
      </w:r>
      <w:r>
        <w:rPr>
          <w:color w:val="545454"/>
          <w:spacing w:val="-4"/>
          <w:sz w:val="19"/>
        </w:rPr>
        <w:t>2022</w:t>
      </w:r>
    </w:p>
    <w:p xmlns:wp14="http://schemas.microsoft.com/office/word/2010/wordml" w14:paraId="63ABD217" wp14:textId="77777777">
      <w:pPr>
        <w:spacing w:before="27"/>
        <w:ind w:left="145" w:right="0" w:firstLine="0"/>
        <w:jc w:val="left"/>
        <w:rPr>
          <w:i/>
          <w:sz w:val="19"/>
        </w:rPr>
      </w:pPr>
      <w:r>
        <w:rPr>
          <w:i/>
          <w:color w:val="545454"/>
          <w:sz w:val="19"/>
        </w:rPr>
        <w:t>Associate</w:t>
      </w:r>
      <w:r>
        <w:rPr>
          <w:i/>
          <w:color w:val="545454"/>
          <w:spacing w:val="-6"/>
          <w:sz w:val="19"/>
        </w:rPr>
        <w:t> </w:t>
      </w:r>
      <w:r>
        <w:rPr>
          <w:i/>
          <w:color w:val="545454"/>
          <w:sz w:val="19"/>
        </w:rPr>
        <w:t>(Business</w:t>
      </w:r>
      <w:r>
        <w:rPr>
          <w:i/>
          <w:color w:val="545454"/>
          <w:spacing w:val="1"/>
          <w:sz w:val="19"/>
        </w:rPr>
        <w:t> </w:t>
      </w:r>
      <w:r>
        <w:rPr>
          <w:i/>
          <w:color w:val="545454"/>
          <w:sz w:val="19"/>
        </w:rPr>
        <w:t>Analyst</w:t>
      </w:r>
      <w:r>
        <w:rPr>
          <w:i/>
          <w:color w:val="545454"/>
          <w:spacing w:val="6"/>
          <w:sz w:val="19"/>
        </w:rPr>
        <w:t> </w:t>
      </w:r>
      <w:r>
        <w:rPr>
          <w:i/>
          <w:color w:val="545454"/>
          <w:sz w:val="19"/>
        </w:rPr>
        <w:t>—</w:t>
      </w:r>
      <w:r>
        <w:rPr>
          <w:i/>
          <w:color w:val="545454"/>
          <w:spacing w:val="-6"/>
          <w:sz w:val="19"/>
        </w:rPr>
        <w:t> </w:t>
      </w:r>
      <w:r>
        <w:rPr>
          <w:i/>
          <w:color w:val="545454"/>
          <w:sz w:val="19"/>
        </w:rPr>
        <w:t>Trade Lifecycle</w:t>
      </w:r>
      <w:r>
        <w:rPr>
          <w:i/>
          <w:color w:val="545454"/>
          <w:spacing w:val="-5"/>
          <w:sz w:val="19"/>
        </w:rPr>
        <w:t> </w:t>
      </w:r>
      <w:r>
        <w:rPr>
          <w:i/>
          <w:color w:val="545454"/>
          <w:sz w:val="19"/>
        </w:rPr>
        <w:t>&amp;</w:t>
      </w:r>
      <w:r>
        <w:rPr>
          <w:i/>
          <w:color w:val="545454"/>
          <w:spacing w:val="-4"/>
          <w:sz w:val="19"/>
        </w:rPr>
        <w:t> </w:t>
      </w:r>
      <w:r>
        <w:rPr>
          <w:i/>
          <w:color w:val="545454"/>
          <w:sz w:val="19"/>
        </w:rPr>
        <w:t>Middle </w:t>
      </w:r>
      <w:r>
        <w:rPr>
          <w:i/>
          <w:color w:val="545454"/>
          <w:spacing w:val="-2"/>
          <w:sz w:val="19"/>
        </w:rPr>
        <w:t>Office)</w:t>
      </w:r>
    </w:p>
    <w:p xmlns:wp14="http://schemas.microsoft.com/office/word/2010/wordml" w14:paraId="41392844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63" w:after="0" w:line="240" w:lineRule="auto"/>
        <w:ind w:left="685" w:right="178" w:hanging="260"/>
        <w:jc w:val="left"/>
        <w:rPr>
          <w:sz w:val="19"/>
        </w:rPr>
      </w:pPr>
      <w:r>
        <w:rPr>
          <w:color w:val="333333"/>
          <w:sz w:val="19"/>
        </w:rPr>
        <w:t>Delivered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trade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lifecycle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system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enhancements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across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Equity, FX,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Rates,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and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Commodities —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requirements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elicitation,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functional analysis, JIRA backlog management, and stakeholder sign-off through full SDLC.</w:t>
      </w:r>
    </w:p>
    <w:p xmlns:wp14="http://schemas.microsoft.com/office/word/2010/wordml" w14:paraId="384D9934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40" w:after="0" w:line="240" w:lineRule="auto"/>
        <w:ind w:left="685" w:right="261" w:hanging="260"/>
        <w:jc w:val="left"/>
        <w:rPr>
          <w:sz w:val="19"/>
        </w:rPr>
      </w:pPr>
      <w:r>
        <w:rPr>
          <w:color w:val="333333"/>
          <w:sz w:val="19"/>
        </w:rPr>
        <w:t>Root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cause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analysis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on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persistent trade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and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data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exceptions;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collaborated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with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Technology,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Operations, and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vendors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(Eclerx, DS Match) to implement long-term remediation and document fix requirements.</w:t>
      </w:r>
    </w:p>
    <w:p xmlns:wp14="http://schemas.microsoft.com/office/word/2010/wordml" w14:paraId="356C16ED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41" w:after="0" w:line="240" w:lineRule="auto"/>
        <w:ind w:left="685" w:right="416" w:hanging="260"/>
        <w:jc w:val="left"/>
        <w:rPr>
          <w:sz w:val="19"/>
        </w:rPr>
      </w:pPr>
      <w:r>
        <w:rPr>
          <w:color w:val="333333"/>
          <w:sz w:val="19"/>
        </w:rPr>
        <w:t>Applied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SQL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to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query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trade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and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position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data, validate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system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outputs, and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produce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analysis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reports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supporting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requirements definition and defect resolution during UAT.</w:t>
      </w:r>
    </w:p>
    <w:p xmlns:wp14="http://schemas.microsoft.com/office/word/2010/wordml" w14:paraId="4E3F6083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40" w:after="0" w:line="240" w:lineRule="auto"/>
        <w:ind w:left="685" w:right="358" w:hanging="260"/>
        <w:jc w:val="left"/>
        <w:rPr>
          <w:sz w:val="19"/>
        </w:rPr>
      </w:pPr>
      <w:r>
        <w:rPr>
          <w:color w:val="333333"/>
          <w:sz w:val="19"/>
        </w:rPr>
        <w:t>Produced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process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flows,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DFDs, and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workflow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models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for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system</w:t>
      </w:r>
      <w:r>
        <w:rPr>
          <w:color w:val="333333"/>
          <w:spacing w:val="-9"/>
          <w:sz w:val="19"/>
        </w:rPr>
        <w:t> </w:t>
      </w:r>
      <w:r>
        <w:rPr>
          <w:color w:val="333333"/>
          <w:sz w:val="19"/>
        </w:rPr>
        <w:t>improvements;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delivered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operational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dashboards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tracking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key risk indicators for senior leadership.</w:t>
      </w:r>
    </w:p>
    <w:p xmlns:wp14="http://schemas.microsoft.com/office/word/2010/wordml" w14:paraId="72A3D3EC" wp14:textId="77777777">
      <w:pPr>
        <w:pStyle w:val="BodyText"/>
        <w:spacing w:before="95"/>
        <w:ind w:left="0" w:firstLine="0"/>
      </w:pPr>
    </w:p>
    <w:p xmlns:wp14="http://schemas.microsoft.com/office/word/2010/wordml" w14:paraId="2F00C7B2" wp14:textId="77777777">
      <w:pPr>
        <w:tabs>
          <w:tab w:val="left" w:leader="none" w:pos="6984"/>
        </w:tabs>
        <w:spacing w:before="1"/>
        <w:ind w:left="145" w:right="0" w:firstLine="0"/>
        <w:jc w:val="left"/>
        <w:rPr>
          <w:sz w:val="19"/>
        </w:rPr>
      </w:pPr>
      <w:r>
        <w:rPr>
          <w:b/>
          <w:color w:val="1F3863"/>
          <w:sz w:val="21"/>
        </w:rPr>
        <w:t>Morgan</w:t>
      </w:r>
      <w:r>
        <w:rPr>
          <w:b/>
          <w:color w:val="1F3863"/>
          <w:spacing w:val="2"/>
          <w:sz w:val="21"/>
        </w:rPr>
        <w:t> </w:t>
      </w:r>
      <w:r>
        <w:rPr>
          <w:b/>
          <w:color w:val="1F3863"/>
          <w:sz w:val="21"/>
        </w:rPr>
        <w:t>Stanley</w:t>
      </w:r>
      <w:r>
        <w:rPr>
          <w:b/>
          <w:color w:val="1F3863"/>
          <w:spacing w:val="37"/>
          <w:sz w:val="21"/>
        </w:rPr>
        <w:t> </w:t>
      </w:r>
      <w:r>
        <w:rPr>
          <w:color w:val="545454"/>
          <w:sz w:val="19"/>
        </w:rPr>
        <w:t>|</w:t>
      </w:r>
      <w:r>
        <w:rPr>
          <w:color w:val="545454"/>
          <w:spacing w:val="36"/>
          <w:sz w:val="19"/>
        </w:rPr>
        <w:t> </w:t>
      </w:r>
      <w:r>
        <w:rPr>
          <w:color w:val="545454"/>
          <w:sz w:val="19"/>
        </w:rPr>
        <w:t>Mumbai,</w:t>
      </w:r>
      <w:r>
        <w:rPr>
          <w:color w:val="545454"/>
          <w:spacing w:val="-2"/>
          <w:sz w:val="19"/>
        </w:rPr>
        <w:t> India</w:t>
      </w:r>
      <w:r>
        <w:rPr>
          <w:color w:val="545454"/>
          <w:sz w:val="19"/>
        </w:rPr>
        <w:tab/>
      </w:r>
      <w:r>
        <w:rPr>
          <w:color w:val="545454"/>
          <w:sz w:val="19"/>
        </w:rPr>
        <w:t>Jun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2017</w:t>
      </w:r>
      <w:r>
        <w:rPr>
          <w:color w:val="545454"/>
          <w:spacing w:val="6"/>
          <w:sz w:val="19"/>
        </w:rPr>
        <w:t> </w:t>
      </w:r>
      <w:r>
        <w:rPr>
          <w:color w:val="545454"/>
          <w:sz w:val="19"/>
        </w:rPr>
        <w:t>– Dec</w:t>
      </w:r>
      <w:r>
        <w:rPr>
          <w:color w:val="545454"/>
          <w:spacing w:val="-1"/>
          <w:sz w:val="19"/>
        </w:rPr>
        <w:t> </w:t>
      </w:r>
      <w:r>
        <w:rPr>
          <w:color w:val="545454"/>
          <w:spacing w:val="-4"/>
          <w:sz w:val="19"/>
        </w:rPr>
        <w:t>2018</w:t>
      </w:r>
    </w:p>
    <w:p xmlns:wp14="http://schemas.microsoft.com/office/word/2010/wordml" w14:paraId="4C202EC3" wp14:textId="77777777">
      <w:pPr>
        <w:spacing w:before="27"/>
        <w:ind w:left="145" w:right="0" w:firstLine="0"/>
        <w:jc w:val="left"/>
        <w:rPr>
          <w:i/>
          <w:sz w:val="19"/>
        </w:rPr>
      </w:pPr>
      <w:r>
        <w:rPr>
          <w:i/>
          <w:color w:val="545454"/>
          <w:sz w:val="19"/>
        </w:rPr>
        <w:t>Middle</w:t>
      </w:r>
      <w:r>
        <w:rPr>
          <w:i/>
          <w:color w:val="545454"/>
          <w:spacing w:val="-4"/>
          <w:sz w:val="19"/>
        </w:rPr>
        <w:t> </w:t>
      </w:r>
      <w:r>
        <w:rPr>
          <w:i/>
          <w:color w:val="545454"/>
          <w:sz w:val="19"/>
        </w:rPr>
        <w:t>Office</w:t>
      </w:r>
      <w:r>
        <w:rPr>
          <w:i/>
          <w:color w:val="545454"/>
          <w:spacing w:val="-2"/>
          <w:sz w:val="19"/>
        </w:rPr>
        <w:t> </w:t>
      </w:r>
      <w:r>
        <w:rPr>
          <w:i/>
          <w:color w:val="545454"/>
          <w:sz w:val="19"/>
        </w:rPr>
        <w:t>Analyst</w:t>
      </w:r>
      <w:r>
        <w:rPr>
          <w:i/>
          <w:color w:val="545454"/>
          <w:spacing w:val="3"/>
          <w:sz w:val="19"/>
        </w:rPr>
        <w:t> </w:t>
      </w:r>
      <w:r>
        <w:rPr>
          <w:i/>
          <w:color w:val="545454"/>
          <w:sz w:val="19"/>
        </w:rPr>
        <w:t>—</w:t>
      </w:r>
      <w:r>
        <w:rPr>
          <w:i/>
          <w:color w:val="545454"/>
          <w:spacing w:val="-3"/>
          <w:sz w:val="19"/>
        </w:rPr>
        <w:t> </w:t>
      </w:r>
      <w:r>
        <w:rPr>
          <w:i/>
          <w:color w:val="545454"/>
          <w:sz w:val="19"/>
        </w:rPr>
        <w:t>Equity</w:t>
      </w:r>
      <w:r>
        <w:rPr>
          <w:i/>
          <w:color w:val="545454"/>
          <w:spacing w:val="-1"/>
          <w:sz w:val="19"/>
        </w:rPr>
        <w:t> </w:t>
      </w:r>
      <w:r>
        <w:rPr>
          <w:i/>
          <w:color w:val="545454"/>
          <w:sz w:val="19"/>
        </w:rPr>
        <w:t>Swaps</w:t>
      </w:r>
      <w:r>
        <w:rPr>
          <w:i/>
          <w:color w:val="545454"/>
          <w:spacing w:val="-5"/>
          <w:sz w:val="19"/>
        </w:rPr>
        <w:t> SME</w:t>
      </w:r>
    </w:p>
    <w:p xmlns:wp14="http://schemas.microsoft.com/office/word/2010/wordml" w14:paraId="633243A2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63" w:after="0" w:line="240" w:lineRule="auto"/>
        <w:ind w:left="685" w:right="252" w:hanging="260"/>
        <w:jc w:val="left"/>
        <w:rPr>
          <w:sz w:val="19"/>
        </w:rPr>
      </w:pPr>
      <w:r>
        <w:rPr>
          <w:color w:val="333333"/>
          <w:sz w:val="19"/>
        </w:rPr>
        <w:t>Equity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Swaps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SME —</w:t>
      </w:r>
      <w:r>
        <w:rPr>
          <w:color w:val="333333"/>
          <w:spacing w:val="-4"/>
          <w:sz w:val="19"/>
        </w:rPr>
        <w:t> </w:t>
      </w:r>
      <w:r>
        <w:rPr>
          <w:color w:val="333333"/>
          <w:sz w:val="19"/>
        </w:rPr>
        <w:t>full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trade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lifecycle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management: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booking,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validation,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reconciliation,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rate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resets,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dividend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adjustments,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and corporate action processing across global portfolios.</w:t>
      </w:r>
    </w:p>
    <w:p xmlns:wp14="http://schemas.microsoft.com/office/word/2010/wordml" w14:paraId="5F7D45BD" wp14:textId="77777777">
      <w:pPr>
        <w:pStyle w:val="ListParagraph"/>
        <w:numPr>
          <w:ilvl w:val="0"/>
          <w:numId w:val="1"/>
        </w:numPr>
        <w:tabs>
          <w:tab w:val="left" w:leader="none" w:pos="685"/>
        </w:tabs>
        <w:spacing w:before="40" w:after="0" w:line="240" w:lineRule="auto"/>
        <w:ind w:left="685" w:right="214" w:hanging="260"/>
        <w:jc w:val="left"/>
        <w:rPr>
          <w:sz w:val="19"/>
        </w:rPr>
      </w:pPr>
      <w:r>
        <w:rPr>
          <w:color w:val="333333"/>
          <w:sz w:val="19"/>
        </w:rPr>
        <w:t>Led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process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transition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from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London/Bangalore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to</w:t>
      </w:r>
      <w:r>
        <w:rPr>
          <w:color w:val="333333"/>
          <w:spacing w:val="-7"/>
          <w:sz w:val="19"/>
        </w:rPr>
        <w:t> </w:t>
      </w:r>
      <w:r>
        <w:rPr>
          <w:color w:val="333333"/>
          <w:sz w:val="19"/>
        </w:rPr>
        <w:t>Mumbai —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SOPs, training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delivery, zero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go-live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disruption. First-line</w:t>
      </w:r>
      <w:r>
        <w:rPr>
          <w:color w:val="333333"/>
          <w:spacing w:val="-6"/>
          <w:sz w:val="19"/>
        </w:rPr>
        <w:t> </w:t>
      </w:r>
      <w:r>
        <w:rPr>
          <w:color w:val="333333"/>
          <w:sz w:val="19"/>
        </w:rPr>
        <w:t>escalation for complex trade breaks and settlement failures.</w:t>
      </w:r>
    </w:p>
    <w:p xmlns:wp14="http://schemas.microsoft.com/office/word/2010/wordml" w14:paraId="651D4A85" wp14:textId="77777777">
      <w:pPr>
        <w:pStyle w:val="Heading2"/>
        <w:spacing w:before="163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2A9AF3D8" wp14:editId="7777777">
                <wp:simplePos x="0" y="0"/>
                <wp:positionH relativeFrom="page">
                  <wp:posOffset>530542</wp:posOffset>
                </wp:positionH>
                <wp:positionV relativeFrom="paragraph">
                  <wp:posOffset>297069</wp:posOffset>
                </wp:positionV>
                <wp:extent cx="6715125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151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2700">
                              <a:moveTo>
                                <a:pt x="671474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14744" y="12700"/>
                              </a:lnTo>
                              <a:lnTo>
                                <a:pt x="6714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BCC8380">
              <v:rect id="docshape5" style="position:absolute;margin-left:41.775002pt;margin-top:23.391308pt;width:528.72pt;height:1pt;mso-position-horizontal-relative:page;mso-position-vertical-relative:paragraph;z-index:-15726592;mso-wrap-distance-left:0;mso-wrap-distance-right:0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</w:rPr>
        <w:t>SELECTED</w:t>
      </w:r>
      <w:r>
        <w:rPr>
          <w:color w:val="1F3863"/>
          <w:spacing w:val="-3"/>
        </w:rPr>
        <w:t> </w:t>
      </w:r>
      <w:r>
        <w:rPr>
          <w:color w:val="1F3863"/>
        </w:rPr>
        <w:t>PROJECTS —</w:t>
      </w:r>
      <w:r>
        <w:rPr>
          <w:color w:val="1F3863"/>
          <w:spacing w:val="-2"/>
        </w:rPr>
        <w:t> </w:t>
      </w:r>
      <w:r>
        <w:rPr>
          <w:color w:val="1F3863"/>
        </w:rPr>
        <w:t>END-TO-END</w:t>
      </w:r>
      <w:r>
        <w:rPr>
          <w:color w:val="1F3863"/>
          <w:spacing w:val="-2"/>
        </w:rPr>
        <w:t> </w:t>
      </w:r>
      <w:r>
        <w:rPr>
          <w:color w:val="1F3863"/>
        </w:rPr>
        <w:t>BA</w:t>
      </w:r>
      <w:r>
        <w:rPr>
          <w:color w:val="1F3863"/>
          <w:spacing w:val="-2"/>
        </w:rPr>
        <w:t> DELIVERY</w:t>
      </w:r>
    </w:p>
    <w:p xmlns:wp14="http://schemas.microsoft.com/office/word/2010/wordml" w14:paraId="0D0B940D" wp14:textId="77777777">
      <w:pPr>
        <w:pStyle w:val="BodyText"/>
        <w:spacing w:before="45" w:after="1"/>
        <w:ind w:left="0" w:firstLine="0"/>
        <w:rPr>
          <w:b/>
          <w:sz w:val="20"/>
        </w:rPr>
      </w:pPr>
    </w:p>
    <w:tbl>
      <w:tblPr>
        <w:tblW w:w="0" w:type="auto"/>
        <w:jc w:val="left"/>
        <w:tblInd w:w="15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1"/>
        <w:gridCol w:w="6663"/>
      </w:tblGrid>
      <w:tr xmlns:wp14="http://schemas.microsoft.com/office/word/2010/wordml" w14:paraId="24099F30" wp14:textId="77777777">
        <w:trPr>
          <w:trHeight w:val="820" w:hRule="atLeast"/>
        </w:trPr>
        <w:tc>
          <w:tcPr>
            <w:tcW w:w="2701" w:type="dxa"/>
            <w:shd w:val="clear" w:color="auto" w:fill="EDF1F8"/>
          </w:tcPr>
          <w:p w14:paraId="3C51DC22" wp14:textId="77777777">
            <w:pPr>
              <w:pStyle w:val="TableParagraph"/>
              <w:spacing w:before="79"/>
              <w:ind w:right="173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>Payments</w:t>
            </w:r>
            <w:r>
              <w:rPr>
                <w:b/>
                <w:color w:val="1F3863"/>
                <w:spacing w:val="-6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Lifecycle </w:t>
            </w:r>
            <w:r>
              <w:rPr>
                <w:b/>
                <w:color w:val="1F3863"/>
                <w:spacing w:val="-2"/>
                <w:sz w:val="18"/>
              </w:rPr>
              <w:t>Enhancement</w:t>
            </w:r>
            <w:r>
              <w:rPr>
                <w:b/>
                <w:color w:val="1F3863"/>
                <w:sz w:val="18"/>
              </w:rPr>
              <w:t> </w:t>
            </w:r>
            <w:r>
              <w:rPr>
                <w:b/>
                <w:color w:val="1F3863"/>
                <w:spacing w:val="-2"/>
                <w:sz w:val="18"/>
              </w:rPr>
              <w:t>(SWIFT/CHAPS/SEPA)</w:t>
            </w:r>
          </w:p>
        </w:tc>
        <w:tc>
          <w:tcPr>
            <w:tcW w:w="6663" w:type="dxa"/>
          </w:tcPr>
          <w:p w14:paraId="2341DF18" wp14:textId="77777777">
            <w:pPr>
              <w:pStyle w:val="TableParagraph"/>
              <w:spacing w:before="79"/>
              <w:ind w:right="153"/>
              <w:rPr>
                <w:sz w:val="18"/>
              </w:rPr>
            </w:pPr>
            <w:r>
              <w:rPr>
                <w:color w:val="333333"/>
                <w:sz w:val="18"/>
              </w:rPr>
              <w:t>Three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workstreams: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MT103/202/900/910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handling,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nostro/vostro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redesign,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settlement failure resolution. BRD/FRD, BPMN, two UAT cycles. Outcome: 35% reduction in cash break resolution time.</w:t>
            </w:r>
          </w:p>
        </w:tc>
      </w:tr>
      <w:tr xmlns:wp14="http://schemas.microsoft.com/office/word/2010/wordml" w14:paraId="432C56C4" wp14:textId="77777777">
        <w:trPr>
          <w:trHeight w:val="820" w:hRule="atLeast"/>
        </w:trPr>
        <w:tc>
          <w:tcPr>
            <w:tcW w:w="2701" w:type="dxa"/>
            <w:shd w:val="clear" w:color="auto" w:fill="EDF1F8"/>
          </w:tcPr>
          <w:p w14:paraId="79873AC6" wp14:textId="77777777">
            <w:pPr>
              <w:pStyle w:val="TableParagraph"/>
              <w:ind w:right="173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>Cash</w:t>
            </w:r>
            <w:r>
              <w:rPr>
                <w:b/>
                <w:color w:val="1F3863"/>
                <w:spacing w:val="-11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Reconciliation</w:t>
            </w:r>
            <w:r>
              <w:rPr>
                <w:b/>
                <w:color w:val="1F3863"/>
                <w:spacing w:val="-10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Automation </w:t>
            </w:r>
            <w:r>
              <w:rPr>
                <w:b/>
                <w:color w:val="1F3863"/>
                <w:spacing w:val="-2"/>
                <w:sz w:val="18"/>
              </w:rPr>
              <w:t>(GRX)</w:t>
            </w:r>
          </w:p>
        </w:tc>
        <w:tc>
          <w:tcPr>
            <w:tcW w:w="6663" w:type="dxa"/>
          </w:tcPr>
          <w:p w14:paraId="2EA27D62" wp14:textId="77777777">
            <w:pPr>
              <w:pStyle w:val="TableParagraph"/>
              <w:ind w:right="173"/>
              <w:rPr>
                <w:sz w:val="18"/>
              </w:rPr>
            </w:pPr>
            <w:r>
              <w:rPr>
                <w:color w:val="333333"/>
                <w:sz w:val="18"/>
              </w:rPr>
              <w:t>Self-identified opportunity; feasibility assessment; formalised matching rules from analyst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knowledge.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BRD/FRD,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GRX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workflow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design,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parallel-run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go-live.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Outcome: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1 FTE eliminated; improved data accuracy.</w:t>
            </w:r>
          </w:p>
        </w:tc>
      </w:tr>
      <w:tr xmlns:wp14="http://schemas.microsoft.com/office/word/2010/wordml" w14:paraId="3864ADA9" wp14:textId="77777777">
        <w:trPr>
          <w:trHeight w:val="820" w:hRule="atLeast"/>
        </w:trPr>
        <w:tc>
          <w:tcPr>
            <w:tcW w:w="2701" w:type="dxa"/>
            <w:shd w:val="clear" w:color="auto" w:fill="EDF1F8"/>
          </w:tcPr>
          <w:p w14:paraId="22D9DCB9" wp14:textId="77777777">
            <w:pPr>
              <w:pStyle w:val="TableParagraph"/>
              <w:ind w:right="432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>Bond</w:t>
            </w:r>
            <w:r>
              <w:rPr>
                <w:b/>
                <w:color w:val="1F3863"/>
                <w:spacing w:val="-11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Lifecycle</w:t>
            </w:r>
            <w:r>
              <w:rPr>
                <w:b/>
                <w:color w:val="1F3863"/>
                <w:spacing w:val="-10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Enhancement (Fixed</w:t>
            </w:r>
            <w:r>
              <w:rPr>
                <w:b/>
                <w:color w:val="1F3863"/>
                <w:spacing w:val="-6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Income)</w:t>
            </w:r>
          </w:p>
        </w:tc>
        <w:tc>
          <w:tcPr>
            <w:tcW w:w="6663" w:type="dxa"/>
          </w:tcPr>
          <w:p w14:paraId="2C3ACFF9" wp14:textId="77777777">
            <w:pPr>
              <w:pStyle w:val="TableParagraph"/>
              <w:ind w:right="153"/>
              <w:rPr>
                <w:sz w:val="18"/>
              </w:rPr>
            </w:pPr>
            <w:r>
              <w:rPr>
                <w:color w:val="333333"/>
                <w:sz w:val="18"/>
              </w:rPr>
              <w:t>Audit-initiated. Four workstreams: coupon accrual, interest payments, principal redemption,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amortisation.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BRD/FRD,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BPMN,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data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migration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spec.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Outcome: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40% reduction in manual touch-points; audit finding closed.</w:t>
            </w:r>
          </w:p>
        </w:tc>
      </w:tr>
      <w:tr xmlns:wp14="http://schemas.microsoft.com/office/word/2010/wordml" w14:paraId="5393237B" wp14:textId="77777777">
        <w:trPr>
          <w:trHeight w:val="820" w:hRule="atLeast"/>
        </w:trPr>
        <w:tc>
          <w:tcPr>
            <w:tcW w:w="2701" w:type="dxa"/>
            <w:shd w:val="clear" w:color="auto" w:fill="EDF1F8"/>
          </w:tcPr>
          <w:p w14:paraId="33AE8294" wp14:textId="77777777">
            <w:pPr>
              <w:pStyle w:val="TableParagraph"/>
              <w:ind w:right="974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>Equity</w:t>
            </w:r>
            <w:r>
              <w:rPr>
                <w:b/>
                <w:color w:val="1F3863"/>
                <w:spacing w:val="-11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Swap</w:t>
            </w:r>
            <w:r>
              <w:rPr>
                <w:b/>
                <w:color w:val="1F3863"/>
                <w:spacing w:val="-10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Lifecycle </w:t>
            </w:r>
            <w:r>
              <w:rPr>
                <w:b/>
                <w:color w:val="1F3863"/>
                <w:spacing w:val="-2"/>
                <w:sz w:val="18"/>
              </w:rPr>
              <w:t>Enhancement</w:t>
            </w:r>
          </w:p>
        </w:tc>
        <w:tc>
          <w:tcPr>
            <w:tcW w:w="6663" w:type="dxa"/>
          </w:tcPr>
          <w:p w14:paraId="209938D1" wp14:textId="77777777">
            <w:pPr>
              <w:pStyle w:val="TableParagraph"/>
              <w:ind w:right="153"/>
              <w:rPr>
                <w:sz w:val="18"/>
              </w:rPr>
            </w:pPr>
            <w:r>
              <w:rPr>
                <w:color w:val="333333"/>
                <w:sz w:val="18"/>
              </w:rPr>
              <w:t>SME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background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leveraged.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Five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workstreams: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booking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validation,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rate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resets,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dividend adjustment, corporate actions, reconciliation. JIRA backlog, phased go-live. Outcome: Break volumes reduced; rate reset processing STP.</w:t>
            </w:r>
          </w:p>
        </w:tc>
      </w:tr>
      <w:tr xmlns:wp14="http://schemas.microsoft.com/office/word/2010/wordml" w14:paraId="3BD014CF" wp14:textId="77777777">
        <w:trPr>
          <w:trHeight w:val="599" w:hRule="atLeast"/>
        </w:trPr>
        <w:tc>
          <w:tcPr>
            <w:tcW w:w="2701" w:type="dxa"/>
            <w:shd w:val="clear" w:color="auto" w:fill="EDF1F8"/>
          </w:tcPr>
          <w:p w14:paraId="1E81C5B5" wp14:textId="77777777">
            <w:pPr>
              <w:pStyle w:val="TableParagraph"/>
              <w:ind w:right="173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>Trade</w:t>
            </w:r>
            <w:r>
              <w:rPr>
                <w:b/>
                <w:color w:val="1F3863"/>
                <w:spacing w:val="-11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Booking</w:t>
            </w:r>
            <w:r>
              <w:rPr>
                <w:b/>
                <w:color w:val="1F3863"/>
                <w:spacing w:val="-10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Validation Automation</w:t>
            </w:r>
            <w:r>
              <w:rPr>
                <w:b/>
                <w:color w:val="1F3863"/>
                <w:spacing w:val="-6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(GRX)</w:t>
            </w:r>
          </w:p>
        </w:tc>
        <w:tc>
          <w:tcPr>
            <w:tcW w:w="6663" w:type="dxa"/>
          </w:tcPr>
          <w:p w14:paraId="14873862" wp14:textId="77777777">
            <w:pPr>
              <w:pStyle w:val="TableParagraph"/>
              <w:ind w:right="153"/>
              <w:rPr>
                <w:sz w:val="18"/>
              </w:rPr>
            </w:pPr>
            <w:r>
              <w:rPr>
                <w:color w:val="333333"/>
                <w:sz w:val="18"/>
              </w:rPr>
              <w:t>Self-identified;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85%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checks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automatable.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BRD/FRD,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GRX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workflow,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single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UAT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cycle. Outcome: 30 mins/analyst/day saved; improved STP rates.</w:t>
            </w:r>
          </w:p>
        </w:tc>
      </w:tr>
      <w:tr xmlns:wp14="http://schemas.microsoft.com/office/word/2010/wordml" w14:paraId="783EAEAF" wp14:textId="77777777">
        <w:trPr>
          <w:trHeight w:val="595" w:hRule="atLeast"/>
        </w:trPr>
        <w:tc>
          <w:tcPr>
            <w:tcW w:w="2701" w:type="dxa"/>
            <w:shd w:val="clear" w:color="auto" w:fill="EDF1F8"/>
          </w:tcPr>
          <w:p w14:paraId="2A473732" wp14:textId="77777777">
            <w:pPr>
              <w:pStyle w:val="TableParagraph"/>
              <w:spacing w:before="82" w:line="235" w:lineRule="auto"/>
              <w:ind w:right="173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>Bank</w:t>
            </w:r>
            <w:r>
              <w:rPr>
                <w:b/>
                <w:color w:val="1F3863"/>
                <w:spacing w:val="-11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Loan</w:t>
            </w:r>
            <w:r>
              <w:rPr>
                <w:b/>
                <w:color w:val="1F3863"/>
                <w:spacing w:val="-10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Process</w:t>
            </w:r>
            <w:r>
              <w:rPr>
                <w:b/>
                <w:color w:val="1F3863"/>
                <w:spacing w:val="-10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Transition </w:t>
            </w:r>
            <w:r>
              <w:rPr>
                <w:b/>
                <w:color w:val="1F3863"/>
                <w:spacing w:val="-2"/>
                <w:sz w:val="18"/>
              </w:rPr>
              <w:t>(USA→Pune)</w:t>
            </w:r>
          </w:p>
        </w:tc>
        <w:tc>
          <w:tcPr>
            <w:tcW w:w="6663" w:type="dxa"/>
          </w:tcPr>
          <w:p w14:paraId="515F760F" wp14:textId="77777777">
            <w:pPr>
              <w:pStyle w:val="TableParagraph"/>
              <w:spacing w:before="82" w:line="235" w:lineRule="auto"/>
              <w:ind w:right="153"/>
              <w:rPr>
                <w:sz w:val="18"/>
              </w:rPr>
            </w:pPr>
            <w:r>
              <w:rPr>
                <w:color w:val="333333"/>
                <w:sz w:val="18"/>
              </w:rPr>
              <w:t>Gap analysis, SOPs, BPMN maps, knowledge transfer workshops, four-week parallel run,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readiness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assessment.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Outcome: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Zero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disruption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on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go-live;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no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client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complaints.</w:t>
            </w:r>
          </w:p>
        </w:tc>
      </w:tr>
    </w:tbl>
    <w:p xmlns:wp14="http://schemas.microsoft.com/office/word/2010/wordml" w14:paraId="0E27B00A" wp14:textId="77777777">
      <w:pPr>
        <w:pStyle w:val="TableParagraph"/>
        <w:spacing w:after="0" w:line="235" w:lineRule="auto"/>
        <w:rPr>
          <w:sz w:val="18"/>
        </w:rPr>
        <w:sectPr>
          <w:pgSz w:w="12240" w:h="15840" w:orient="portrait"/>
          <w:pgMar w:top="800" w:right="720" w:bottom="280" w:left="720"/>
          <w:cols w:num="1"/>
        </w:sectPr>
      </w:pPr>
    </w:p>
    <w:p xmlns:wp14="http://schemas.microsoft.com/office/word/2010/wordml" w14:paraId="60061E4C" wp14:textId="77777777">
      <w:pPr>
        <w:pStyle w:val="BodyText"/>
        <w:spacing w:before="1"/>
        <w:ind w:left="0" w:firstLine="0"/>
        <w:rPr>
          <w:b/>
          <w:sz w:val="2"/>
        </w:rPr>
      </w:pPr>
    </w:p>
    <w:tbl>
      <w:tblPr>
        <w:tblW w:w="0" w:type="auto"/>
        <w:jc w:val="left"/>
        <w:tblInd w:w="15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1"/>
        <w:gridCol w:w="6663"/>
      </w:tblGrid>
      <w:tr xmlns:wp14="http://schemas.microsoft.com/office/word/2010/wordml" w14:paraId="5955169D" wp14:textId="77777777">
        <w:trPr>
          <w:trHeight w:val="600" w:hRule="atLeast"/>
        </w:trPr>
        <w:tc>
          <w:tcPr>
            <w:tcW w:w="2701" w:type="dxa"/>
            <w:shd w:val="clear" w:color="auto" w:fill="EDF1F8"/>
          </w:tcPr>
          <w:p w14:paraId="79CBC377" wp14:textId="77777777">
            <w:pPr>
              <w:pStyle w:val="TableParagraph"/>
              <w:ind w:right="173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>Corporate</w:t>
            </w:r>
            <w:r>
              <w:rPr>
                <w:b/>
                <w:color w:val="1F3863"/>
                <w:spacing w:val="-11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Actions</w:t>
            </w:r>
            <w:r>
              <w:rPr>
                <w:b/>
                <w:color w:val="1F3863"/>
                <w:spacing w:val="-10"/>
                <w:sz w:val="18"/>
              </w:rPr>
              <w:t> </w:t>
            </w:r>
            <w:r>
              <w:rPr>
                <w:b/>
                <w:color w:val="1F3863"/>
                <w:sz w:val="18"/>
              </w:rPr>
              <w:t>Application </w:t>
            </w:r>
            <w:r>
              <w:rPr>
                <w:b/>
                <w:color w:val="1F3863"/>
                <w:spacing w:val="-2"/>
                <w:sz w:val="18"/>
              </w:rPr>
              <w:t>Enhancement</w:t>
            </w:r>
          </w:p>
        </w:tc>
        <w:tc>
          <w:tcPr>
            <w:tcW w:w="6663" w:type="dxa"/>
          </w:tcPr>
          <w:p w14:paraId="5EC2D1C6" wp14:textId="77777777">
            <w:pPr>
              <w:pStyle w:val="TableParagraph"/>
              <w:ind w:right="153"/>
              <w:rPr>
                <w:sz w:val="18"/>
              </w:rPr>
            </w:pPr>
            <w:r>
              <w:rPr>
                <w:color w:val="333333"/>
                <w:sz w:val="18"/>
              </w:rPr>
              <w:t>Enhancements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spin-offs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mergers.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Error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log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analysis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to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scope;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functional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specs, decision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trees,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BPMN.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Outcome: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Error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rates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reduced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high-complexity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event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types.</w:t>
            </w:r>
          </w:p>
        </w:tc>
      </w:tr>
    </w:tbl>
    <w:p xmlns:wp14="http://schemas.microsoft.com/office/word/2010/wordml" w14:paraId="1D766308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4800962B" wp14:editId="7777777">
                <wp:simplePos x="0" y="0"/>
                <wp:positionH relativeFrom="page">
                  <wp:posOffset>530542</wp:posOffset>
                </wp:positionH>
                <wp:positionV relativeFrom="paragraph">
                  <wp:posOffset>295393</wp:posOffset>
                </wp:positionV>
                <wp:extent cx="6715125" cy="127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151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2700">
                              <a:moveTo>
                                <a:pt x="671474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14744" y="12700"/>
                              </a:lnTo>
                              <a:lnTo>
                                <a:pt x="6714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758A22B">
              <v:rect id="docshape6" style="position:absolute;margin-left:41.775002pt;margin-top:23.259296pt;width:528.72pt;height:1pt;mso-position-horizontal-relative:page;mso-position-vertical-relative:paragraph;z-index:-15726080;mso-wrap-distance-left:0;mso-wrap-distance-right:0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</w:rPr>
        <w:t>CERTIFICATIONS</w:t>
      </w:r>
      <w:r>
        <w:rPr>
          <w:color w:val="1F3863"/>
          <w:spacing w:val="-4"/>
        </w:rPr>
        <w:t> </w:t>
      </w:r>
      <w:r>
        <w:rPr>
          <w:color w:val="1F3863"/>
        </w:rPr>
        <w:t>&amp;</w:t>
      </w:r>
      <w:r>
        <w:rPr>
          <w:color w:val="1F3863"/>
          <w:spacing w:val="-3"/>
        </w:rPr>
        <w:t> </w:t>
      </w:r>
      <w:r>
        <w:rPr>
          <w:color w:val="1F3863"/>
        </w:rPr>
        <w:t>PROFESSIONAL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DEVELOPMENT</w:t>
      </w:r>
    </w:p>
    <w:p xmlns:wp14="http://schemas.microsoft.com/office/word/2010/wordml" w14:paraId="44EAFD9C" wp14:textId="77777777">
      <w:pPr>
        <w:pStyle w:val="BodyText"/>
        <w:spacing w:before="101"/>
        <w:ind w:left="0" w:firstLine="0"/>
        <w:rPr>
          <w:b/>
        </w:rPr>
      </w:pPr>
    </w:p>
    <w:p xmlns:wp14="http://schemas.microsoft.com/office/word/2010/wordml" w14:paraId="0C01944C" wp14:textId="77777777">
      <w:pPr>
        <w:pStyle w:val="ListParagraph"/>
        <w:numPr>
          <w:ilvl w:val="0"/>
          <w:numId w:val="1"/>
        </w:numPr>
        <w:tabs>
          <w:tab w:val="left" w:leader="none" w:pos="684"/>
        </w:tabs>
        <w:spacing w:before="0" w:after="0" w:line="240" w:lineRule="auto"/>
        <w:ind w:left="684" w:right="0" w:hanging="259"/>
        <w:jc w:val="left"/>
        <w:rPr>
          <w:sz w:val="19"/>
        </w:rPr>
      </w:pPr>
      <w:r>
        <w:rPr>
          <w:color w:val="333333"/>
          <w:sz w:val="19"/>
        </w:rPr>
        <w:t>CBAP</w:t>
      </w:r>
      <w:r>
        <w:rPr>
          <w:color w:val="333333"/>
          <w:spacing w:val="1"/>
          <w:sz w:val="19"/>
        </w:rPr>
        <w:t> </w:t>
      </w:r>
      <w:r>
        <w:rPr>
          <w:color w:val="333333"/>
          <w:sz w:val="19"/>
        </w:rPr>
        <w:t>(Training</w:t>
      </w:r>
      <w:r>
        <w:rPr>
          <w:color w:val="333333"/>
          <w:spacing w:val="-4"/>
          <w:sz w:val="19"/>
        </w:rPr>
        <w:t> </w:t>
      </w:r>
      <w:r>
        <w:rPr>
          <w:color w:val="333333"/>
          <w:spacing w:val="-2"/>
          <w:sz w:val="19"/>
        </w:rPr>
        <w:t>Completed)</w:t>
      </w:r>
    </w:p>
    <w:p xmlns:wp14="http://schemas.microsoft.com/office/word/2010/wordml" w14:paraId="7DA67F7C" wp14:textId="77777777">
      <w:pPr>
        <w:pStyle w:val="ListParagraph"/>
        <w:numPr>
          <w:ilvl w:val="0"/>
          <w:numId w:val="1"/>
        </w:numPr>
        <w:tabs>
          <w:tab w:val="left" w:leader="none" w:pos="684"/>
        </w:tabs>
        <w:spacing w:before="43" w:after="0" w:line="240" w:lineRule="auto"/>
        <w:ind w:left="684" w:right="0" w:hanging="259"/>
        <w:jc w:val="left"/>
        <w:rPr>
          <w:sz w:val="19"/>
        </w:rPr>
      </w:pPr>
      <w:r>
        <w:rPr>
          <w:color w:val="333333"/>
          <w:sz w:val="19"/>
        </w:rPr>
        <w:t>PSM-I</w:t>
      </w:r>
      <w:r>
        <w:rPr>
          <w:color w:val="333333"/>
          <w:spacing w:val="-1"/>
          <w:sz w:val="19"/>
        </w:rPr>
        <w:t> </w:t>
      </w:r>
      <w:r>
        <w:rPr>
          <w:color w:val="333333"/>
          <w:sz w:val="19"/>
        </w:rPr>
        <w:t>(Training</w:t>
      </w:r>
      <w:r>
        <w:rPr>
          <w:color w:val="333333"/>
          <w:spacing w:val="2"/>
          <w:sz w:val="19"/>
        </w:rPr>
        <w:t> </w:t>
      </w:r>
      <w:r>
        <w:rPr>
          <w:color w:val="333333"/>
          <w:spacing w:val="-2"/>
          <w:sz w:val="19"/>
        </w:rPr>
        <w:t>Completed)</w:t>
      </w:r>
    </w:p>
    <w:p xmlns:wp14="http://schemas.microsoft.com/office/word/2010/wordml" w14:paraId="7473EF56" wp14:textId="77777777">
      <w:pPr>
        <w:pStyle w:val="ListParagraph"/>
        <w:numPr>
          <w:ilvl w:val="0"/>
          <w:numId w:val="1"/>
        </w:numPr>
        <w:tabs>
          <w:tab w:val="left" w:leader="none" w:pos="684"/>
        </w:tabs>
        <w:spacing w:before="37" w:after="0" w:line="240" w:lineRule="auto"/>
        <w:ind w:left="684" w:right="0" w:hanging="259"/>
        <w:jc w:val="left"/>
        <w:rPr>
          <w:sz w:val="19"/>
        </w:rPr>
      </w:pPr>
      <w:r>
        <w:rPr>
          <w:color w:val="333333"/>
          <w:sz w:val="19"/>
        </w:rPr>
        <w:t>PSPO-I</w:t>
      </w:r>
      <w:r>
        <w:rPr>
          <w:color w:val="333333"/>
          <w:spacing w:val="-2"/>
          <w:sz w:val="19"/>
        </w:rPr>
        <w:t> </w:t>
      </w:r>
      <w:r>
        <w:rPr>
          <w:color w:val="333333"/>
          <w:sz w:val="19"/>
        </w:rPr>
        <w:t>(Training</w:t>
      </w:r>
      <w:r>
        <w:rPr>
          <w:color w:val="333333"/>
          <w:spacing w:val="1"/>
          <w:sz w:val="19"/>
        </w:rPr>
        <w:t> </w:t>
      </w:r>
      <w:r>
        <w:rPr>
          <w:color w:val="333333"/>
          <w:spacing w:val="-2"/>
          <w:sz w:val="19"/>
        </w:rPr>
        <w:t>Completed)</w:t>
      </w:r>
    </w:p>
    <w:p xmlns:wp14="http://schemas.microsoft.com/office/word/2010/wordml" w14:paraId="68B8C57D" wp14:textId="77777777">
      <w:pPr>
        <w:pStyle w:val="Heading2"/>
        <w:spacing w:before="159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0912" behindDoc="1" locked="0" layoutInCell="1" allowOverlap="1" wp14:anchorId="1DE33E4A" wp14:editId="7777777">
                <wp:simplePos x="0" y="0"/>
                <wp:positionH relativeFrom="page">
                  <wp:posOffset>530542</wp:posOffset>
                </wp:positionH>
                <wp:positionV relativeFrom="paragraph">
                  <wp:posOffset>297963</wp:posOffset>
                </wp:positionV>
                <wp:extent cx="6715125" cy="127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151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2700">
                              <a:moveTo>
                                <a:pt x="671474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14744" y="12700"/>
                              </a:lnTo>
                              <a:lnTo>
                                <a:pt x="6714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43D7D26">
              <v:rect id="docshape7" style="position:absolute;margin-left:41.775002pt;margin-top:23.461699pt;width:528.72pt;height:1pt;mso-position-horizontal-relative:page;mso-position-vertical-relative:paragraph;z-index:-15725568;mso-wrap-distance-left:0;mso-wrap-distance-right:0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  <w:spacing w:val="-2"/>
        </w:rPr>
        <w:t>EDUCATION</w:t>
      </w:r>
    </w:p>
    <w:p xmlns:wp14="http://schemas.microsoft.com/office/word/2010/wordml" w14:paraId="4B94D5A5" wp14:textId="77777777">
      <w:pPr>
        <w:pStyle w:val="BodyText"/>
        <w:spacing w:before="86"/>
        <w:ind w:left="0" w:firstLine="0"/>
        <w:rPr>
          <w:b/>
          <w:sz w:val="20"/>
        </w:rPr>
      </w:pPr>
    </w:p>
    <w:p xmlns:wp14="http://schemas.microsoft.com/office/word/2010/wordml" w14:paraId="4FE3CFC0" wp14:textId="77777777">
      <w:pPr>
        <w:pStyle w:val="Heading3"/>
        <w:rPr>
          <w:b w:val="0"/>
          <w:sz w:val="19"/>
        </w:rPr>
      </w:pPr>
      <w:r>
        <w:rPr>
          <w:color w:val="1F3863"/>
        </w:rPr>
        <w:t>Bachelor</w:t>
      </w:r>
      <w:r>
        <w:rPr>
          <w:color w:val="1F3863"/>
          <w:spacing w:val="-4"/>
        </w:rPr>
        <w:t> </w:t>
      </w:r>
      <w:r>
        <w:rPr>
          <w:color w:val="1F3863"/>
        </w:rPr>
        <w:t>of Management</w:t>
      </w:r>
      <w:r>
        <w:rPr>
          <w:color w:val="1F3863"/>
          <w:spacing w:val="-1"/>
        </w:rPr>
        <w:t> </w:t>
      </w:r>
      <w:r>
        <w:rPr>
          <w:color w:val="1F3863"/>
        </w:rPr>
        <w:t>Studies</w:t>
      </w:r>
      <w:r>
        <w:rPr>
          <w:color w:val="1F3863"/>
          <w:spacing w:val="-6"/>
        </w:rPr>
        <w:t> </w:t>
      </w:r>
      <w:r>
        <w:rPr>
          <w:color w:val="1F3863"/>
        </w:rPr>
        <w:t>(Finance)</w:t>
      </w:r>
      <w:r>
        <w:rPr>
          <w:color w:val="1F3863"/>
          <w:spacing w:val="61"/>
          <w:w w:val="150"/>
        </w:rPr>
        <w:t> </w:t>
      </w:r>
      <w:r>
        <w:rPr>
          <w:b w:val="0"/>
          <w:color w:val="545454"/>
          <w:spacing w:val="-4"/>
          <w:sz w:val="19"/>
        </w:rPr>
        <w:t>2017</w:t>
      </w:r>
    </w:p>
    <w:p xmlns:wp14="http://schemas.microsoft.com/office/word/2010/wordml" w14:paraId="7923D354" wp14:textId="77777777">
      <w:pPr>
        <w:spacing w:before="20"/>
        <w:ind w:left="145" w:right="0" w:firstLine="0"/>
        <w:jc w:val="left"/>
        <w:rPr>
          <w:i/>
          <w:sz w:val="19"/>
        </w:rPr>
      </w:pPr>
      <w:r>
        <w:rPr>
          <w:i/>
          <w:color w:val="545454"/>
          <w:sz w:val="19"/>
        </w:rPr>
        <w:t>Mumbai</w:t>
      </w:r>
      <w:r>
        <w:rPr>
          <w:i/>
          <w:color w:val="545454"/>
          <w:spacing w:val="-4"/>
          <w:sz w:val="19"/>
        </w:rPr>
        <w:t> </w:t>
      </w:r>
      <w:r>
        <w:rPr>
          <w:i/>
          <w:color w:val="545454"/>
          <w:sz w:val="19"/>
        </w:rPr>
        <w:t>University,</w:t>
      </w:r>
      <w:r>
        <w:rPr>
          <w:i/>
          <w:color w:val="545454"/>
          <w:spacing w:val="-2"/>
          <w:sz w:val="19"/>
        </w:rPr>
        <w:t> </w:t>
      </w:r>
      <w:r>
        <w:rPr>
          <w:i/>
          <w:color w:val="545454"/>
          <w:sz w:val="19"/>
        </w:rPr>
        <w:t>Mumbai,</w:t>
      </w:r>
      <w:r>
        <w:rPr>
          <w:i/>
          <w:color w:val="545454"/>
          <w:spacing w:val="-2"/>
          <w:sz w:val="19"/>
        </w:rPr>
        <w:t> India</w:t>
      </w:r>
    </w:p>
    <w:p xmlns:wp14="http://schemas.microsoft.com/office/word/2010/wordml" w14:paraId="497FA99D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47438996" wp14:editId="7777777">
                <wp:simplePos x="0" y="0"/>
                <wp:positionH relativeFrom="page">
                  <wp:posOffset>530542</wp:posOffset>
                </wp:positionH>
                <wp:positionV relativeFrom="paragraph">
                  <wp:posOffset>298059</wp:posOffset>
                </wp:positionV>
                <wp:extent cx="6715125" cy="127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151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12700">
                              <a:moveTo>
                                <a:pt x="671474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14744" y="12700"/>
                              </a:lnTo>
                              <a:lnTo>
                                <a:pt x="6714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23D08A">
              <v:rect id="docshape8" style="position:absolute;margin-left:41.775002pt;margin-top:23.469257pt;width:528.72pt;height:1pt;mso-position-horizontal-relative:page;mso-position-vertical-relative:paragraph;z-index:-15725056;mso-wrap-distance-left:0;mso-wrap-distance-right:0" filled="true" fillcolor="#1f3863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3"/>
          <w:spacing w:val="-2"/>
        </w:rPr>
        <w:t>LANGUAGES</w:t>
      </w:r>
    </w:p>
    <w:p xmlns:wp14="http://schemas.microsoft.com/office/word/2010/wordml" w14:paraId="3DEEC669" wp14:textId="77777777">
      <w:pPr>
        <w:pStyle w:val="BodyText"/>
        <w:spacing w:before="97"/>
        <w:ind w:left="0" w:firstLine="0"/>
        <w:rPr>
          <w:b/>
        </w:rPr>
      </w:pPr>
    </w:p>
    <w:p xmlns:wp14="http://schemas.microsoft.com/office/word/2010/wordml" w14:paraId="79F1F90F" wp14:textId="77777777">
      <w:pPr>
        <w:pStyle w:val="BodyText"/>
        <w:spacing w:before="0"/>
        <w:ind w:left="145" w:firstLine="0"/>
      </w:pPr>
      <w:r>
        <w:rPr>
          <w:color w:val="333333"/>
        </w:rPr>
        <w:t>English</w:t>
      </w:r>
      <w:r>
        <w:rPr>
          <w:color w:val="333333"/>
          <w:spacing w:val="37"/>
        </w:rPr>
        <w:t> </w:t>
      </w:r>
      <w:r>
        <w:rPr>
          <w:color w:val="333333"/>
        </w:rPr>
        <w:t>|</w:t>
      </w:r>
      <w:r>
        <w:rPr>
          <w:color w:val="333333"/>
          <w:spacing w:val="45"/>
        </w:rPr>
        <w:t> </w:t>
      </w:r>
      <w:r>
        <w:rPr>
          <w:color w:val="333333"/>
        </w:rPr>
        <w:t>Hindi</w:t>
      </w:r>
      <w:r>
        <w:rPr>
          <w:color w:val="333333"/>
          <w:spacing w:val="38"/>
        </w:rPr>
        <w:t> </w:t>
      </w:r>
      <w:r>
        <w:rPr>
          <w:color w:val="333333"/>
        </w:rPr>
        <w:t>|</w:t>
      </w:r>
      <w:r>
        <w:rPr>
          <w:color w:val="333333"/>
          <w:spacing w:val="45"/>
        </w:rPr>
        <w:t> </w:t>
      </w:r>
      <w:r>
        <w:rPr>
          <w:color w:val="333333"/>
          <w:spacing w:val="-2"/>
        </w:rPr>
        <w:t>Marathi</w:t>
      </w:r>
    </w:p>
    <w:sectPr>
      <w:pgSz w:w="12240" w:h="15840" w:orient="portrait"/>
      <w:pgMar w:top="840" w:right="720" w:bottom="280" w:left="72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b009ca"/>
    <w:multiLevelType w:val="hybridMultilevel"/>
    <w:lvl w:ilvl="0">
      <w:start w:val="0"/>
      <w:numFmt w:val="bullet"/>
      <w:lvlText w:val="•"/>
      <w:lvlJc w:val="left"/>
      <w:pPr>
        <w:ind w:left="685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6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CE1DFA6"/>
  <w15:docId w15:val="{A0680629-F8D1-4692-A929-BF0A8EBCDB37}"/>
  <w:rsids>
    <w:rsidRoot w:val="3BAC56DE"/>
    <w:rsid w:val="3BAC56DE"/>
    <w:rsid w:val="565BD3EE"/>
    <w:rsid w:val="5B5D27D1"/>
    <w:rsid w:val="5B9E7130"/>
    <w:rsid w:val="5B9E7130"/>
    <w:rsid w:val="778D1B33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40"/>
      <w:ind w:left="685" w:hanging="260"/>
    </w:pPr>
    <w:rPr>
      <w:rFonts w:ascii="Calibri" w:hAnsi="Calibri" w:eastAsia="Calibri" w:cs="Calibri"/>
      <w:sz w:val="19"/>
      <w:szCs w:val="19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="600" w:lineRule="exact"/>
      <w:ind w:left="6" w:right="1"/>
      <w:jc w:val="center"/>
      <w:outlineLvl w:val="1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60"/>
      <w:ind w:left="14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45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40"/>
      <w:ind w:left="685" w:hanging="2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78"/>
      <w:ind w:left="120" w:right="16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0EA1B0-B97C-4911-94E5-3AD9698FADC7}"/>
</file>

<file path=customXml/itemProps2.xml><?xml version="1.0" encoding="utf-8"?>
<ds:datastoreItem xmlns:ds="http://schemas.openxmlformats.org/officeDocument/2006/customXml" ds:itemID="{C07713E6-C502-4900-9B8C-AD17976F95EF}"/>
</file>

<file path=customXml/itemProps3.xml><?xml version="1.0" encoding="utf-8"?>
<ds:datastoreItem xmlns:ds="http://schemas.openxmlformats.org/officeDocument/2006/customXml" ds:itemID="{0C18589C-BAD3-425F-9508-29847C8A0A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Chyna Ponnamma</cp:lastModifiedBy>
  <dcterms:created xsi:type="dcterms:W3CDTF">2026-06-17T08:10:59Z</dcterms:created>
  <dcterms:modified xsi:type="dcterms:W3CDTF">2026-06-17T08:23:50Z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2026-06-17T00:00:00Z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69ce39c342c257a727ba6e0692be1c13134f4b0419514c4847440321091b5b58120b17031840595e0d435601514841481f0f2b561358191b195115495d0c00584e4209430247460c590858184508105042445b0c0f054e4108120211474a411b02154e49405d58380c4f03434b110d140612415b551b4d5849564360441403084b281e010303041245505e0e504a0115034048154a571b594c100b1801184058551b1c6</vt:lpwstr>
  </property>
  <property fmtid="{D5CDD505-2E9C-101B-9397-08002B2CF9AE}" pid="8" name="ContentTypeId">
    <vt:lpwstr>0x0101002A915219D706AD49BD9FD697C2734D69</vt:lpwstr>
  </property>
</Properties>
</file>