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BE7A" w14:textId="77777777" w:rsidR="0012114B" w:rsidRDefault="00000000">
      <w:pPr>
        <w:pStyle w:val="Heading1"/>
      </w:pPr>
      <w:r>
        <w:rPr>
          <w:color w:val="1A365D"/>
        </w:rPr>
        <w:t>KARAN</w:t>
      </w:r>
      <w:r>
        <w:rPr>
          <w:color w:val="1A365D"/>
          <w:spacing w:val="36"/>
        </w:rPr>
        <w:t xml:space="preserve"> </w:t>
      </w:r>
      <w:r>
        <w:rPr>
          <w:color w:val="1A365D"/>
          <w:spacing w:val="-2"/>
        </w:rPr>
        <w:t>GITTA</w:t>
      </w:r>
    </w:p>
    <w:p w14:paraId="74B63665" w14:textId="77777777" w:rsidR="0012114B" w:rsidRDefault="00000000">
      <w:pPr>
        <w:pStyle w:val="Heading2"/>
      </w:pPr>
      <w:r>
        <w:rPr>
          <w:color w:val="495467"/>
        </w:rPr>
        <w:t>Senior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Fund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Accounting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&amp;</w:t>
      </w:r>
      <w:r>
        <w:rPr>
          <w:color w:val="495467"/>
          <w:spacing w:val="-2"/>
        </w:rPr>
        <w:t xml:space="preserve"> </w:t>
      </w:r>
      <w:r>
        <w:rPr>
          <w:color w:val="495467"/>
        </w:rPr>
        <w:t>Financial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Reporting</w:t>
      </w:r>
      <w:r>
        <w:rPr>
          <w:color w:val="495467"/>
          <w:spacing w:val="-2"/>
        </w:rPr>
        <w:t xml:space="preserve"> Professional</w:t>
      </w:r>
    </w:p>
    <w:p w14:paraId="0D51A5FF" w14:textId="47916FEC" w:rsidR="0012114B" w:rsidRDefault="00000000">
      <w:pPr>
        <w:spacing w:before="180"/>
        <w:ind w:left="5" w:right="6"/>
        <w:jc w:val="center"/>
        <w:rPr>
          <w:sz w:val="19"/>
        </w:rPr>
      </w:pPr>
      <w:r>
        <w:rPr>
          <w:color w:val="495467"/>
          <w:spacing w:val="-2"/>
          <w:sz w:val="19"/>
        </w:rPr>
        <w:t>Hyderabad,</w:t>
      </w:r>
      <w:r>
        <w:rPr>
          <w:color w:val="495467"/>
          <w:spacing w:val="9"/>
          <w:sz w:val="19"/>
        </w:rPr>
        <w:t xml:space="preserve"> </w:t>
      </w:r>
      <w:r>
        <w:rPr>
          <w:color w:val="495467"/>
          <w:spacing w:val="-2"/>
          <w:sz w:val="19"/>
        </w:rPr>
        <w:t>Telangana,</w:t>
      </w:r>
      <w:r>
        <w:rPr>
          <w:color w:val="495467"/>
          <w:spacing w:val="9"/>
          <w:sz w:val="19"/>
        </w:rPr>
        <w:t xml:space="preserve"> </w:t>
      </w:r>
      <w:r>
        <w:rPr>
          <w:color w:val="495467"/>
          <w:spacing w:val="-2"/>
          <w:sz w:val="19"/>
        </w:rPr>
        <w:t>India</w:t>
      </w:r>
      <w:r>
        <w:rPr>
          <w:color w:val="495467"/>
          <w:spacing w:val="9"/>
          <w:sz w:val="19"/>
        </w:rPr>
        <w:t xml:space="preserve"> </w:t>
      </w:r>
      <w:r>
        <w:rPr>
          <w:color w:val="495467"/>
          <w:spacing w:val="-2"/>
          <w:sz w:val="19"/>
        </w:rPr>
        <w:t>•</w:t>
      </w:r>
      <w:r>
        <w:rPr>
          <w:color w:val="495467"/>
          <w:spacing w:val="9"/>
          <w:sz w:val="19"/>
        </w:rPr>
        <w:t xml:space="preserve"> </w:t>
      </w:r>
      <w:hyperlink r:id="rId5" w:history="1">
        <w:r w:rsidR="00E82171" w:rsidRPr="0083336C">
          <w:rPr>
            <w:rStyle w:val="Hyperlink"/>
            <w:spacing w:val="-2"/>
            <w:sz w:val="19"/>
          </w:rPr>
          <w:t>gittakaran97@gmail.com</w:t>
        </w:r>
      </w:hyperlink>
      <w:r>
        <w:rPr>
          <w:color w:val="495467"/>
          <w:spacing w:val="9"/>
          <w:sz w:val="19"/>
        </w:rPr>
        <w:t xml:space="preserve"> </w:t>
      </w:r>
      <w:r>
        <w:rPr>
          <w:color w:val="495467"/>
          <w:spacing w:val="-2"/>
          <w:sz w:val="19"/>
        </w:rPr>
        <w:t>•</w:t>
      </w:r>
      <w:r>
        <w:rPr>
          <w:color w:val="495467"/>
          <w:spacing w:val="10"/>
          <w:sz w:val="19"/>
        </w:rPr>
        <w:t xml:space="preserve"> </w:t>
      </w:r>
      <w:r w:rsidR="003C161C" w:rsidRPr="003C161C">
        <w:rPr>
          <w:color w:val="495467"/>
          <w:spacing w:val="10"/>
          <w:sz w:val="19"/>
        </w:rPr>
        <w:t>8297747527</w:t>
      </w:r>
      <w:r w:rsidR="003C161C">
        <w:rPr>
          <w:color w:val="495467"/>
          <w:spacing w:val="10"/>
          <w:sz w:val="19"/>
        </w:rPr>
        <w:t xml:space="preserve"> .</w:t>
      </w:r>
      <w:r>
        <w:rPr>
          <w:color w:val="495467"/>
          <w:spacing w:val="-2"/>
          <w:sz w:val="19"/>
        </w:rPr>
        <w:t>linkedin.com/in/</w:t>
      </w:r>
      <w:proofErr w:type="spellStart"/>
      <w:r>
        <w:rPr>
          <w:color w:val="495467"/>
          <w:spacing w:val="-2"/>
          <w:sz w:val="19"/>
        </w:rPr>
        <w:t>karan-gitta</w:t>
      </w:r>
      <w:proofErr w:type="spellEnd"/>
    </w:p>
    <w:p w14:paraId="1059F14B" w14:textId="77777777" w:rsidR="0012114B" w:rsidRDefault="00000000">
      <w:pPr>
        <w:pStyle w:val="BodyText"/>
        <w:spacing w:before="3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28CAAD" wp14:editId="64F40B50">
                <wp:simplePos x="0" y="0"/>
                <wp:positionH relativeFrom="page">
                  <wp:posOffset>540000</wp:posOffset>
                </wp:positionH>
                <wp:positionV relativeFrom="paragraph">
                  <wp:posOffset>126708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052AD" id="Graphic 1" o:spid="_x0000_s1026" style="position:absolute;margin-left:42.5pt;margin-top:10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" path="m6480000,19050l,19050,,,6480000,r,19050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658A92ED" w14:textId="77777777" w:rsidR="0012114B" w:rsidRDefault="0012114B">
      <w:pPr>
        <w:pStyle w:val="BodyText"/>
        <w:spacing w:before="4"/>
        <w:ind w:left="0" w:firstLine="0"/>
        <w:rPr>
          <w:sz w:val="19"/>
        </w:rPr>
      </w:pPr>
    </w:p>
    <w:p w14:paraId="10336F48" w14:textId="77777777" w:rsidR="0012114B" w:rsidRDefault="00000000">
      <w:pPr>
        <w:pStyle w:val="Heading3"/>
        <w:jc w:val="both"/>
      </w:pPr>
      <w:r>
        <w:rPr>
          <w:color w:val="1A365D"/>
        </w:rPr>
        <w:t>PROFESSIONAL</w:t>
      </w:r>
      <w:r>
        <w:rPr>
          <w:color w:val="1A365D"/>
          <w:spacing w:val="-12"/>
        </w:rPr>
        <w:t xml:space="preserve"> </w:t>
      </w:r>
      <w:r>
        <w:rPr>
          <w:color w:val="1A365D"/>
          <w:spacing w:val="-2"/>
        </w:rPr>
        <w:t>SUMMARY</w:t>
      </w:r>
    </w:p>
    <w:p w14:paraId="2040E730" w14:textId="77777777" w:rsidR="0012114B" w:rsidRDefault="00000000">
      <w:pPr>
        <w:pStyle w:val="BodyText"/>
        <w:spacing w:before="6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62EC4F" wp14:editId="4B1049EC">
                <wp:simplePos x="0" y="0"/>
                <wp:positionH relativeFrom="page">
                  <wp:posOffset>540000</wp:posOffset>
                </wp:positionH>
                <wp:positionV relativeFrom="paragraph">
                  <wp:posOffset>55587</wp:posOffset>
                </wp:positionV>
                <wp:extent cx="64801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8E4C3" id="Graphic 2" o:spid="_x0000_s1026" style="position:absolute;margin-left:42.5pt;margin-top:4.4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" path="m6480000,9525l,9525,,,6480000,r,9525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74F1E198" w14:textId="77777777" w:rsidR="0012114B" w:rsidRDefault="00000000">
      <w:pPr>
        <w:pStyle w:val="BodyText"/>
        <w:spacing w:before="118" w:line="292" w:lineRule="auto"/>
        <w:ind w:left="142" w:right="140" w:firstLine="0"/>
        <w:jc w:val="both"/>
      </w:pPr>
      <w:r>
        <w:rPr>
          <w:color w:val="333333"/>
        </w:rPr>
        <w:t>Senior Fund Accounting &amp; Financial Reporting Professional with 8+ years of comprehensive experience spanning Mutual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Funds,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ETFs,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Alternative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Investment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frameworks.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Adept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end-to-end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investment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services—including daily NAV calculations, complex expense accruals, and rigorous portfolio valuation reviews across a USD 200M AUM portfolio. Proven track record in financial reporting support, audit coordination, and delivering end-to-end operational excellence for diverse fund structures.</w:t>
      </w:r>
    </w:p>
    <w:p w14:paraId="7E687728" w14:textId="77777777" w:rsidR="0012114B" w:rsidRDefault="00000000">
      <w:pPr>
        <w:pStyle w:val="Heading3"/>
        <w:spacing w:before="222"/>
        <w:jc w:val="both"/>
      </w:pPr>
      <w:r>
        <w:rPr>
          <w:color w:val="1A365D"/>
        </w:rPr>
        <w:t>CORE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COMPETENCIES</w:t>
      </w:r>
    </w:p>
    <w:p w14:paraId="08B02BF3" w14:textId="77777777" w:rsidR="0012114B" w:rsidRDefault="00000000">
      <w:pPr>
        <w:pStyle w:val="BodyText"/>
        <w:spacing w:before="5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F0B78E" wp14:editId="0FBE9935">
                <wp:simplePos x="0" y="0"/>
                <wp:positionH relativeFrom="page">
                  <wp:posOffset>540000</wp:posOffset>
                </wp:positionH>
                <wp:positionV relativeFrom="paragraph">
                  <wp:posOffset>55334</wp:posOffset>
                </wp:positionV>
                <wp:extent cx="64801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5642" id="Graphic 3" o:spid="_x0000_s1026" style="position:absolute;margin-left:42.5pt;margin-top:4.3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" path="m6480000,9525l,9525,,,6480000,r,9525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6992CAD6" w14:textId="77777777" w:rsidR="0012114B" w:rsidRDefault="0012114B">
      <w:pPr>
        <w:pStyle w:val="BodyText"/>
        <w:spacing w:before="1"/>
        <w:ind w:left="0" w:firstLine="0"/>
        <w:rPr>
          <w:rFonts w:ascii="Arial"/>
          <w:b/>
          <w:sz w:val="6"/>
        </w:rPr>
      </w:pPr>
    </w:p>
    <w:p w14:paraId="3F7C7179" w14:textId="77777777" w:rsidR="0012114B" w:rsidRDefault="0012114B">
      <w:pPr>
        <w:pStyle w:val="BodyText"/>
        <w:rPr>
          <w:rFonts w:ascii="Arial"/>
          <w:b/>
          <w:sz w:val="6"/>
        </w:rPr>
        <w:sectPr w:rsidR="0012114B">
          <w:type w:val="continuous"/>
          <w:pgSz w:w="11910" w:h="16840"/>
          <w:pgMar w:top="840" w:right="708" w:bottom="280" w:left="708" w:header="720" w:footer="720" w:gutter="0"/>
          <w:cols w:space="720"/>
        </w:sectPr>
      </w:pPr>
    </w:p>
    <w:p w14:paraId="241A00DB" w14:textId="77777777" w:rsidR="0012114B" w:rsidRDefault="00000000">
      <w:pPr>
        <w:pStyle w:val="Heading4"/>
      </w:pPr>
      <w:r>
        <w:rPr>
          <w:color w:val="2B5282"/>
        </w:rPr>
        <w:t>Fund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Accounting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4"/>
        </w:rPr>
        <w:t xml:space="preserve"> </w:t>
      </w:r>
      <w:r>
        <w:rPr>
          <w:color w:val="2B5282"/>
          <w:spacing w:val="-2"/>
        </w:rPr>
        <w:t>Services</w:t>
      </w:r>
    </w:p>
    <w:p w14:paraId="149F997E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110"/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NAV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z w:val="19"/>
        </w:rPr>
        <w:t>Calculation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11"/>
          <w:sz w:val="19"/>
        </w:rPr>
        <w:t xml:space="preserve"> </w:t>
      </w:r>
      <w:r>
        <w:rPr>
          <w:color w:val="495467"/>
          <w:spacing w:val="-2"/>
          <w:sz w:val="19"/>
        </w:rPr>
        <w:t>Review</w:t>
      </w:r>
    </w:p>
    <w:p w14:paraId="49D038A3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78"/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Expense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z w:val="19"/>
        </w:rPr>
        <w:t>Income</w:t>
      </w:r>
      <w:r>
        <w:rPr>
          <w:color w:val="495467"/>
          <w:spacing w:val="-4"/>
          <w:sz w:val="19"/>
        </w:rPr>
        <w:t xml:space="preserve"> </w:t>
      </w:r>
      <w:r>
        <w:rPr>
          <w:color w:val="495467"/>
          <w:spacing w:val="-2"/>
          <w:sz w:val="19"/>
        </w:rPr>
        <w:t>Accruals</w:t>
      </w:r>
    </w:p>
    <w:p w14:paraId="54199217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Cash</w:t>
      </w:r>
      <w:r>
        <w:rPr>
          <w:color w:val="495467"/>
          <w:spacing w:val="-6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5"/>
          <w:sz w:val="19"/>
        </w:rPr>
        <w:t xml:space="preserve"> </w:t>
      </w:r>
      <w:r>
        <w:rPr>
          <w:color w:val="495467"/>
          <w:sz w:val="19"/>
        </w:rPr>
        <w:t>Position</w:t>
      </w:r>
      <w:r>
        <w:rPr>
          <w:color w:val="495467"/>
          <w:spacing w:val="-5"/>
          <w:sz w:val="19"/>
        </w:rPr>
        <w:t xml:space="preserve"> </w:t>
      </w:r>
      <w:r>
        <w:rPr>
          <w:color w:val="495467"/>
          <w:spacing w:val="-2"/>
          <w:sz w:val="19"/>
        </w:rPr>
        <w:t>Reconciliation</w:t>
      </w:r>
    </w:p>
    <w:p w14:paraId="74066421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78"/>
        <w:ind w:left="352" w:hanging="119"/>
        <w:rPr>
          <w:color w:val="495467"/>
          <w:sz w:val="19"/>
        </w:rPr>
      </w:pPr>
      <w:r>
        <w:rPr>
          <w:color w:val="495467"/>
          <w:spacing w:val="-2"/>
          <w:sz w:val="19"/>
        </w:rPr>
        <w:t>Portfolio</w:t>
      </w:r>
      <w:r>
        <w:rPr>
          <w:color w:val="495467"/>
          <w:spacing w:val="3"/>
          <w:sz w:val="19"/>
        </w:rPr>
        <w:t xml:space="preserve"> </w:t>
      </w:r>
      <w:r>
        <w:rPr>
          <w:color w:val="495467"/>
          <w:spacing w:val="-2"/>
          <w:sz w:val="19"/>
        </w:rPr>
        <w:t>Valuation</w:t>
      </w:r>
      <w:r>
        <w:rPr>
          <w:color w:val="495467"/>
          <w:spacing w:val="4"/>
          <w:sz w:val="19"/>
        </w:rPr>
        <w:t xml:space="preserve"> </w:t>
      </w:r>
      <w:r>
        <w:rPr>
          <w:color w:val="495467"/>
          <w:spacing w:val="-2"/>
          <w:sz w:val="19"/>
        </w:rPr>
        <w:t>Review</w:t>
      </w:r>
    </w:p>
    <w:p w14:paraId="343C35C8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Cap</w:t>
      </w:r>
      <w:r>
        <w:rPr>
          <w:color w:val="495467"/>
          <w:spacing w:val="-7"/>
          <w:sz w:val="19"/>
        </w:rPr>
        <w:t xml:space="preserve"> </w:t>
      </w:r>
      <w:r>
        <w:rPr>
          <w:color w:val="495467"/>
          <w:sz w:val="19"/>
        </w:rPr>
        <w:t>Stock</w:t>
      </w:r>
      <w:r>
        <w:rPr>
          <w:color w:val="495467"/>
          <w:spacing w:val="-6"/>
          <w:sz w:val="19"/>
        </w:rPr>
        <w:t xml:space="preserve"> </w:t>
      </w:r>
      <w:r>
        <w:rPr>
          <w:color w:val="495467"/>
          <w:spacing w:val="-2"/>
          <w:sz w:val="19"/>
        </w:rPr>
        <w:t>Review</w:t>
      </w:r>
    </w:p>
    <w:p w14:paraId="04E813CD" w14:textId="77777777" w:rsidR="0012114B" w:rsidRDefault="00000000">
      <w:pPr>
        <w:pStyle w:val="Heading4"/>
      </w:pPr>
      <w:r>
        <w:rPr>
          <w:b w:val="0"/>
        </w:rPr>
        <w:br w:type="column"/>
      </w:r>
      <w:r>
        <w:rPr>
          <w:color w:val="2B5282"/>
        </w:rPr>
        <w:t>Financial</w:t>
      </w:r>
      <w:r>
        <w:rPr>
          <w:color w:val="2B5282"/>
          <w:spacing w:val="-1"/>
        </w:rPr>
        <w:t xml:space="preserve"> </w:t>
      </w:r>
      <w:r>
        <w:rPr>
          <w:color w:val="2B5282"/>
        </w:rPr>
        <w:t>Reporting &amp;</w:t>
      </w:r>
      <w:r>
        <w:rPr>
          <w:color w:val="2B5282"/>
          <w:spacing w:val="-1"/>
        </w:rPr>
        <w:t xml:space="preserve"> </w:t>
      </w:r>
      <w:r>
        <w:rPr>
          <w:color w:val="2B5282"/>
          <w:spacing w:val="-5"/>
        </w:rPr>
        <w:t>Ops</w:t>
      </w:r>
    </w:p>
    <w:p w14:paraId="564C404A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110"/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Audit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z w:val="19"/>
        </w:rPr>
        <w:t>Support</w:t>
      </w:r>
      <w:r>
        <w:rPr>
          <w:color w:val="495467"/>
          <w:spacing w:val="-2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3"/>
          <w:sz w:val="19"/>
        </w:rPr>
        <w:t xml:space="preserve"> </w:t>
      </w:r>
      <w:r>
        <w:rPr>
          <w:color w:val="495467"/>
          <w:spacing w:val="-2"/>
          <w:sz w:val="19"/>
        </w:rPr>
        <w:t>Coordination</w:t>
      </w:r>
    </w:p>
    <w:p w14:paraId="464B4627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78"/>
        <w:ind w:left="352" w:hanging="119"/>
        <w:rPr>
          <w:color w:val="495467"/>
          <w:sz w:val="19"/>
        </w:rPr>
      </w:pPr>
      <w:r>
        <w:rPr>
          <w:color w:val="495467"/>
          <w:spacing w:val="-2"/>
          <w:sz w:val="19"/>
        </w:rPr>
        <w:t>Stakeholder</w:t>
      </w:r>
      <w:r>
        <w:rPr>
          <w:color w:val="495467"/>
          <w:spacing w:val="6"/>
          <w:sz w:val="19"/>
        </w:rPr>
        <w:t xml:space="preserve"> </w:t>
      </w:r>
      <w:r>
        <w:rPr>
          <w:color w:val="495467"/>
          <w:spacing w:val="-2"/>
          <w:sz w:val="19"/>
        </w:rPr>
        <w:t>Management</w:t>
      </w:r>
    </w:p>
    <w:p w14:paraId="50CF15E4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SOP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z w:val="19"/>
        </w:rPr>
        <w:t>Development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2"/>
          <w:sz w:val="19"/>
        </w:rPr>
        <w:t>Quality</w:t>
      </w:r>
    </w:p>
    <w:p w14:paraId="3387AFDC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78"/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Regulatory</w:t>
      </w:r>
      <w:r>
        <w:rPr>
          <w:color w:val="495467"/>
          <w:spacing w:val="-12"/>
          <w:sz w:val="19"/>
        </w:rPr>
        <w:t xml:space="preserve"> </w:t>
      </w:r>
      <w:r>
        <w:rPr>
          <w:color w:val="495467"/>
          <w:spacing w:val="-2"/>
          <w:sz w:val="19"/>
        </w:rPr>
        <w:t>Compliance</w:t>
      </w:r>
    </w:p>
    <w:p w14:paraId="77725134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Team</w:t>
      </w:r>
      <w:r>
        <w:rPr>
          <w:color w:val="495467"/>
          <w:spacing w:val="-13"/>
          <w:sz w:val="19"/>
        </w:rPr>
        <w:t xml:space="preserve"> </w:t>
      </w:r>
      <w:r>
        <w:rPr>
          <w:color w:val="495467"/>
          <w:sz w:val="19"/>
        </w:rPr>
        <w:t>Leadership</w:t>
      </w:r>
      <w:r>
        <w:rPr>
          <w:color w:val="495467"/>
          <w:spacing w:val="-13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13"/>
          <w:sz w:val="19"/>
        </w:rPr>
        <w:t xml:space="preserve"> </w:t>
      </w:r>
      <w:r>
        <w:rPr>
          <w:color w:val="495467"/>
          <w:spacing w:val="-2"/>
          <w:sz w:val="19"/>
        </w:rPr>
        <w:t>Mentorship</w:t>
      </w:r>
    </w:p>
    <w:p w14:paraId="77A22043" w14:textId="77777777" w:rsidR="0012114B" w:rsidRDefault="00000000">
      <w:pPr>
        <w:pStyle w:val="Heading4"/>
      </w:pPr>
      <w:r>
        <w:rPr>
          <w:b w:val="0"/>
        </w:rPr>
        <w:br w:type="column"/>
      </w:r>
      <w:r>
        <w:rPr>
          <w:color w:val="2B5282"/>
        </w:rPr>
        <w:t>Asset</w:t>
      </w:r>
      <w:r>
        <w:rPr>
          <w:color w:val="2B5282"/>
          <w:spacing w:val="-11"/>
        </w:rPr>
        <w:t xml:space="preserve"> </w:t>
      </w:r>
      <w:r>
        <w:rPr>
          <w:color w:val="2B5282"/>
          <w:spacing w:val="-2"/>
        </w:rPr>
        <w:t>Expertise</w:t>
      </w:r>
    </w:p>
    <w:p w14:paraId="21BCAB98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110"/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Mutual</w:t>
      </w:r>
      <w:r>
        <w:rPr>
          <w:color w:val="495467"/>
          <w:spacing w:val="-5"/>
          <w:sz w:val="19"/>
        </w:rPr>
        <w:t xml:space="preserve"> </w:t>
      </w:r>
      <w:r>
        <w:rPr>
          <w:color w:val="495467"/>
          <w:sz w:val="19"/>
        </w:rPr>
        <w:t>Funds</w:t>
      </w:r>
      <w:r>
        <w:rPr>
          <w:color w:val="495467"/>
          <w:spacing w:val="-5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5"/>
          <w:sz w:val="19"/>
        </w:rPr>
        <w:t xml:space="preserve"> </w:t>
      </w:r>
      <w:r>
        <w:rPr>
          <w:color w:val="495467"/>
          <w:spacing w:val="-4"/>
          <w:sz w:val="19"/>
        </w:rPr>
        <w:t>ETFs</w:t>
      </w:r>
    </w:p>
    <w:p w14:paraId="5E0FA66E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78"/>
        <w:ind w:left="352" w:hanging="119"/>
        <w:rPr>
          <w:color w:val="495467"/>
          <w:sz w:val="19"/>
        </w:rPr>
      </w:pPr>
      <w:r>
        <w:rPr>
          <w:color w:val="495467"/>
          <w:spacing w:val="-2"/>
          <w:sz w:val="19"/>
        </w:rPr>
        <w:t>Alternative</w:t>
      </w:r>
      <w:r>
        <w:rPr>
          <w:color w:val="495467"/>
          <w:spacing w:val="4"/>
          <w:sz w:val="19"/>
        </w:rPr>
        <w:t xml:space="preserve"> </w:t>
      </w:r>
      <w:r>
        <w:rPr>
          <w:color w:val="495467"/>
          <w:spacing w:val="-2"/>
          <w:sz w:val="19"/>
        </w:rPr>
        <w:t>Investments</w:t>
      </w:r>
    </w:p>
    <w:p w14:paraId="1970BD5A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Private</w:t>
      </w:r>
      <w:r>
        <w:rPr>
          <w:color w:val="495467"/>
          <w:spacing w:val="-9"/>
          <w:sz w:val="19"/>
        </w:rPr>
        <w:t xml:space="preserve"> </w:t>
      </w:r>
      <w:r>
        <w:rPr>
          <w:color w:val="495467"/>
          <w:sz w:val="19"/>
        </w:rPr>
        <w:t>Equity</w:t>
      </w:r>
      <w:r>
        <w:rPr>
          <w:color w:val="495467"/>
          <w:spacing w:val="-8"/>
          <w:sz w:val="19"/>
        </w:rPr>
        <w:t xml:space="preserve"> </w:t>
      </w:r>
      <w:r>
        <w:rPr>
          <w:color w:val="495467"/>
          <w:spacing w:val="-2"/>
          <w:sz w:val="19"/>
        </w:rPr>
        <w:t>Concepts</w:t>
      </w:r>
    </w:p>
    <w:p w14:paraId="151CF50C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spacing w:before="78"/>
        <w:ind w:left="352" w:hanging="119"/>
        <w:rPr>
          <w:color w:val="495467"/>
          <w:sz w:val="19"/>
        </w:rPr>
      </w:pPr>
      <w:r>
        <w:rPr>
          <w:color w:val="495467"/>
          <w:sz w:val="19"/>
        </w:rPr>
        <w:t>GP/LP</w:t>
      </w:r>
      <w:r>
        <w:rPr>
          <w:color w:val="495467"/>
          <w:spacing w:val="-2"/>
          <w:sz w:val="19"/>
        </w:rPr>
        <w:t xml:space="preserve"> </w:t>
      </w:r>
      <w:r>
        <w:rPr>
          <w:color w:val="495467"/>
          <w:sz w:val="19"/>
        </w:rPr>
        <w:t>&amp;</w:t>
      </w:r>
      <w:r>
        <w:rPr>
          <w:color w:val="495467"/>
          <w:spacing w:val="-2"/>
          <w:sz w:val="19"/>
        </w:rPr>
        <w:t xml:space="preserve"> </w:t>
      </w:r>
      <w:r>
        <w:rPr>
          <w:color w:val="495467"/>
          <w:sz w:val="19"/>
        </w:rPr>
        <w:t>Capital</w:t>
      </w:r>
      <w:r>
        <w:rPr>
          <w:color w:val="495467"/>
          <w:spacing w:val="-2"/>
          <w:sz w:val="19"/>
        </w:rPr>
        <w:t xml:space="preserve"> Calls</w:t>
      </w:r>
    </w:p>
    <w:p w14:paraId="12F18E8D" w14:textId="77777777" w:rsidR="0012114B" w:rsidRDefault="00000000">
      <w:pPr>
        <w:pStyle w:val="ListParagraph"/>
        <w:numPr>
          <w:ilvl w:val="0"/>
          <w:numId w:val="1"/>
        </w:numPr>
        <w:tabs>
          <w:tab w:val="left" w:pos="352"/>
        </w:tabs>
        <w:ind w:left="352" w:hanging="119"/>
        <w:rPr>
          <w:color w:val="495467"/>
          <w:sz w:val="19"/>
        </w:rPr>
      </w:pPr>
      <w:r>
        <w:rPr>
          <w:color w:val="495467"/>
          <w:spacing w:val="-2"/>
          <w:sz w:val="19"/>
        </w:rPr>
        <w:t>Waterfall</w:t>
      </w:r>
      <w:r>
        <w:rPr>
          <w:color w:val="495467"/>
          <w:spacing w:val="2"/>
          <w:sz w:val="19"/>
        </w:rPr>
        <w:t xml:space="preserve"> </w:t>
      </w:r>
      <w:r>
        <w:rPr>
          <w:color w:val="495467"/>
          <w:spacing w:val="-2"/>
          <w:sz w:val="19"/>
        </w:rPr>
        <w:t>Methodologies</w:t>
      </w:r>
    </w:p>
    <w:p w14:paraId="57F66BBF" w14:textId="77777777" w:rsidR="0012114B" w:rsidRDefault="0012114B">
      <w:pPr>
        <w:pStyle w:val="ListParagraph"/>
        <w:rPr>
          <w:sz w:val="19"/>
        </w:rPr>
        <w:sectPr w:rsidR="0012114B">
          <w:type w:val="continuous"/>
          <w:pgSz w:w="11910" w:h="16840"/>
          <w:pgMar w:top="840" w:right="708" w:bottom="280" w:left="708" w:header="720" w:footer="720" w:gutter="0"/>
          <w:cols w:num="3" w:space="720" w:equalWidth="0">
            <w:col w:w="2968" w:space="433"/>
            <w:col w:w="3021" w:space="382"/>
            <w:col w:w="3690"/>
          </w:cols>
        </w:sectPr>
      </w:pPr>
    </w:p>
    <w:p w14:paraId="239064E4" w14:textId="77777777" w:rsidR="0012114B" w:rsidRDefault="0012114B">
      <w:pPr>
        <w:pStyle w:val="BodyText"/>
        <w:spacing w:before="49"/>
        <w:ind w:left="0" w:firstLine="0"/>
        <w:rPr>
          <w:sz w:val="22"/>
        </w:rPr>
      </w:pPr>
    </w:p>
    <w:p w14:paraId="757B44E2" w14:textId="77777777" w:rsidR="0012114B" w:rsidRDefault="00000000">
      <w:pPr>
        <w:pStyle w:val="Heading3"/>
      </w:pPr>
      <w:r>
        <w:rPr>
          <w:color w:val="1A365D"/>
        </w:rPr>
        <w:t>PROFESSIONAL</w:t>
      </w:r>
      <w:r>
        <w:rPr>
          <w:color w:val="1A365D"/>
          <w:spacing w:val="-12"/>
        </w:rPr>
        <w:t xml:space="preserve"> </w:t>
      </w:r>
      <w:r>
        <w:rPr>
          <w:color w:val="1A365D"/>
          <w:spacing w:val="-2"/>
        </w:rPr>
        <w:t>EXPERIENCE</w:t>
      </w:r>
    </w:p>
    <w:p w14:paraId="150E8BF0" w14:textId="77777777" w:rsidR="0012114B" w:rsidRDefault="00000000">
      <w:pPr>
        <w:pStyle w:val="BodyText"/>
        <w:spacing w:before="6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0838D5" wp14:editId="3C790E28">
                <wp:simplePos x="0" y="0"/>
                <wp:positionH relativeFrom="page">
                  <wp:posOffset>540000</wp:posOffset>
                </wp:positionH>
                <wp:positionV relativeFrom="paragraph">
                  <wp:posOffset>55664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E2336" id="Graphic 4" o:spid="_x0000_s1026" style="position:absolute;margin-left:42.5pt;margin-top:4.4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" path="m6480000,9525l,9525,,,6480000,r,9525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6A1B3726" w14:textId="77777777" w:rsidR="0012114B" w:rsidRDefault="00000000">
      <w:pPr>
        <w:tabs>
          <w:tab w:val="left" w:pos="8562"/>
        </w:tabs>
        <w:spacing w:before="136"/>
        <w:ind w:left="157"/>
        <w:rPr>
          <w:rFonts w:ascii="Arial"/>
          <w:i/>
          <w:sz w:val="19"/>
        </w:rPr>
      </w:pPr>
      <w:r>
        <w:rPr>
          <w:rFonts w:ascii="Arial"/>
          <w:b/>
          <w:color w:val="2D3648"/>
          <w:position w:val="1"/>
          <w:sz w:val="21"/>
        </w:rPr>
        <w:t>Senior</w:t>
      </w:r>
      <w:r>
        <w:rPr>
          <w:rFonts w:ascii="Arial"/>
          <w:b/>
          <w:color w:val="2D3648"/>
          <w:spacing w:val="-4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Associate</w:t>
      </w:r>
      <w:r>
        <w:rPr>
          <w:rFonts w:ascii="Arial"/>
          <w:b/>
          <w:color w:val="2D3648"/>
          <w:spacing w:val="-3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/</w:t>
      </w:r>
      <w:r>
        <w:rPr>
          <w:rFonts w:ascii="Arial"/>
          <w:b/>
          <w:color w:val="2D3648"/>
          <w:spacing w:val="-4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Emerging</w:t>
      </w:r>
      <w:r>
        <w:rPr>
          <w:rFonts w:ascii="Arial"/>
          <w:b/>
          <w:color w:val="2D3648"/>
          <w:spacing w:val="-3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Lead</w:t>
      </w:r>
      <w:r>
        <w:rPr>
          <w:rFonts w:ascii="Arial"/>
          <w:b/>
          <w:color w:val="2D3648"/>
          <w:spacing w:val="-4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-</w:t>
      </w:r>
      <w:r>
        <w:rPr>
          <w:rFonts w:ascii="Arial"/>
          <w:b/>
          <w:color w:val="2D3648"/>
          <w:spacing w:val="-3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Fund</w:t>
      </w:r>
      <w:r>
        <w:rPr>
          <w:rFonts w:ascii="Arial"/>
          <w:b/>
          <w:color w:val="2D3648"/>
          <w:spacing w:val="-4"/>
          <w:position w:val="1"/>
          <w:sz w:val="21"/>
        </w:rPr>
        <w:t xml:space="preserve"> </w:t>
      </w:r>
      <w:r>
        <w:rPr>
          <w:rFonts w:ascii="Arial"/>
          <w:b/>
          <w:color w:val="2D3648"/>
          <w:spacing w:val="-2"/>
          <w:position w:val="1"/>
          <w:sz w:val="21"/>
        </w:rPr>
        <w:t>Accounting</w:t>
      </w:r>
      <w:r>
        <w:rPr>
          <w:rFonts w:ascii="Arial"/>
          <w:b/>
          <w:color w:val="2D3648"/>
          <w:position w:val="1"/>
          <w:sz w:val="21"/>
        </w:rPr>
        <w:tab/>
      </w:r>
      <w:r>
        <w:rPr>
          <w:rFonts w:ascii="Arial"/>
          <w:i/>
          <w:color w:val="708095"/>
          <w:sz w:val="19"/>
        </w:rPr>
        <w:t>Apr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2022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-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May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pacing w:val="-4"/>
          <w:sz w:val="19"/>
        </w:rPr>
        <w:t>2026</w:t>
      </w:r>
    </w:p>
    <w:p w14:paraId="311F9927" w14:textId="77777777" w:rsidR="0012114B" w:rsidRDefault="00000000">
      <w:pPr>
        <w:pStyle w:val="Heading4"/>
        <w:spacing w:before="119"/>
      </w:pPr>
      <w:r>
        <w:rPr>
          <w:color w:val="495467"/>
        </w:rPr>
        <w:t>State</w:t>
      </w:r>
      <w:r>
        <w:rPr>
          <w:color w:val="495467"/>
          <w:spacing w:val="-8"/>
        </w:rPr>
        <w:t xml:space="preserve"> </w:t>
      </w:r>
      <w:r>
        <w:rPr>
          <w:color w:val="495467"/>
        </w:rPr>
        <w:t>Street</w:t>
      </w:r>
      <w:r>
        <w:rPr>
          <w:color w:val="495467"/>
          <w:spacing w:val="-8"/>
        </w:rPr>
        <w:t xml:space="preserve"> </w:t>
      </w:r>
      <w:r>
        <w:rPr>
          <w:color w:val="495467"/>
        </w:rPr>
        <w:t>Corporate</w:t>
      </w:r>
      <w:r>
        <w:rPr>
          <w:color w:val="495467"/>
          <w:spacing w:val="-8"/>
        </w:rPr>
        <w:t xml:space="preserve"> </w:t>
      </w:r>
      <w:r>
        <w:rPr>
          <w:color w:val="495467"/>
          <w:spacing w:val="-2"/>
        </w:rPr>
        <w:t>Services</w:t>
      </w:r>
    </w:p>
    <w:p w14:paraId="244339AC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10" w:line="292" w:lineRule="auto"/>
        <w:ind w:right="140" w:hanging="126"/>
        <w:jc w:val="both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 xml:space="preserve">Fund Operations &amp; NAV Oversight: </w:t>
      </w:r>
      <w:r>
        <w:rPr>
          <w:color w:val="333333"/>
          <w:sz w:val="20"/>
        </w:rPr>
        <w:t>Managed end-to-end fund accounting and investment services across 100+ complex Equity, Debt, Hybrid, and ETF funds representing approximately USD 200 million AUM.</w:t>
      </w:r>
    </w:p>
    <w:p w14:paraId="4208406B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9" w:line="292" w:lineRule="auto"/>
        <w:ind w:right="139" w:hanging="126"/>
        <w:jc w:val="both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 xml:space="preserve">Valuation &amp; Quality Control: </w:t>
      </w:r>
      <w:r>
        <w:rPr>
          <w:color w:val="333333"/>
          <w:sz w:val="20"/>
        </w:rPr>
        <w:t xml:space="preserve">Directed daily, weekly, and monthly NAV validation workflows, systematically reviewing income/expense accruals, pricing inputs, corporate actions, and cap stock activities prior to market </w:t>
      </w:r>
      <w:r>
        <w:rPr>
          <w:color w:val="333333"/>
          <w:spacing w:val="-2"/>
          <w:sz w:val="20"/>
        </w:rPr>
        <w:t>release.</w:t>
      </w:r>
    </w:p>
    <w:p w14:paraId="519C26E8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8" w:line="292" w:lineRule="auto"/>
        <w:ind w:right="140" w:hanging="126"/>
        <w:jc w:val="both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 xml:space="preserve">Risk Mitigation &amp; Reconciliations: </w:t>
      </w:r>
      <w:r>
        <w:rPr>
          <w:color w:val="333333"/>
          <w:sz w:val="20"/>
        </w:rPr>
        <w:t xml:space="preserve">Conducted rigorous portfolio valuation reviews and data validation; investigated and resolved intricate cash, position, and NAV accounting breaks to eliminate operational </w:t>
      </w:r>
      <w:r>
        <w:rPr>
          <w:color w:val="333333"/>
          <w:spacing w:val="-2"/>
          <w:sz w:val="20"/>
        </w:rPr>
        <w:t>exceptions.</w:t>
      </w:r>
    </w:p>
    <w:p w14:paraId="6E8D6A8B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8" w:line="292" w:lineRule="auto"/>
        <w:ind w:right="140" w:hanging="126"/>
        <w:jc w:val="both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 xml:space="preserve">Financial Reporting &amp; Audit Coordination: </w:t>
      </w:r>
      <w:r>
        <w:rPr>
          <w:color w:val="333333"/>
          <w:sz w:val="20"/>
        </w:rPr>
        <w:t>Spearheaded financial reporting support and regulatory compliance deliverables; served as the primary operational liaison for auditors and cross-functional stakeholders to ensure timely, seamless audit completions.</w:t>
      </w:r>
    </w:p>
    <w:p w14:paraId="423D55A6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8" w:line="292" w:lineRule="auto"/>
        <w:ind w:right="139" w:hanging="126"/>
        <w:jc w:val="both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 xml:space="preserve">Leadership &amp; Team Mentorship: </w:t>
      </w:r>
      <w:r>
        <w:rPr>
          <w:color w:val="333333"/>
          <w:sz w:val="20"/>
        </w:rPr>
        <w:t>Promoted to Emerging Lead based on consistent delivery excellence; supervised and reviewed the deliverables of 3 team members, providing targeted guidance to uphold stringent data quality and procedural standards.</w:t>
      </w:r>
    </w:p>
    <w:p w14:paraId="460BA496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9" w:line="292" w:lineRule="auto"/>
        <w:ind w:right="140" w:hanging="126"/>
        <w:jc w:val="both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 xml:space="preserve">Process Innovation: </w:t>
      </w:r>
      <w:r>
        <w:rPr>
          <w:color w:val="333333"/>
          <w:sz w:val="20"/>
        </w:rPr>
        <w:t>Designed and implemented comprehensive SOPs and workflow enhancements that successfully optimized operational efficiency and minimized risk across fund reporting lines.</w:t>
      </w:r>
    </w:p>
    <w:p w14:paraId="47B5DBD1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8" w:line="292" w:lineRule="auto"/>
        <w:ind w:right="140" w:hanging="126"/>
        <w:jc w:val="both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 xml:space="preserve">Hybrid &amp; Alternative Asset Readiness: </w:t>
      </w:r>
      <w:r>
        <w:rPr>
          <w:color w:val="333333"/>
          <w:sz w:val="20"/>
        </w:rPr>
        <w:t>Integrated deep knowledge of Private Equity structures (including GP/ LP frameworks, capital calls, distributions, and waterfall methodologies) to support the analysis of hybrid fund structures and cross-train team members.</w:t>
      </w:r>
    </w:p>
    <w:p w14:paraId="26BECC26" w14:textId="77777777" w:rsidR="0012114B" w:rsidRDefault="00000000">
      <w:pPr>
        <w:tabs>
          <w:tab w:val="left" w:pos="8548"/>
        </w:tabs>
        <w:spacing w:before="197"/>
        <w:ind w:left="157"/>
        <w:rPr>
          <w:rFonts w:ascii="Arial"/>
          <w:i/>
          <w:sz w:val="19"/>
        </w:rPr>
      </w:pPr>
      <w:r>
        <w:rPr>
          <w:rFonts w:ascii="Arial"/>
          <w:b/>
          <w:color w:val="2D3648"/>
          <w:position w:val="1"/>
          <w:sz w:val="21"/>
        </w:rPr>
        <w:t>Senior</w:t>
      </w:r>
      <w:r>
        <w:rPr>
          <w:rFonts w:ascii="Arial"/>
          <w:b/>
          <w:color w:val="2D3648"/>
          <w:spacing w:val="1"/>
          <w:position w:val="1"/>
          <w:sz w:val="21"/>
        </w:rPr>
        <w:t xml:space="preserve"> </w:t>
      </w:r>
      <w:r>
        <w:rPr>
          <w:rFonts w:ascii="Arial"/>
          <w:b/>
          <w:color w:val="2D3648"/>
          <w:spacing w:val="-2"/>
          <w:position w:val="1"/>
          <w:sz w:val="21"/>
        </w:rPr>
        <w:t>Analyst</w:t>
      </w:r>
      <w:r>
        <w:rPr>
          <w:rFonts w:ascii="Arial"/>
          <w:b/>
          <w:color w:val="2D3648"/>
          <w:position w:val="1"/>
          <w:sz w:val="21"/>
        </w:rPr>
        <w:tab/>
      </w:r>
      <w:r>
        <w:rPr>
          <w:rFonts w:ascii="Arial"/>
          <w:i/>
          <w:color w:val="708095"/>
          <w:sz w:val="19"/>
        </w:rPr>
        <w:t>Aug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2020</w:t>
      </w:r>
      <w:r>
        <w:rPr>
          <w:rFonts w:ascii="Arial"/>
          <w:i/>
          <w:color w:val="708095"/>
          <w:spacing w:val="-2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-</w:t>
      </w:r>
      <w:r>
        <w:rPr>
          <w:rFonts w:ascii="Arial"/>
          <w:i/>
          <w:color w:val="708095"/>
          <w:spacing w:val="-2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Mar</w:t>
      </w:r>
      <w:r>
        <w:rPr>
          <w:rFonts w:ascii="Arial"/>
          <w:i/>
          <w:color w:val="708095"/>
          <w:spacing w:val="-2"/>
          <w:sz w:val="19"/>
        </w:rPr>
        <w:t xml:space="preserve"> </w:t>
      </w:r>
      <w:r>
        <w:rPr>
          <w:rFonts w:ascii="Arial"/>
          <w:i/>
          <w:color w:val="708095"/>
          <w:spacing w:val="-4"/>
          <w:sz w:val="19"/>
        </w:rPr>
        <w:t>2022</w:t>
      </w:r>
    </w:p>
    <w:p w14:paraId="00AAA4E0" w14:textId="77777777" w:rsidR="0012114B" w:rsidRDefault="00000000">
      <w:pPr>
        <w:pStyle w:val="Heading4"/>
        <w:spacing w:before="118"/>
      </w:pPr>
      <w:r>
        <w:rPr>
          <w:color w:val="495467"/>
        </w:rPr>
        <w:t>GlobalLogic</w:t>
      </w:r>
      <w:r>
        <w:rPr>
          <w:color w:val="495467"/>
          <w:spacing w:val="-3"/>
        </w:rPr>
        <w:t xml:space="preserve"> </w:t>
      </w:r>
      <w:r>
        <w:rPr>
          <w:color w:val="495467"/>
          <w:spacing w:val="-2"/>
        </w:rPr>
        <w:t>Technologies</w:t>
      </w:r>
    </w:p>
    <w:p w14:paraId="2D83DB66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11" w:line="292" w:lineRule="auto"/>
        <w:ind w:right="142" w:hanging="126"/>
        <w:jc w:val="both"/>
        <w:rPr>
          <w:color w:val="333333"/>
          <w:sz w:val="20"/>
        </w:rPr>
      </w:pPr>
      <w:r>
        <w:rPr>
          <w:color w:val="333333"/>
          <w:sz w:val="20"/>
        </w:rPr>
        <w:t>Performed high-accuracy pre-NAV calculations, asset reconciliations, pricing validation, expense accrual reviews, and cap stock monitoring to ensure pristine quality across fund deliverables.</w:t>
      </w:r>
    </w:p>
    <w:p w14:paraId="3684B079" w14:textId="77777777" w:rsidR="0012114B" w:rsidRDefault="0012114B">
      <w:pPr>
        <w:pStyle w:val="ListParagraph"/>
        <w:spacing w:line="292" w:lineRule="auto"/>
        <w:jc w:val="both"/>
        <w:rPr>
          <w:sz w:val="20"/>
        </w:rPr>
        <w:sectPr w:rsidR="0012114B">
          <w:type w:val="continuous"/>
          <w:pgSz w:w="11910" w:h="16840"/>
          <w:pgMar w:top="840" w:right="708" w:bottom="280" w:left="708" w:header="720" w:footer="720" w:gutter="0"/>
          <w:cols w:space="720"/>
        </w:sectPr>
      </w:pPr>
    </w:p>
    <w:p w14:paraId="1B72DDD3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30" w:line="292" w:lineRule="auto"/>
        <w:ind w:right="142" w:hanging="126"/>
        <w:rPr>
          <w:color w:val="333333"/>
          <w:sz w:val="20"/>
        </w:rPr>
      </w:pPr>
      <w:r>
        <w:rPr>
          <w:color w:val="333333"/>
          <w:sz w:val="20"/>
        </w:rPr>
        <w:lastRenderedPageBreak/>
        <w:t>Coordinated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closely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reporting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lines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deliver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structured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audit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logs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ensure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compliance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strict financial close schedules.</w:t>
      </w:r>
    </w:p>
    <w:p w14:paraId="20B4AAF1" w14:textId="77777777" w:rsidR="0012114B" w:rsidRDefault="00000000">
      <w:pPr>
        <w:tabs>
          <w:tab w:val="left" w:pos="8539"/>
        </w:tabs>
        <w:spacing w:before="198"/>
        <w:ind w:left="157"/>
        <w:rPr>
          <w:rFonts w:ascii="Arial"/>
          <w:i/>
          <w:sz w:val="19"/>
        </w:rPr>
      </w:pPr>
      <w:r>
        <w:rPr>
          <w:rFonts w:ascii="Arial"/>
          <w:b/>
          <w:color w:val="2D3648"/>
          <w:position w:val="1"/>
          <w:sz w:val="21"/>
        </w:rPr>
        <w:t>SAP</w:t>
      </w:r>
      <w:r>
        <w:rPr>
          <w:rFonts w:ascii="Arial"/>
          <w:b/>
          <w:color w:val="2D3648"/>
          <w:spacing w:val="-7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FICO</w:t>
      </w:r>
      <w:r>
        <w:rPr>
          <w:rFonts w:ascii="Arial"/>
          <w:b/>
          <w:color w:val="2D3648"/>
          <w:spacing w:val="-6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Training</w:t>
      </w:r>
      <w:r>
        <w:rPr>
          <w:rFonts w:ascii="Arial"/>
          <w:b/>
          <w:color w:val="2D3648"/>
          <w:spacing w:val="-6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&amp;</w:t>
      </w:r>
      <w:r>
        <w:rPr>
          <w:rFonts w:ascii="Arial"/>
          <w:b/>
          <w:color w:val="2D3648"/>
          <w:spacing w:val="-6"/>
          <w:position w:val="1"/>
          <w:sz w:val="21"/>
        </w:rPr>
        <w:t xml:space="preserve"> </w:t>
      </w:r>
      <w:r>
        <w:rPr>
          <w:rFonts w:ascii="Arial"/>
          <w:b/>
          <w:color w:val="2D3648"/>
          <w:position w:val="1"/>
          <w:sz w:val="21"/>
        </w:rPr>
        <w:t>Professional</w:t>
      </w:r>
      <w:r>
        <w:rPr>
          <w:rFonts w:ascii="Arial"/>
          <w:b/>
          <w:color w:val="2D3648"/>
          <w:spacing w:val="-6"/>
          <w:position w:val="1"/>
          <w:sz w:val="21"/>
        </w:rPr>
        <w:t xml:space="preserve"> </w:t>
      </w:r>
      <w:r>
        <w:rPr>
          <w:rFonts w:ascii="Arial"/>
          <w:b/>
          <w:color w:val="2D3648"/>
          <w:spacing w:val="-2"/>
          <w:position w:val="1"/>
          <w:sz w:val="21"/>
        </w:rPr>
        <w:t>Development</w:t>
      </w:r>
      <w:r>
        <w:rPr>
          <w:rFonts w:ascii="Arial"/>
          <w:b/>
          <w:color w:val="2D3648"/>
          <w:position w:val="1"/>
          <w:sz w:val="21"/>
        </w:rPr>
        <w:tab/>
      </w:r>
      <w:r>
        <w:rPr>
          <w:rFonts w:ascii="Arial"/>
          <w:i/>
          <w:color w:val="708095"/>
          <w:sz w:val="19"/>
        </w:rPr>
        <w:t>Sep</w:t>
      </w:r>
      <w:r>
        <w:rPr>
          <w:rFonts w:ascii="Arial"/>
          <w:i/>
          <w:color w:val="708095"/>
          <w:spacing w:val="-4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2018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-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Aug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pacing w:val="-4"/>
          <w:sz w:val="19"/>
        </w:rPr>
        <w:t>2020</w:t>
      </w:r>
    </w:p>
    <w:p w14:paraId="4E0E975F" w14:textId="77777777" w:rsidR="0012114B" w:rsidRDefault="00000000">
      <w:pPr>
        <w:pStyle w:val="Heading4"/>
        <w:spacing w:before="118"/>
      </w:pPr>
      <w:r>
        <w:rPr>
          <w:color w:val="495467"/>
        </w:rPr>
        <w:t>Professional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Upskilling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Gap</w:t>
      </w:r>
      <w:r>
        <w:rPr>
          <w:color w:val="495467"/>
          <w:spacing w:val="-3"/>
        </w:rPr>
        <w:t xml:space="preserve"> </w:t>
      </w:r>
      <w:r>
        <w:rPr>
          <w:color w:val="495467"/>
          <w:spacing w:val="-2"/>
        </w:rPr>
        <w:t>Fulfillment</w:t>
      </w:r>
    </w:p>
    <w:p w14:paraId="20D1FDB7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10" w:line="292" w:lineRule="auto"/>
        <w:ind w:right="141" w:hanging="126"/>
        <w:rPr>
          <w:color w:val="333333"/>
          <w:sz w:val="20"/>
        </w:rPr>
      </w:pPr>
      <w:r>
        <w:rPr>
          <w:color w:val="333333"/>
          <w:sz w:val="20"/>
        </w:rPr>
        <w:t>Completed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comprehensive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hands-on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training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covering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General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Ledger,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Accounts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Payable,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Accounts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Receivable, Asset Accounting, Cost Center Accounting, and ERP-based financial operations.</w:t>
      </w:r>
    </w:p>
    <w:p w14:paraId="32FF2608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9" w:line="292" w:lineRule="auto"/>
        <w:ind w:right="141" w:hanging="126"/>
        <w:rPr>
          <w:color w:val="333333"/>
          <w:sz w:val="20"/>
        </w:rPr>
      </w:pPr>
      <w:r>
        <w:rPr>
          <w:color w:val="333333"/>
          <w:sz w:val="20"/>
        </w:rPr>
        <w:t>Successfully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built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robust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corporate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financial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reporting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foundation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enhance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analytical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frameworks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support specialized investment accounting workflows.</w:t>
      </w:r>
    </w:p>
    <w:p w14:paraId="0162BE80" w14:textId="77777777" w:rsidR="0012114B" w:rsidRDefault="00000000">
      <w:pPr>
        <w:tabs>
          <w:tab w:val="left" w:pos="8538"/>
        </w:tabs>
        <w:spacing w:before="197"/>
        <w:ind w:left="157"/>
        <w:rPr>
          <w:rFonts w:ascii="Arial"/>
          <w:i/>
          <w:sz w:val="19"/>
        </w:rPr>
      </w:pPr>
      <w:r>
        <w:rPr>
          <w:rFonts w:ascii="Arial"/>
          <w:b/>
          <w:color w:val="2D3648"/>
          <w:spacing w:val="-2"/>
          <w:position w:val="1"/>
          <w:sz w:val="21"/>
        </w:rPr>
        <w:t>Analyst</w:t>
      </w:r>
      <w:r>
        <w:rPr>
          <w:rFonts w:ascii="Arial"/>
          <w:b/>
          <w:color w:val="2D3648"/>
          <w:position w:val="1"/>
          <w:sz w:val="21"/>
        </w:rPr>
        <w:tab/>
      </w:r>
      <w:r>
        <w:rPr>
          <w:rFonts w:ascii="Arial"/>
          <w:i/>
          <w:color w:val="708095"/>
          <w:sz w:val="19"/>
        </w:rPr>
        <w:t>Sep</w:t>
      </w:r>
      <w:r>
        <w:rPr>
          <w:rFonts w:ascii="Arial"/>
          <w:i/>
          <w:color w:val="708095"/>
          <w:spacing w:val="-4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2016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-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z w:val="19"/>
        </w:rPr>
        <w:t>Sep</w:t>
      </w:r>
      <w:r>
        <w:rPr>
          <w:rFonts w:ascii="Arial"/>
          <w:i/>
          <w:color w:val="708095"/>
          <w:spacing w:val="-3"/>
          <w:sz w:val="19"/>
        </w:rPr>
        <w:t xml:space="preserve"> </w:t>
      </w:r>
      <w:r>
        <w:rPr>
          <w:rFonts w:ascii="Arial"/>
          <w:i/>
          <w:color w:val="708095"/>
          <w:spacing w:val="-4"/>
          <w:sz w:val="19"/>
        </w:rPr>
        <w:t>2018</w:t>
      </w:r>
    </w:p>
    <w:p w14:paraId="4432F3D1" w14:textId="77777777" w:rsidR="0012114B" w:rsidRDefault="00000000">
      <w:pPr>
        <w:pStyle w:val="Heading4"/>
        <w:spacing w:before="119"/>
      </w:pPr>
      <w:r>
        <w:rPr>
          <w:color w:val="495467"/>
        </w:rPr>
        <w:t>Wipro</w:t>
      </w:r>
      <w:r>
        <w:rPr>
          <w:color w:val="495467"/>
          <w:spacing w:val="-2"/>
        </w:rPr>
        <w:t xml:space="preserve"> Limited</w:t>
      </w:r>
    </w:p>
    <w:p w14:paraId="71C05F0F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10" w:line="292" w:lineRule="auto"/>
        <w:ind w:right="140" w:hanging="126"/>
        <w:rPr>
          <w:color w:val="333333"/>
          <w:sz w:val="20"/>
        </w:rPr>
      </w:pPr>
      <w:r>
        <w:rPr>
          <w:color w:val="333333"/>
          <w:sz w:val="20"/>
        </w:rPr>
        <w:t>Managed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investment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transactions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processing,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operational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validation,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corporate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client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servicing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support,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and daily analytical report generation.</w:t>
      </w:r>
    </w:p>
    <w:p w14:paraId="7C0BA859" w14:textId="77777777" w:rsidR="0012114B" w:rsidRDefault="0012114B">
      <w:pPr>
        <w:pStyle w:val="BodyText"/>
        <w:spacing w:before="39"/>
        <w:ind w:left="0" w:firstLine="0"/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7"/>
        <w:gridCol w:w="1749"/>
      </w:tblGrid>
      <w:tr w:rsidR="0012114B" w14:paraId="30806990" w14:textId="77777777">
        <w:trPr>
          <w:trHeight w:val="293"/>
        </w:trPr>
        <w:tc>
          <w:tcPr>
            <w:tcW w:w="8457" w:type="dxa"/>
            <w:tcBorders>
              <w:bottom w:val="single" w:sz="6" w:space="0" w:color="CAD4DF"/>
            </w:tcBorders>
          </w:tcPr>
          <w:p w14:paraId="66465FBB" w14:textId="77777777" w:rsidR="0012114B" w:rsidRDefault="00000000">
            <w:pPr>
              <w:pStyle w:val="TableParagraph"/>
              <w:spacing w:line="207" w:lineRule="exact"/>
              <w:rPr>
                <w:b/>
              </w:rPr>
            </w:pPr>
            <w:r>
              <w:rPr>
                <w:b/>
                <w:color w:val="1A365D"/>
                <w:spacing w:val="-2"/>
              </w:rPr>
              <w:t>EDUCATION</w:t>
            </w:r>
            <w:r>
              <w:rPr>
                <w:b/>
                <w:color w:val="1A365D"/>
                <w:spacing w:val="-8"/>
              </w:rPr>
              <w:t xml:space="preserve"> </w:t>
            </w:r>
            <w:r>
              <w:rPr>
                <w:b/>
                <w:color w:val="1A365D"/>
                <w:spacing w:val="-2"/>
              </w:rPr>
              <w:t>&amp;</w:t>
            </w:r>
            <w:r>
              <w:rPr>
                <w:b/>
                <w:color w:val="1A365D"/>
                <w:spacing w:val="-7"/>
              </w:rPr>
              <w:t xml:space="preserve"> </w:t>
            </w:r>
            <w:r>
              <w:rPr>
                <w:b/>
                <w:color w:val="1A365D"/>
                <w:spacing w:val="-2"/>
              </w:rPr>
              <w:t>CERTIFICATIONS</w:t>
            </w:r>
          </w:p>
        </w:tc>
        <w:tc>
          <w:tcPr>
            <w:tcW w:w="1749" w:type="dxa"/>
            <w:tcBorders>
              <w:bottom w:val="single" w:sz="6" w:space="0" w:color="CAD4DF"/>
            </w:tcBorders>
          </w:tcPr>
          <w:p w14:paraId="34D37D73" w14:textId="77777777" w:rsidR="0012114B" w:rsidRDefault="0012114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2114B" w14:paraId="51111BB5" w14:textId="77777777">
        <w:trPr>
          <w:trHeight w:val="430"/>
        </w:trPr>
        <w:tc>
          <w:tcPr>
            <w:tcW w:w="8457" w:type="dxa"/>
            <w:tcBorders>
              <w:top w:val="single" w:sz="6" w:space="0" w:color="CAD4DF"/>
            </w:tcBorders>
          </w:tcPr>
          <w:p w14:paraId="495E8969" w14:textId="77777777" w:rsidR="0012114B" w:rsidRDefault="00000000">
            <w:pPr>
              <w:pStyle w:val="TableParagraph"/>
              <w:spacing w:before="118"/>
              <w:rPr>
                <w:rFonts w:ascii="Arial MT"/>
                <w:sz w:val="20"/>
              </w:rPr>
            </w:pPr>
            <w:r>
              <w:rPr>
                <w:b/>
                <w:color w:val="2D3648"/>
                <w:sz w:val="20"/>
              </w:rPr>
              <w:t>Certified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Investment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Banking</w:t>
            </w:r>
            <w:r>
              <w:rPr>
                <w:b/>
                <w:color w:val="2D3648"/>
                <w:spacing w:val="-4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Operations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Professional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(CIBOP)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333333"/>
                <w:sz w:val="20"/>
              </w:rPr>
              <w:t>-</w:t>
            </w:r>
            <w:r>
              <w:rPr>
                <w:rFonts w:ascii="Arial MT"/>
                <w:color w:val="333333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color w:val="2D3648"/>
                <w:sz w:val="20"/>
              </w:rPr>
              <w:t>Imarticus</w:t>
            </w:r>
            <w:proofErr w:type="spellEnd"/>
            <w:r>
              <w:rPr>
                <w:rFonts w:ascii="Arial MT"/>
                <w:color w:val="2D3648"/>
                <w:spacing w:val="-4"/>
                <w:sz w:val="20"/>
              </w:rPr>
              <w:t xml:space="preserve"> </w:t>
            </w:r>
            <w:r>
              <w:rPr>
                <w:rFonts w:ascii="Arial MT"/>
                <w:color w:val="2D3648"/>
                <w:spacing w:val="-2"/>
                <w:sz w:val="20"/>
              </w:rPr>
              <w:t>Learning</w:t>
            </w:r>
          </w:p>
        </w:tc>
        <w:tc>
          <w:tcPr>
            <w:tcW w:w="1749" w:type="dxa"/>
            <w:tcBorders>
              <w:top w:val="single" w:sz="6" w:space="0" w:color="CAD4DF"/>
            </w:tcBorders>
          </w:tcPr>
          <w:p w14:paraId="4ACA61A7" w14:textId="77777777" w:rsidR="0012114B" w:rsidRDefault="00000000">
            <w:pPr>
              <w:pStyle w:val="TableParagraph"/>
              <w:spacing w:before="137"/>
              <w:ind w:left="0" w:right="1"/>
              <w:jc w:val="right"/>
              <w:rPr>
                <w:i/>
                <w:sz w:val="20"/>
              </w:rPr>
            </w:pPr>
            <w:r>
              <w:rPr>
                <w:i/>
                <w:color w:val="708095"/>
                <w:spacing w:val="-4"/>
                <w:sz w:val="20"/>
              </w:rPr>
              <w:t>2021</w:t>
            </w:r>
          </w:p>
        </w:tc>
      </w:tr>
      <w:tr w:rsidR="0012114B" w14:paraId="658EDA45" w14:textId="77777777">
        <w:trPr>
          <w:trHeight w:val="432"/>
        </w:trPr>
        <w:tc>
          <w:tcPr>
            <w:tcW w:w="8457" w:type="dxa"/>
          </w:tcPr>
          <w:p w14:paraId="1860D901" w14:textId="77777777" w:rsidR="0012114B" w:rsidRDefault="00000000">
            <w:pPr>
              <w:pStyle w:val="TableParagraph"/>
              <w:spacing w:before="28"/>
              <w:rPr>
                <w:rFonts w:ascii="Arial MT"/>
                <w:sz w:val="20"/>
              </w:rPr>
            </w:pPr>
            <w:r>
              <w:rPr>
                <w:b/>
                <w:color w:val="2D3648"/>
                <w:sz w:val="20"/>
              </w:rPr>
              <w:t>Bachelor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of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Business</w:t>
            </w:r>
            <w:r>
              <w:rPr>
                <w:b/>
                <w:color w:val="2D3648"/>
                <w:spacing w:val="-5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Administration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b/>
                <w:color w:val="2D3648"/>
                <w:sz w:val="20"/>
              </w:rPr>
              <w:t>(BBA)</w:t>
            </w:r>
            <w:r>
              <w:rPr>
                <w:b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333333"/>
                <w:sz w:val="20"/>
              </w:rPr>
              <w:t>-</w:t>
            </w:r>
            <w:r>
              <w:rPr>
                <w:rFonts w:ascii="Arial MT"/>
                <w:color w:val="333333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color w:val="2D3648"/>
                <w:sz w:val="20"/>
              </w:rPr>
              <w:t>Badruka</w:t>
            </w:r>
            <w:proofErr w:type="spellEnd"/>
            <w:r>
              <w:rPr>
                <w:rFonts w:ascii="Arial MT"/>
                <w:color w:val="2D3648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2D3648"/>
                <w:sz w:val="20"/>
              </w:rPr>
              <w:t>College</w:t>
            </w:r>
            <w:r>
              <w:rPr>
                <w:rFonts w:ascii="Arial MT"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2D3648"/>
                <w:sz w:val="20"/>
              </w:rPr>
              <w:t>of</w:t>
            </w:r>
            <w:r>
              <w:rPr>
                <w:rFonts w:ascii="Arial MT"/>
                <w:color w:val="2D3648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2D3648"/>
                <w:sz w:val="20"/>
              </w:rPr>
              <w:t>Commerce</w:t>
            </w:r>
            <w:r>
              <w:rPr>
                <w:rFonts w:ascii="Arial MT"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2D3648"/>
                <w:sz w:val="20"/>
              </w:rPr>
              <w:t>&amp;</w:t>
            </w:r>
            <w:r>
              <w:rPr>
                <w:rFonts w:ascii="Arial MT"/>
                <w:color w:val="2D3648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2D3648"/>
                <w:spacing w:val="-4"/>
                <w:sz w:val="20"/>
              </w:rPr>
              <w:t>Arts</w:t>
            </w:r>
          </w:p>
        </w:tc>
        <w:tc>
          <w:tcPr>
            <w:tcW w:w="1749" w:type="dxa"/>
          </w:tcPr>
          <w:p w14:paraId="5671C491" w14:textId="77777777" w:rsidR="0012114B" w:rsidRDefault="00000000">
            <w:pPr>
              <w:pStyle w:val="TableParagraph"/>
              <w:spacing w:before="47"/>
              <w:ind w:left="0" w:right="1"/>
              <w:jc w:val="right"/>
              <w:rPr>
                <w:i/>
                <w:sz w:val="20"/>
              </w:rPr>
            </w:pPr>
            <w:r>
              <w:rPr>
                <w:i/>
                <w:color w:val="708095"/>
                <w:sz w:val="20"/>
              </w:rPr>
              <w:t>2013</w:t>
            </w:r>
            <w:r>
              <w:rPr>
                <w:i/>
                <w:color w:val="708095"/>
                <w:spacing w:val="-3"/>
                <w:sz w:val="20"/>
              </w:rPr>
              <w:t xml:space="preserve"> </w:t>
            </w:r>
            <w:r>
              <w:rPr>
                <w:i/>
                <w:color w:val="708095"/>
                <w:sz w:val="20"/>
              </w:rPr>
              <w:t>-</w:t>
            </w:r>
            <w:r>
              <w:rPr>
                <w:i/>
                <w:color w:val="708095"/>
                <w:spacing w:val="-2"/>
                <w:sz w:val="20"/>
              </w:rPr>
              <w:t xml:space="preserve"> </w:t>
            </w:r>
            <w:r>
              <w:rPr>
                <w:i/>
                <w:color w:val="708095"/>
                <w:spacing w:val="-4"/>
                <w:sz w:val="20"/>
              </w:rPr>
              <w:t>2016</w:t>
            </w:r>
          </w:p>
        </w:tc>
      </w:tr>
      <w:tr w:rsidR="0012114B" w14:paraId="6110863B" w14:textId="77777777">
        <w:trPr>
          <w:trHeight w:val="440"/>
        </w:trPr>
        <w:tc>
          <w:tcPr>
            <w:tcW w:w="8457" w:type="dxa"/>
            <w:tcBorders>
              <w:bottom w:val="single" w:sz="6" w:space="0" w:color="CAD4DF"/>
            </w:tcBorders>
          </w:tcPr>
          <w:p w14:paraId="345882FA" w14:textId="77777777" w:rsidR="0012114B" w:rsidRDefault="00000000">
            <w:pPr>
              <w:pStyle w:val="TableParagraph"/>
              <w:spacing w:before="101"/>
              <w:rPr>
                <w:b/>
              </w:rPr>
            </w:pPr>
            <w:r>
              <w:rPr>
                <w:b/>
                <w:color w:val="1A365D"/>
              </w:rPr>
              <w:t>TECHNICAL</w:t>
            </w:r>
            <w:r>
              <w:rPr>
                <w:b/>
                <w:color w:val="1A365D"/>
                <w:spacing w:val="-11"/>
              </w:rPr>
              <w:t xml:space="preserve"> </w:t>
            </w:r>
            <w:r>
              <w:rPr>
                <w:b/>
                <w:color w:val="1A365D"/>
              </w:rPr>
              <w:t>SKILLS</w:t>
            </w:r>
            <w:r>
              <w:rPr>
                <w:b/>
                <w:color w:val="1A365D"/>
                <w:spacing w:val="-10"/>
              </w:rPr>
              <w:t xml:space="preserve"> </w:t>
            </w:r>
            <w:r>
              <w:rPr>
                <w:b/>
                <w:color w:val="1A365D"/>
              </w:rPr>
              <w:t>&amp;</w:t>
            </w:r>
            <w:r>
              <w:rPr>
                <w:b/>
                <w:color w:val="1A365D"/>
                <w:spacing w:val="-10"/>
              </w:rPr>
              <w:t xml:space="preserve"> </w:t>
            </w:r>
            <w:r>
              <w:rPr>
                <w:b/>
                <w:color w:val="1A365D"/>
              </w:rPr>
              <w:t>ADDITIONAL</w:t>
            </w:r>
            <w:r>
              <w:rPr>
                <w:b/>
                <w:color w:val="1A365D"/>
                <w:spacing w:val="-11"/>
              </w:rPr>
              <w:t xml:space="preserve"> </w:t>
            </w:r>
            <w:r>
              <w:rPr>
                <w:b/>
                <w:color w:val="1A365D"/>
                <w:spacing w:val="-2"/>
              </w:rPr>
              <w:t>KNOWLEDGE</w:t>
            </w:r>
          </w:p>
        </w:tc>
        <w:tc>
          <w:tcPr>
            <w:tcW w:w="1749" w:type="dxa"/>
            <w:tcBorders>
              <w:bottom w:val="single" w:sz="6" w:space="0" w:color="CAD4DF"/>
            </w:tcBorders>
          </w:tcPr>
          <w:p w14:paraId="42A5789A" w14:textId="77777777" w:rsidR="0012114B" w:rsidRDefault="0012114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1FA80EA" w14:textId="77777777" w:rsidR="0012114B" w:rsidRDefault="00000000">
      <w:pPr>
        <w:pStyle w:val="BodyText"/>
        <w:tabs>
          <w:tab w:val="left" w:pos="2392"/>
        </w:tabs>
        <w:spacing w:before="165" w:line="292" w:lineRule="auto"/>
        <w:ind w:left="2392" w:right="149" w:hanging="2250"/>
      </w:pPr>
      <w:r>
        <w:rPr>
          <w:rFonts w:ascii="Arial"/>
          <w:b/>
          <w:color w:val="495467"/>
        </w:rPr>
        <w:t>Technical Systems:</w:t>
      </w:r>
      <w:r>
        <w:rPr>
          <w:rFonts w:ascii="Arial"/>
          <w:b/>
          <w:color w:val="495467"/>
        </w:rPr>
        <w:tab/>
      </w:r>
      <w:r>
        <w:rPr>
          <w:color w:val="2D3648"/>
        </w:rPr>
        <w:t>Advanced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Excel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(XLOOKUP,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VLOOKUP,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Pivot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Tables,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IF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Functions),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MCH,</w:t>
      </w:r>
      <w:r>
        <w:rPr>
          <w:color w:val="2D3648"/>
          <w:spacing w:val="-14"/>
        </w:rPr>
        <w:t xml:space="preserve"> </w:t>
      </w:r>
      <w:proofErr w:type="spellStart"/>
      <w:r>
        <w:rPr>
          <w:color w:val="2D3648"/>
        </w:rPr>
        <w:t>eHorizon</w:t>
      </w:r>
      <w:proofErr w:type="spellEnd"/>
      <w:r>
        <w:rPr>
          <w:color w:val="2D3648"/>
        </w:rPr>
        <w:t>,</w:t>
      </w:r>
      <w:r>
        <w:rPr>
          <w:color w:val="2D3648"/>
          <w:spacing w:val="-13"/>
        </w:rPr>
        <w:t xml:space="preserve"> </w:t>
      </w:r>
      <w:r>
        <w:rPr>
          <w:color w:val="2D3648"/>
        </w:rPr>
        <w:t>SAP FICO, Google Sheets, Microsoft Office Suite</w:t>
      </w:r>
    </w:p>
    <w:p w14:paraId="1230780A" w14:textId="77777777" w:rsidR="0012114B" w:rsidRDefault="00000000">
      <w:pPr>
        <w:pStyle w:val="BodyText"/>
        <w:tabs>
          <w:tab w:val="left" w:pos="2392"/>
        </w:tabs>
        <w:spacing w:before="89" w:line="292" w:lineRule="auto"/>
        <w:ind w:left="2392" w:right="332" w:hanging="2250"/>
      </w:pPr>
      <w:r>
        <w:rPr>
          <w:rFonts w:ascii="Arial"/>
          <w:b/>
          <w:color w:val="495467"/>
        </w:rPr>
        <w:t>Domain Expertise:</w:t>
      </w:r>
      <w:r>
        <w:rPr>
          <w:rFonts w:ascii="Arial"/>
          <w:b/>
          <w:color w:val="495467"/>
        </w:rPr>
        <w:tab/>
      </w:r>
      <w:r>
        <w:rPr>
          <w:color w:val="2D3648"/>
        </w:rPr>
        <w:t>GP/LP Structures, Capital Calls, Distributions, Investor Allocations, Waterfall Methodologies,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Management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Fees,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Carried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Interest,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Private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Equity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Fund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Lifecycle,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Fund Valuation Methodologies</w:t>
      </w:r>
    </w:p>
    <w:p w14:paraId="6879C1BE" w14:textId="77777777" w:rsidR="0012114B" w:rsidRDefault="0012114B">
      <w:pPr>
        <w:pStyle w:val="BodyText"/>
        <w:spacing w:before="38"/>
        <w:ind w:left="0" w:firstLine="0"/>
      </w:pPr>
    </w:p>
    <w:p w14:paraId="220A7303" w14:textId="77777777" w:rsidR="0012114B" w:rsidRDefault="00000000">
      <w:pPr>
        <w:pStyle w:val="Heading3"/>
      </w:pPr>
      <w:r>
        <w:rPr>
          <w:color w:val="1A365D"/>
        </w:rPr>
        <w:t>KEY</w:t>
      </w:r>
      <w:r>
        <w:rPr>
          <w:color w:val="1A365D"/>
          <w:spacing w:val="-6"/>
        </w:rPr>
        <w:t xml:space="preserve"> </w:t>
      </w:r>
      <w:r>
        <w:rPr>
          <w:color w:val="1A365D"/>
          <w:spacing w:val="-2"/>
        </w:rPr>
        <w:t>ACHIEVEMENTS</w:t>
      </w:r>
    </w:p>
    <w:p w14:paraId="05EAFD87" w14:textId="77777777" w:rsidR="0012114B" w:rsidRDefault="00000000">
      <w:pPr>
        <w:pStyle w:val="BodyText"/>
        <w:spacing w:before="5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20F903" wp14:editId="0AFDB1D3">
                <wp:simplePos x="0" y="0"/>
                <wp:positionH relativeFrom="page">
                  <wp:posOffset>540000</wp:posOffset>
                </wp:positionH>
                <wp:positionV relativeFrom="paragraph">
                  <wp:posOffset>55345</wp:posOffset>
                </wp:positionV>
                <wp:extent cx="64801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BE86" id="Graphic 5" o:spid="_x0000_s1026" style="position:absolute;margin-left:42.5pt;margin-top:4.35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" path="m6480000,9525l,9525,,,6480000,r,9525xe" fillcolor="#cad4df" stroked="f">
                <v:path arrowok="t"/>
                <w10:wrap type="topAndBottom" anchorx="page"/>
              </v:shape>
            </w:pict>
          </mc:Fallback>
        </mc:AlternateContent>
      </w:r>
    </w:p>
    <w:p w14:paraId="230CE9CE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18" w:line="292" w:lineRule="auto"/>
        <w:ind w:right="140" w:hanging="126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>Fast-Track</w:t>
      </w:r>
      <w:r>
        <w:rPr>
          <w:rFonts w:ascii="Arial" w:hAnsi="Arial"/>
          <w:b/>
          <w:color w:val="2B5282"/>
          <w:spacing w:val="28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Promotion:</w:t>
      </w:r>
      <w:r>
        <w:rPr>
          <w:rFonts w:ascii="Arial" w:hAnsi="Arial"/>
          <w:b/>
          <w:color w:val="2B5282"/>
          <w:spacing w:val="28"/>
          <w:sz w:val="20"/>
        </w:rPr>
        <w:t xml:space="preserve"> </w:t>
      </w:r>
      <w:r>
        <w:rPr>
          <w:color w:val="333333"/>
          <w:sz w:val="20"/>
        </w:rPr>
        <w:t>Elevated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Emerging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Lead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at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State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Street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demonstrating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exceptional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leadership capabilities, consistency in delivery, and deep technical ownership.</w:t>
      </w:r>
    </w:p>
    <w:p w14:paraId="41723B6F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9" w:line="292" w:lineRule="auto"/>
        <w:ind w:right="140" w:hanging="126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>Performance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Recognition: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color w:val="333333"/>
          <w:sz w:val="20"/>
        </w:rPr>
        <w:t>Honored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40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Star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Performer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awarded</w:t>
      </w:r>
      <w:r>
        <w:rPr>
          <w:color w:val="333333"/>
          <w:spacing w:val="40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Rookie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of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the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Month</w:t>
      </w:r>
      <w:r>
        <w:rPr>
          <w:rFonts w:ascii="Arial" w:hAnsi="Arial"/>
          <w:b/>
          <w:color w:val="2B5282"/>
          <w:spacing w:val="40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rapid onboarding and process accuracy.</w:t>
      </w:r>
    </w:p>
    <w:p w14:paraId="565EE29F" w14:textId="77777777" w:rsidR="0012114B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59" w:line="292" w:lineRule="auto"/>
        <w:ind w:right="141" w:hanging="126"/>
        <w:rPr>
          <w:color w:val="333333"/>
          <w:sz w:val="20"/>
        </w:rPr>
      </w:pPr>
      <w:r>
        <w:rPr>
          <w:rFonts w:ascii="Arial" w:hAnsi="Arial"/>
          <w:b/>
          <w:color w:val="2B5282"/>
          <w:sz w:val="20"/>
        </w:rPr>
        <w:t>Client</w:t>
      </w:r>
      <w:r>
        <w:rPr>
          <w:rFonts w:ascii="Arial" w:hAnsi="Arial"/>
          <w:b/>
          <w:color w:val="2B5282"/>
          <w:spacing w:val="-6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Excellence:</w:t>
      </w:r>
      <w:r>
        <w:rPr>
          <w:rFonts w:ascii="Arial" w:hAnsi="Arial"/>
          <w:b/>
          <w:color w:val="2B5282"/>
          <w:spacing w:val="-7"/>
          <w:sz w:val="20"/>
        </w:rPr>
        <w:t xml:space="preserve"> </w:t>
      </w:r>
      <w:r>
        <w:rPr>
          <w:color w:val="333333"/>
          <w:sz w:val="20"/>
        </w:rPr>
        <w:t>Received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formal</w:t>
      </w:r>
      <w:r>
        <w:rPr>
          <w:color w:val="333333"/>
          <w:spacing w:val="-5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Client</w:t>
      </w:r>
      <w:r>
        <w:rPr>
          <w:rFonts w:ascii="Arial" w:hAnsi="Arial"/>
          <w:b/>
          <w:color w:val="2B5282"/>
          <w:spacing w:val="-6"/>
          <w:sz w:val="20"/>
        </w:rPr>
        <w:t xml:space="preserve"> </w:t>
      </w:r>
      <w:r>
        <w:rPr>
          <w:rFonts w:ascii="Arial" w:hAnsi="Arial"/>
          <w:b/>
          <w:color w:val="2B5282"/>
          <w:sz w:val="20"/>
        </w:rPr>
        <w:t>Appreciation</w:t>
      </w:r>
      <w:r>
        <w:rPr>
          <w:rFonts w:ascii="Arial" w:hAnsi="Arial"/>
          <w:b/>
          <w:color w:val="2B5282"/>
          <w:spacing w:val="-6"/>
          <w:sz w:val="20"/>
        </w:rPr>
        <w:t xml:space="preserve"> </w:t>
      </w:r>
      <w:r>
        <w:rPr>
          <w:color w:val="333333"/>
          <w:sz w:val="20"/>
        </w:rPr>
        <w:t>certificates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delivering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error-free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migration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packages and managing tight closing reporting windows seamlessly.</w:t>
      </w:r>
    </w:p>
    <w:sectPr w:rsidR="0012114B">
      <w:pgSz w:w="11910" w:h="16840"/>
      <w:pgMar w:top="8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16A9B"/>
    <w:multiLevelType w:val="hybridMultilevel"/>
    <w:tmpl w:val="09A096A8"/>
    <w:lvl w:ilvl="0" w:tplc="3B9AEC58">
      <w:numFmt w:val="bullet"/>
      <w:lvlText w:val="•"/>
      <w:lvlJc w:val="left"/>
      <w:pPr>
        <w:ind w:left="382" w:hanging="12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7CD45882">
      <w:numFmt w:val="bullet"/>
      <w:lvlText w:val="•"/>
      <w:lvlJc w:val="left"/>
      <w:pPr>
        <w:ind w:left="638" w:hanging="120"/>
      </w:pPr>
      <w:rPr>
        <w:rFonts w:hint="default"/>
        <w:lang w:val="en-US" w:eastAsia="en-US" w:bidi="ar-SA"/>
      </w:rPr>
    </w:lvl>
    <w:lvl w:ilvl="2" w:tplc="C798BC5E">
      <w:numFmt w:val="bullet"/>
      <w:lvlText w:val="•"/>
      <w:lvlJc w:val="left"/>
      <w:pPr>
        <w:ind w:left="897" w:hanging="120"/>
      </w:pPr>
      <w:rPr>
        <w:rFonts w:hint="default"/>
        <w:lang w:val="en-US" w:eastAsia="en-US" w:bidi="ar-SA"/>
      </w:rPr>
    </w:lvl>
    <w:lvl w:ilvl="3" w:tplc="EE469C14">
      <w:numFmt w:val="bullet"/>
      <w:lvlText w:val="•"/>
      <w:lvlJc w:val="left"/>
      <w:pPr>
        <w:ind w:left="1156" w:hanging="120"/>
      </w:pPr>
      <w:rPr>
        <w:rFonts w:hint="default"/>
        <w:lang w:val="en-US" w:eastAsia="en-US" w:bidi="ar-SA"/>
      </w:rPr>
    </w:lvl>
    <w:lvl w:ilvl="4" w:tplc="52A4E20C">
      <w:numFmt w:val="bullet"/>
      <w:lvlText w:val="•"/>
      <w:lvlJc w:val="left"/>
      <w:pPr>
        <w:ind w:left="1415" w:hanging="120"/>
      </w:pPr>
      <w:rPr>
        <w:rFonts w:hint="default"/>
        <w:lang w:val="en-US" w:eastAsia="en-US" w:bidi="ar-SA"/>
      </w:rPr>
    </w:lvl>
    <w:lvl w:ilvl="5" w:tplc="9A9004B0">
      <w:numFmt w:val="bullet"/>
      <w:lvlText w:val="•"/>
      <w:lvlJc w:val="left"/>
      <w:pPr>
        <w:ind w:left="1673" w:hanging="120"/>
      </w:pPr>
      <w:rPr>
        <w:rFonts w:hint="default"/>
        <w:lang w:val="en-US" w:eastAsia="en-US" w:bidi="ar-SA"/>
      </w:rPr>
    </w:lvl>
    <w:lvl w:ilvl="6" w:tplc="2C52C19E">
      <w:numFmt w:val="bullet"/>
      <w:lvlText w:val="•"/>
      <w:lvlJc w:val="left"/>
      <w:pPr>
        <w:ind w:left="1932" w:hanging="120"/>
      </w:pPr>
      <w:rPr>
        <w:rFonts w:hint="default"/>
        <w:lang w:val="en-US" w:eastAsia="en-US" w:bidi="ar-SA"/>
      </w:rPr>
    </w:lvl>
    <w:lvl w:ilvl="7" w:tplc="6088C6D8">
      <w:numFmt w:val="bullet"/>
      <w:lvlText w:val="•"/>
      <w:lvlJc w:val="left"/>
      <w:pPr>
        <w:ind w:left="2191" w:hanging="120"/>
      </w:pPr>
      <w:rPr>
        <w:rFonts w:hint="default"/>
        <w:lang w:val="en-US" w:eastAsia="en-US" w:bidi="ar-SA"/>
      </w:rPr>
    </w:lvl>
    <w:lvl w:ilvl="8" w:tplc="DA4E6796">
      <w:numFmt w:val="bullet"/>
      <w:lvlText w:val="•"/>
      <w:lvlJc w:val="left"/>
      <w:pPr>
        <w:ind w:left="2450" w:hanging="120"/>
      </w:pPr>
      <w:rPr>
        <w:rFonts w:hint="default"/>
        <w:lang w:val="en-US" w:eastAsia="en-US" w:bidi="ar-SA"/>
      </w:rPr>
    </w:lvl>
  </w:abstractNum>
  <w:num w:numId="1" w16cid:durableId="78230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4B"/>
    <w:rsid w:val="0012114B"/>
    <w:rsid w:val="00195823"/>
    <w:rsid w:val="003C161C"/>
    <w:rsid w:val="00E8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83AC"/>
  <w15:docId w15:val="{653EB506-ED03-4C4D-9585-74BC641B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495" w:lineRule="exact"/>
      <w:ind w:right="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57"/>
      <w:ind w:left="6" w:right="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48"/>
      <w:ind w:left="142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382" w:hanging="12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7"/>
      <w:ind w:left="352" w:hanging="126"/>
    </w:pPr>
  </w:style>
  <w:style w:type="paragraph" w:customStyle="1" w:styleId="TableParagraph">
    <w:name w:val="Table Paragraph"/>
    <w:basedOn w:val="Normal"/>
    <w:uiPriority w:val="1"/>
    <w:qFormat/>
    <w:pPr>
      <w:ind w:left="-1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E821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ttakaran97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467153-8701-4B8B-9C8E-E9B55D4178D6}"/>
</file>

<file path=customXml/itemProps2.xml><?xml version="1.0" encoding="utf-8"?>
<ds:datastoreItem xmlns:ds="http://schemas.openxmlformats.org/officeDocument/2006/customXml" ds:itemID="{B63D3B2C-2E65-4EC0-A852-683A3AD82579}"/>
</file>

<file path=customXml/itemProps3.xml><?xml version="1.0" encoding="utf-8"?>
<ds:datastoreItem xmlns:ds="http://schemas.openxmlformats.org/officeDocument/2006/customXml" ds:itemID="{3C9619C8-BA15-4901-8531-21BEF6FC58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Karan Gitta - Resume</dc:title>
  <dc:creator>LENOVO</dc:creator>
  <cp:lastModifiedBy>Isha Bhosale</cp:lastModifiedBy>
  <cp:revision>3</cp:revision>
  <dcterms:created xsi:type="dcterms:W3CDTF">2026-07-22T05:38:00Z</dcterms:created>
  <dcterms:modified xsi:type="dcterms:W3CDTF">2026-07-22T06:33:00Z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2026-07-22T00:00:00Z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83a55c7a95b7887244ac90cb25c2eba6134f4b0419514c4847440321091b5b58120b170314475f580f435601514841481f0f2b5613581957545f4d5d4a0e560c0a4257587a4553524f08534e160c120312494a411b0b15416a44564a141a245d43400108190115435f5a0957580f1b525a4553524f01564b1400110514405c4f446</vt:lpwstr>
  </property>
  <property fmtid="{D5CDD505-2E9C-101B-9397-08002B2CF9AE}" pid="8" name="ContentTypeId">
    <vt:lpwstr>0x0101002A915219D706AD49BD9FD697C2734D69</vt:lpwstr>
  </property>
</Properties>
</file>