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A4C1B" w14:paraId="366C19C5" w14:textId="77777777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JITENDRA SAGAR</w:t>
      </w:r>
    </w:p>
    <w:p w:rsidR="002A4C1B" w14:paraId="6C255A1A" w14:textId="77777777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SENIOR BUSINESS ANALYST</w:t>
      </w:r>
    </w:p>
    <w:p w:rsidR="002A4C1B" w14:paraId="6FFE98D8" w14:textId="7347A80D">
      <w:pPr>
        <w:spacing w:after="80"/>
        <w:jc w:val="center"/>
      </w:pPr>
      <w:r w:rsidRPr="0DEBA9BB" w:rsidR="0DEBA9BB">
        <w:rPr>
          <w:i w:val="1"/>
          <w:iCs w:val="1"/>
          <w:color w:val="4A4A4A"/>
        </w:rPr>
        <w:t xml:space="preserve">P&amp;C </w:t>
      </w:r>
      <w:r w:rsidRPr="0DEBA9BB" w:rsidR="0DEBA9BB">
        <w:rPr>
          <w:i w:val="1"/>
          <w:iCs w:val="1"/>
          <w:color w:val="4A4A4A"/>
        </w:rPr>
        <w:t>Insurance  |</w:t>
      </w:r>
      <w:r w:rsidRPr="0DEBA9BB" w:rsidR="0DEBA9BB">
        <w:rPr>
          <w:i w:val="1"/>
          <w:iCs w:val="1"/>
          <w:color w:val="4A4A4A"/>
        </w:rPr>
        <w:t xml:space="preserve">  Banking &amp; Payments (SWIFT/ISO 20022) </w:t>
      </w:r>
      <w:r w:rsidRPr="0DEBA9BB" w:rsidR="5016ED1B">
        <w:rPr>
          <w:i w:val="1"/>
          <w:iCs w:val="1"/>
          <w:color w:val="4A4A4A"/>
        </w:rPr>
        <w:t>| BFSI</w:t>
      </w:r>
    </w:p>
    <w:p w:rsidR="002A4C1B" w:rsidP="0DEBA9BB" w14:paraId="153A8AFC" w14:textId="3ACCDF4A">
      <w:pPr>
        <w:pStyle w:val="Normal"/>
        <w:tabs>
          <w:tab w:val="center" w:pos="5220"/>
          <w:tab w:val="right" w:pos="10440"/>
        </w:tabs>
        <w:spacing w:after="20"/>
      </w:pPr>
      <w:r w:rsidRPr="0DEBA9BB" w:rsidR="0DEBA9BB">
        <w:rPr>
          <w:color w:val="4A4A4A"/>
          <w:sz w:val="19"/>
          <w:szCs w:val="19"/>
        </w:rPr>
        <w:t xml:space="preserve">📞 +91 </w:t>
      </w:r>
      <w:r w:rsidRPr="0DEBA9BB" w:rsidR="645DAAB7">
        <w:rPr>
          <w:rFonts w:ascii="Arial" w:hAnsi="Arial" w:eastAsia="Arial" w:cs="Arial"/>
          <w:i w:val="1"/>
          <w:iCs w:val="1"/>
          <w:noProof w:val="0"/>
          <w:color w:val="4A4A4A"/>
          <w:lang w:val="en-IN" w:eastAsia="en-GB" w:bidi="ar-SA"/>
        </w:rPr>
        <w:t xml:space="preserve">8130446793 </w:t>
      </w:r>
      <w:r w:rsidRPr="0DEBA9BB" w:rsidR="645DAAB7">
        <w:rPr>
          <w:rFonts w:ascii="Arial" w:hAnsi="Arial" w:eastAsia="Arial" w:cs="Arial"/>
          <w:i w:val="1"/>
          <w:iCs w:val="1"/>
          <w:noProof w:val="0"/>
          <w:color w:val="4A4A4A"/>
          <w:lang w:val="en-IN" w:eastAsia="en-GB" w:bidi="ar-SA"/>
        </w:rPr>
        <w:t xml:space="preserve"> </w:t>
      </w:r>
      <w:r>
        <w:tab/>
      </w:r>
      <w:r w:rsidRPr="0DEBA9BB" w:rsidR="0DEBA9BB">
        <w:rPr>
          <w:color w:val="4A4A4A"/>
          <w:sz w:val="19"/>
          <w:szCs w:val="19"/>
        </w:rPr>
        <w:t xml:space="preserve">✉ </w:t>
      </w:r>
      <w:r w:rsidRPr="0DEBA9BB" w:rsidR="270804B7">
        <w:rPr>
          <w:rFonts w:ascii="Arial" w:hAnsi="Arial" w:eastAsia="Arial" w:cs="Arial"/>
          <w:i w:val="1"/>
          <w:iCs w:val="1"/>
          <w:noProof w:val="0"/>
          <w:color w:val="4A4A4A"/>
          <w:lang w:val="en-IN" w:eastAsia="en-GB" w:bidi="ar-SA"/>
        </w:rPr>
        <w:t>sagar.r8410@gmail.com</w:t>
      </w:r>
      <w:r>
        <w:tab/>
      </w:r>
    </w:p>
    <w:p w:rsidR="002A4C1B" w14:paraId="01F2AA69" w14:textId="77777777">
      <w:pPr>
        <w:pBdr>
          <w:bottom w:val="single" w:color="1F4E79" w:sz="12" w:space="1"/>
        </w:pBdr>
        <w:spacing w:before="60" w:after="160"/>
      </w:pPr>
    </w:p>
    <w:p w:rsidR="002A4C1B" w14:paraId="55802ED9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2A4C1B" w14:paraId="31921739" w14:textId="77777777">
      <w:pPr>
        <w:spacing w:before="100" w:after="60"/>
        <w:jc w:val="both"/>
      </w:pPr>
      <w:r>
        <w:t>Results-driven Senior Business Analyst with 7+ years of progressive experience across P&amp;C Insurance, Banking &amp; Payments, and Finance &amp; Treasury domains. Deep expertise in SWIFT messaging standards (MT103, MT202, MT940, MT950, MX/ISO 20022), Vostro &amp; Nostro account management, correspondent banking, payment lifecycle management, and treasury operations. Proven track record in P&amp;C Insurance (Policy Administration, Claims Management, Billing, Underwriting), digital transformation, and AI-powered workflow automation. Strong experience in requirements elicitation, BRD/FRD/SRS documentation, Agile/Scrum delivery, stakeholder management, and UAT execution. Adept at translating complex business processes into precise technical specifications that deliver measurable ROI. Familiar with core banking platforms (Finacle, T24/Temenos, FIS), insurance policy systems, and CRM platforms (Zendesk). Certified SAFe Agilist (in progress) and CBAP (pursuing).</w:t>
      </w:r>
    </w:p>
    <w:p w:rsidR="002A4C1B" w14:paraId="4C91AEC3" w14:textId="77777777">
      <w:pPr>
        <w:spacing w:before="60" w:after="10"/>
      </w:pPr>
      <w:r>
        <w:rPr>
          <w:b/>
          <w:bCs/>
          <w:color w:val="1F4E79"/>
        </w:rPr>
        <w:t xml:space="preserve">Key Domains: </w:t>
      </w:r>
      <w:r>
        <w:t>P&amp;C Insurance (Policy, Claims, Billing, Underwriting)  •  SWIFT/MT/MX Payments  •  ISO 20022 / SEPA / RTGS  •  Nostro/Vostro/Correspondent Banking  •  Treasury &amp; Cash Management  •  Trade Finance  •  HRMS  •  E-Commerce</w:t>
      </w:r>
    </w:p>
    <w:p w:rsidR="002A4C1B" w14:paraId="4EB75B40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/>
      </w:tblPr>
      <w:tblGrid>
        <w:gridCol w:w="3480"/>
        <w:gridCol w:w="3480"/>
        <w:gridCol w:w="3480"/>
      </w:tblGrid>
      <w:tr w14:paraId="13706417" w14:textId="77777777">
        <w:tblPrEx>
          <w:tblW w:w="10440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C1B" w14:paraId="6B347453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🏥 P&amp;C Insurance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C1B" w14:paraId="565F7855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🏦 Banking &amp; Payments (SWIFT)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4C1B" w14:paraId="2798292D" w14:textId="7777777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💹 Finance &amp; Treasury</w:t>
            </w:r>
          </w:p>
        </w:tc>
      </w:tr>
      <w:tr w14:paraId="530EFE45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59BC776F" w14:textId="77777777">
            <w:r>
              <w:rPr>
                <w:sz w:val="19"/>
                <w:szCs w:val="19"/>
              </w:rPr>
              <w:t>Policy Administration &amp; Lifecycle Mgmt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2E3EB631" w14:textId="77777777">
            <w:r>
              <w:rPr>
                <w:sz w:val="19"/>
                <w:szCs w:val="19"/>
              </w:rPr>
              <w:t>SWIFT MT/MX Messaging (MT103/202/940/950)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6E0399D" w14:textId="77777777">
            <w:r>
              <w:rPr>
                <w:sz w:val="19"/>
                <w:szCs w:val="19"/>
              </w:rPr>
              <w:t>Treasury Management &amp; Cash Flow</w:t>
            </w:r>
          </w:p>
        </w:tc>
      </w:tr>
      <w:tr w14:paraId="058954D8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013D8CCA" w14:textId="77777777">
            <w:r>
              <w:rPr>
                <w:sz w:val="19"/>
                <w:szCs w:val="19"/>
              </w:rPr>
              <w:t>Claims Management (FNOL to Settlement)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14ECE31" w14:textId="77777777">
            <w:r>
              <w:rPr>
                <w:sz w:val="19"/>
                <w:szCs w:val="19"/>
              </w:rPr>
              <w:t>ISO 20022 / MX Payment Standards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748F91B" w14:textId="77777777">
            <w:r>
              <w:rPr>
                <w:sz w:val="19"/>
                <w:szCs w:val="19"/>
              </w:rPr>
              <w:t>Liquidity Management &amp; Forecasting</w:t>
            </w:r>
          </w:p>
        </w:tc>
      </w:tr>
      <w:tr w14:paraId="60A51ABA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00889E0A" w14:textId="77777777">
            <w:r>
              <w:rPr>
                <w:sz w:val="19"/>
                <w:szCs w:val="19"/>
              </w:rPr>
              <w:t>Billing, Premium &amp; Payment Systems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1423A89F" w14:textId="77777777">
            <w:r>
              <w:rPr>
                <w:sz w:val="19"/>
                <w:szCs w:val="19"/>
              </w:rPr>
              <w:t>Vostro &amp; Nostro Account Management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7089E13" w14:textId="77777777">
            <w:r>
              <w:rPr>
                <w:sz w:val="19"/>
                <w:szCs w:val="19"/>
              </w:rPr>
              <w:t>FX / Forex &amp; Derivatives Processing</w:t>
            </w:r>
          </w:p>
        </w:tc>
      </w:tr>
      <w:tr w14:paraId="2C1E6732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8FF2F4E" w14:textId="77777777">
            <w:r>
              <w:rPr>
                <w:sz w:val="19"/>
                <w:szCs w:val="19"/>
              </w:rPr>
              <w:t>Underwriting Automation &amp; Risk Assessment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0C6A618" w14:textId="77777777">
            <w:r>
              <w:rPr>
                <w:sz w:val="19"/>
                <w:szCs w:val="19"/>
              </w:rPr>
              <w:t>Correspondent Banking Operations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4FDEA9A1" w14:textId="77777777">
            <w:r>
              <w:rPr>
                <w:sz w:val="19"/>
                <w:szCs w:val="19"/>
              </w:rPr>
              <w:t>Interest Rate &amp; Currency Risk</w:t>
            </w:r>
          </w:p>
        </w:tc>
      </w:tr>
      <w:tr w14:paraId="09F34406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2569BD9C" w14:textId="77777777">
            <w:r>
              <w:rPr>
                <w:sz w:val="19"/>
                <w:szCs w:val="19"/>
              </w:rPr>
              <w:t>Multi-Level Approval Workflows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649BD858" w14:textId="77777777">
            <w:r>
              <w:rPr>
                <w:sz w:val="19"/>
                <w:szCs w:val="19"/>
              </w:rPr>
              <w:t>Wire Transfer &amp; Cross-Border Payments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49C79D88" w14:textId="77777777">
            <w:r>
              <w:rPr>
                <w:sz w:val="19"/>
                <w:szCs w:val="19"/>
              </w:rPr>
              <w:t>Trade Settlement &amp; Clearing</w:t>
            </w:r>
          </w:p>
        </w:tc>
      </w:tr>
      <w:tr w14:paraId="1BE1D907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548556F2" w14:textId="77777777">
            <w:r>
              <w:rPr>
                <w:sz w:val="19"/>
                <w:szCs w:val="19"/>
              </w:rPr>
              <w:t>Endorsements, Renewals, Cancellations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1A6567AB" w14:textId="77777777">
            <w:r>
              <w:rPr>
                <w:sz w:val="19"/>
                <w:szCs w:val="19"/>
              </w:rPr>
              <w:t>RTGS / NEFT / IMPS / UPI / SEPA / CHAPS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F46D839" w14:textId="77777777">
            <w:r>
              <w:rPr>
                <w:sz w:val="19"/>
                <w:szCs w:val="19"/>
              </w:rPr>
              <w:t>Financial Regulatory Compliance (Basel III)</w:t>
            </w:r>
          </w:p>
        </w:tc>
      </w:tr>
      <w:tr w14:paraId="036E26A8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424F9E9C" w14:textId="77777777">
            <w:r>
              <w:rPr>
                <w:sz w:val="19"/>
                <w:szCs w:val="19"/>
              </w:rPr>
              <w:t>Commercial &amp; Personal Lines Insurance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0384A1F0" w14:textId="77777777">
            <w:r>
              <w:rPr>
                <w:sz w:val="19"/>
                <w:szCs w:val="19"/>
              </w:rPr>
              <w:t>Payment Lifecycle (Auth → Settlement)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124530CF" w14:textId="77777777">
            <w:r>
              <w:rPr>
                <w:sz w:val="19"/>
                <w:szCs w:val="19"/>
              </w:rPr>
              <w:t>General Ledger &amp; Reconciliation</w:t>
            </w:r>
          </w:p>
        </w:tc>
      </w:tr>
      <w:tr w14:paraId="30CA680D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33CDAA03" w14:textId="77777777">
            <w:r>
              <w:rPr>
                <w:sz w:val="19"/>
                <w:szCs w:val="19"/>
              </w:rPr>
              <w:t>Insurance Regulatory Compliance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74000AA8" w14:textId="77777777">
            <w:r>
              <w:rPr>
                <w:sz w:val="19"/>
                <w:szCs w:val="19"/>
              </w:rPr>
              <w:t>Payment Reconciliation &amp; Exception Handling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40A5B981" w14:textId="77777777">
            <w:r>
              <w:rPr>
                <w:sz w:val="19"/>
                <w:szCs w:val="19"/>
              </w:rPr>
              <w:t>Financial Reporting &amp; Analytics</w:t>
            </w:r>
          </w:p>
        </w:tc>
      </w:tr>
      <w:tr w14:paraId="149DEC0E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60067A8F" w14:textId="77777777">
            <w:r>
              <w:rPr>
                <w:sz w:val="19"/>
                <w:szCs w:val="19"/>
              </w:rPr>
              <w:t>Insurtech &amp; Digital Transformation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7398B6DC" w14:textId="77777777">
            <w:r>
              <w:rPr>
                <w:sz w:val="19"/>
                <w:szCs w:val="19"/>
              </w:rPr>
              <w:t>Trade Finance &amp; Letters of Credit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44ABF9E0" w14:textId="77777777">
            <w:r>
              <w:rPr>
                <w:sz w:val="19"/>
                <w:szCs w:val="19"/>
              </w:rPr>
              <w:t>Investment &amp; Portfolio Management</w:t>
            </w:r>
          </w:p>
        </w:tc>
      </w:tr>
      <w:tr w14:paraId="5C1368E6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09759B39" w14:textId="77777777">
            <w:r>
              <w:rPr>
                <w:sz w:val="19"/>
                <w:szCs w:val="19"/>
              </w:rPr>
              <w:t>Policy Systems Integration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7FD08DC7" w14:textId="77777777">
            <w:r>
              <w:rPr>
                <w:sz w:val="19"/>
                <w:szCs w:val="19"/>
              </w:rPr>
              <w:t>Core Banking Systems (Finacle, T24/Temenos)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A4C1B" w14:paraId="7EDC14B5" w14:textId="77777777">
            <w:r>
              <w:rPr>
                <w:sz w:val="19"/>
                <w:szCs w:val="19"/>
              </w:rPr>
              <w:t>ERP / TMS Integration (SAP, Oracle)</w:t>
            </w:r>
          </w:p>
        </w:tc>
      </w:tr>
    </w:tbl>
    <w:p w:rsidR="002A4C1B" w14:paraId="6FAC3736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BUSINESS ANALYSIS COMPETENCIES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/>
      </w:tblPr>
      <w:tblGrid>
        <w:gridCol w:w="5220"/>
        <w:gridCol w:w="5220"/>
      </w:tblGrid>
      <w:tr w:rsidTr="0DEBA9BB" w14:paraId="43445346" w14:textId="77777777">
        <w:tblPrEx>
          <w:tblW w:w="10440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3CCF15E4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Requirements Elicitation &amp; Analysis</w:t>
            </w:r>
          </w:p>
        </w:tc>
        <w:tc>
          <w:tcPr>
            <w:tcW w:w="5220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6F87AEA8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Agile / Scrum / SAFe / Kanban / Waterfall</w:t>
            </w:r>
          </w:p>
        </w:tc>
      </w:tr>
      <w:tr w:rsidTr="0DEBA9BB" w14:paraId="6FFF5095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2F3B8204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BRD / FRD / SRS / User Story Documentation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18F7A846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Sprint Planning &amp; Backlog Management</w:t>
            </w:r>
          </w:p>
        </w:tc>
      </w:tr>
      <w:tr w:rsidTr="0DEBA9BB" w14:paraId="44099835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30C34516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Stakeholder Management &amp; Communication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4E3E387B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User Story Mapping &amp; Acceptance Criteria</w:t>
            </w:r>
          </w:p>
        </w:tc>
      </w:tr>
      <w:tr w:rsidTr="0DEBA9BB" w14:paraId="582147B6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3F20F4B5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Gap Analysis &amp; Impact Analysis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6E589A38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UAT Planning, Execution &amp; Sign-off</w:t>
            </w:r>
          </w:p>
        </w:tc>
      </w:tr>
      <w:tr w:rsidTr="0DEBA9BB" w14:paraId="6115AE13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0FC8E437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Root Cause Analysis &amp; Feasibility Study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28E7D651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Use Case &amp; Swimlane / Data Flow Diagrams</w:t>
            </w:r>
          </w:p>
        </w:tc>
      </w:tr>
      <w:tr w:rsidTr="0DEBA9BB" w14:paraId="7A7BE03D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17C40824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Business Case &amp; Cost-Benefit Analysis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5678FC82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Wireframing, Mockups &amp; Prototyping</w:t>
            </w:r>
          </w:p>
        </w:tc>
      </w:tr>
      <w:tr w:rsidTr="0DEBA9BB" w14:paraId="2B2C56A6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7D567C44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AS-IS / TO-BE Process Mapping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79EA437F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Entity Relationship Diagrams (ERD)</w:t>
            </w:r>
          </w:p>
        </w:tc>
      </w:tr>
      <w:tr w:rsidTr="0DEBA9BB" w14:paraId="70EE22AB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5F04ED5A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Requirements Traceability Matrix (RTM)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5B1287BC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API &amp; System Integration Requirements</w:t>
            </w:r>
          </w:p>
        </w:tc>
      </w:tr>
      <w:tr w:rsidTr="0DEBA9BB" w14:paraId="4FD138CE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7AB4DF1F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Process Improvement &amp; Reengineering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14:paraId="07E0A2C6" w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Vendor &amp; Third-Party Management</w:t>
            </w:r>
          </w:p>
        </w:tc>
      </w:tr>
      <w:tr w:rsidTr="0DEBA9BB" w14:paraId="70721902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:rsidP="0DEBA9BB" w14:paraId="48F17228" w14:textId="636D1D8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sz w:val="19"/>
                <w:szCs w:val="19"/>
              </w:rPr>
            </w:pPr>
            <w:r w:rsidRPr="0DEBA9BB" w:rsidR="615602A3">
              <w:rPr>
                <w:noProof w:val="0"/>
                <w:sz w:val="19"/>
                <w:szCs w:val="19"/>
                <w:lang w:val="en-IN"/>
              </w:rPr>
              <w:t>Gap Analysis &amp; Impact Analysis</w:t>
            </w:r>
          </w:p>
          <w:p w:rsidR="002A4C1B" w:rsidP="0DEBA9BB" w14:paraId="1C19D8FC" w14:textId="4CD331F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15602A3">
              <w:rPr>
                <w:noProof w:val="0"/>
                <w:sz w:val="19"/>
                <w:szCs w:val="19"/>
                <w:lang w:val="en-IN"/>
              </w:rPr>
              <w:t>Target Operating Model (TOM) Design</w:t>
            </w:r>
            <w:r w:rsidRPr="0DEBA9BB" w:rsidR="615602A3">
              <w:rPr>
                <w:noProof w:val="0"/>
                <w:sz w:val="19"/>
                <w:szCs w:val="19"/>
                <w:lang w:val="en-IN"/>
              </w:rPr>
              <w:t xml:space="preserve"> </w:t>
            </w:r>
          </w:p>
          <w:p w:rsidR="002A4C1B" w:rsidP="0DEBA9BB" w14:paraId="68E744B8" w14:textId="3DE7831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15602A3">
              <w:rPr>
                <w:noProof w:val="0"/>
                <w:sz w:val="19"/>
                <w:szCs w:val="19"/>
                <w:lang w:val="en-IN"/>
              </w:rPr>
              <w:t>Customer Journey Mapping</w:t>
            </w:r>
            <w:r w:rsidRPr="0DEBA9BB" w:rsidR="615602A3">
              <w:rPr>
                <w:noProof w:val="0"/>
                <w:sz w:val="19"/>
                <w:szCs w:val="19"/>
                <w:lang w:val="en-IN"/>
              </w:rPr>
              <w:t xml:space="preserve"> </w:t>
            </w:r>
          </w:p>
          <w:p w:rsidR="002A4C1B" w:rsidP="0DEBA9BB" w14:paraId="287D1D7D" w14:textId="648AAA5B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15602A3">
              <w:rPr>
                <w:noProof w:val="0"/>
                <w:sz w:val="19"/>
                <w:szCs w:val="19"/>
                <w:lang w:val="en-IN"/>
              </w:rPr>
              <w:t xml:space="preserve">Business Capability Mapping 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2A4C1B" w:rsidP="0DEBA9BB" w14:paraId="619FCE79" w14:textId="72E6D28C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0DEBA9BB">
              <w:rPr>
                <w:sz w:val="19"/>
                <w:szCs w:val="19"/>
              </w:rPr>
              <w:t>Regulatory &amp; Compliance Requirements</w:t>
            </w:r>
          </w:p>
          <w:p w:rsidR="002A4C1B" w:rsidP="0DEBA9BB" w14:paraId="7BB9606E" w14:textId="63B7191A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B720765">
              <w:rPr>
                <w:noProof w:val="0"/>
                <w:sz w:val="19"/>
                <w:szCs w:val="19"/>
                <w:lang w:val="en-IN"/>
              </w:rPr>
              <w:t>Capability Gap Assessment</w:t>
            </w:r>
            <w:r w:rsidRPr="0DEBA9BB" w:rsidR="6B720765">
              <w:rPr>
                <w:noProof w:val="0"/>
                <w:sz w:val="19"/>
                <w:szCs w:val="19"/>
                <w:lang w:val="en-IN"/>
              </w:rPr>
              <w:t xml:space="preserve"> </w:t>
            </w:r>
          </w:p>
          <w:p w:rsidR="002A4C1B" w:rsidP="0DEBA9BB" w14:paraId="435474A1" w14:textId="6EB3D1F0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B720765">
              <w:rPr>
                <w:noProof w:val="0"/>
                <w:sz w:val="19"/>
                <w:szCs w:val="19"/>
                <w:lang w:val="en-IN"/>
              </w:rPr>
              <w:t>Future-State Operating Model Design</w:t>
            </w:r>
            <w:r w:rsidRPr="0DEBA9BB" w:rsidR="6B720765">
              <w:rPr>
                <w:noProof w:val="0"/>
                <w:sz w:val="19"/>
                <w:szCs w:val="19"/>
                <w:lang w:val="en-IN"/>
              </w:rPr>
              <w:t xml:space="preserve"> </w:t>
            </w:r>
          </w:p>
          <w:p w:rsidR="002A4C1B" w:rsidP="0DEBA9BB" w14:paraId="62E11867" w14:textId="7D9CEAFE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0" w:beforeAutospacing="off" w:after="20" w:afterAutospacing="off" w:line="259" w:lineRule="auto"/>
              <w:ind w:left="360" w:right="0" w:hanging="220"/>
              <w:jc w:val="left"/>
              <w:rPr>
                <w:noProof w:val="0"/>
                <w:sz w:val="19"/>
                <w:szCs w:val="19"/>
                <w:lang w:val="en-IN"/>
              </w:rPr>
            </w:pPr>
            <w:r w:rsidRPr="0DEBA9BB" w:rsidR="6B720765">
              <w:rPr>
                <w:noProof w:val="0"/>
                <w:sz w:val="19"/>
                <w:szCs w:val="19"/>
                <w:lang w:val="en-IN"/>
              </w:rPr>
              <w:t>End-to-End Process &amp; Journey Transformation</w:t>
            </w:r>
          </w:p>
        </w:tc>
      </w:tr>
    </w:tbl>
    <w:p w:rsidR="002A4C1B" w14:paraId="643649A6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TECHNICAL SKILLS</w:t>
      </w:r>
    </w:p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/>
      </w:tblPr>
      <w:tblGrid>
        <w:gridCol w:w="5220"/>
        <w:gridCol w:w="5220"/>
      </w:tblGrid>
      <w:tr w14:paraId="6899FD71" w14:textId="77777777">
        <w:tblPrEx>
          <w:tblW w:w="10440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0F6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11B4631D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BA &amp; PM Tools: </w:t>
            </w:r>
            <w:r>
              <w:rPr>
                <w:sz w:val="19"/>
                <w:szCs w:val="19"/>
              </w:rPr>
              <w:t>JIRA, Confluence, Azure DevOps, MS Visio, Lucidchart, Draw.io, Miro, Smartsheet, Trello, Asana, MS Project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0F6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504B0209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Methodologies: </w:t>
            </w:r>
            <w:r>
              <w:rPr>
                <w:sz w:val="19"/>
                <w:szCs w:val="19"/>
              </w:rPr>
              <w:t>Agile, Scrum, SAFe, Kanban, Waterfall, Hybrid</w:t>
            </w:r>
          </w:p>
        </w:tc>
      </w:tr>
      <w:tr w14:paraId="2F7D096D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769CC0A6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Design &amp; Wireframe: </w:t>
            </w:r>
            <w:r>
              <w:rPr>
                <w:sz w:val="19"/>
                <w:szCs w:val="19"/>
              </w:rPr>
              <w:t>Figma, Balsamiq, Sketch, InVision, MS PowerPoint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76979005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Banking Platforms: </w:t>
            </w:r>
            <w:r>
              <w:rPr>
                <w:sz w:val="19"/>
                <w:szCs w:val="19"/>
              </w:rPr>
              <w:t>Finacle, Temenos T24, FIS, SWIFT Alliance, Core Banking Systems</w:t>
            </w:r>
          </w:p>
        </w:tc>
      </w:tr>
      <w:tr w14:paraId="344C4BBF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0F6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6ADF6CF1" w14:textId="40D7839D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Data &amp; Analytics: </w:t>
            </w:r>
            <w:r>
              <w:rPr>
                <w:sz w:val="19"/>
                <w:szCs w:val="19"/>
              </w:rPr>
              <w:t>SQL, Power BI</w:t>
            </w:r>
            <w:r w:rsidR="000D4A2B">
              <w:rPr>
                <w:sz w:val="19"/>
                <w:szCs w:val="19"/>
              </w:rPr>
              <w:t>, Excel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0F6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18634B4B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Insurance Systems: </w:t>
            </w:r>
            <w:r>
              <w:rPr>
                <w:sz w:val="19"/>
                <w:szCs w:val="19"/>
              </w:rPr>
              <w:t>Policy Administration Systems, Claims Management Platforms, Billing Systems</w:t>
            </w:r>
          </w:p>
        </w:tc>
      </w:tr>
      <w:tr w14:paraId="33EADE20" w14:textId="77777777">
        <w:tblPrEx>
          <w:tblW w:w="10440" w:type="dxa"/>
          <w:tblCellMar>
            <w:left w:w="10" w:type="dxa"/>
            <w:right w:w="10" w:type="dxa"/>
          </w:tblCellMar>
          <w:tblLook w:val="04A0"/>
        </w:tblPrEx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6E02AD82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Collaboration: </w:t>
            </w:r>
            <w:r>
              <w:rPr>
                <w:sz w:val="19"/>
                <w:szCs w:val="19"/>
              </w:rPr>
              <w:t>Microsoft Teams, Slack, Zoom, SharePoint, Google Workspace, Zendesk (CRM)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A4C1B" w14:paraId="77C74D3C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Finance &amp; ERP: </w:t>
            </w:r>
            <w:r>
              <w:rPr>
                <w:sz w:val="19"/>
                <w:szCs w:val="19"/>
              </w:rPr>
              <w:t>SAP (Basic), Oracle Financials (Basic), Treasury Management Systems (TMS)</w:t>
            </w:r>
          </w:p>
        </w:tc>
      </w:tr>
    </w:tbl>
    <w:p w:rsidR="002A4C1B" w14:paraId="545837AF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PROFESSIONAL EXPERIENCE</w:t>
      </w:r>
    </w:p>
    <w:p w:rsidR="002A4C1B" w:rsidP="0DEBA9BB" w14:paraId="3DF22FD1" w14:textId="2C4560C6">
      <w:pPr>
        <w:spacing w:before="180" w:after="60"/>
      </w:pPr>
      <w:r w:rsidRPr="0DEBA9BB" w:rsidR="0DEBA9BB">
        <w:rPr>
          <w:b w:val="1"/>
          <w:bCs w:val="1"/>
          <w:color w:val="1F4E79"/>
          <w:sz w:val="22"/>
          <w:szCs w:val="22"/>
        </w:rPr>
        <w:t>Senior Business Analyst / Product Owner</w:t>
      </w:r>
      <w:r w:rsidRPr="0DEBA9BB" w:rsidR="0DEBA9BB">
        <w:rPr>
          <w:color w:val="4A4A4A"/>
          <w:sz w:val="22"/>
          <w:szCs w:val="22"/>
        </w:rPr>
        <w:t xml:space="preserve"> </w:t>
      </w:r>
      <w:r w:rsidRPr="0DEBA9BB" w:rsidR="0DEBA9BB">
        <w:rPr>
          <w:rFonts w:ascii="Arial" w:hAnsi="Arial" w:eastAsia="Arial" w:cs="Arial"/>
          <w:color w:val="4A4A4A"/>
          <w:sz w:val="22"/>
          <w:szCs w:val="22"/>
          <w:lang w:eastAsia="en-GB" w:bidi="ar-SA"/>
        </w:rPr>
        <w:t xml:space="preserve"> </w:t>
      </w:r>
    </w:p>
    <w:p w:rsidR="002A4C1B" w:rsidP="0DEBA9BB" w14:paraId="575D080B" w14:textId="72EC2616">
      <w:pPr>
        <w:spacing w:before="180" w:after="60"/>
      </w:pPr>
      <w:r w:rsidRPr="0DEBA9BB" w:rsidR="0DEBA9BB">
        <w:rPr>
          <w:rFonts w:ascii="Arial" w:hAnsi="Arial" w:eastAsia="Arial" w:cs="Arial"/>
          <w:b w:val="1"/>
          <w:bCs w:val="1"/>
          <w:color w:val="2E75B6"/>
          <w:lang w:eastAsia="en-GB" w:bidi="ar-SA"/>
        </w:rPr>
        <w:t>EA Team</w:t>
      </w:r>
      <w:r w:rsidRPr="0DEBA9BB" w:rsidR="3FDD0019">
        <w:rPr>
          <w:rFonts w:ascii="Arial" w:hAnsi="Arial" w:eastAsia="Arial" w:cs="Arial"/>
          <w:b w:val="1"/>
          <w:bCs w:val="1"/>
          <w:color w:val="2E75B6"/>
          <w:lang w:eastAsia="en-GB" w:bidi="ar-SA"/>
        </w:rPr>
        <w:t xml:space="preserve"> (Client – St</w:t>
      </w:r>
      <w:r w:rsidRPr="0DEBA9BB" w:rsidR="3FDD0019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 xml:space="preserve">andard Chartered </w:t>
      </w:r>
      <w:r w:rsidRPr="0DEBA9BB" w:rsidR="3FDD0019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>( US</w:t>
      </w:r>
      <w:r w:rsidRPr="0DEBA9BB" w:rsidR="3FDD0019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 xml:space="preserve"> ) </w:t>
      </w:r>
      <w:r>
        <w:tab/>
      </w:r>
      <w:r>
        <w:tab/>
      </w:r>
      <w:r>
        <w:tab/>
      </w:r>
      <w:r>
        <w:tab/>
      </w:r>
      <w:r>
        <w:tab/>
      </w:r>
      <w:r w:rsidRPr="0DEBA9BB" w:rsidR="0DEBA9BB">
        <w:rPr>
          <w:i w:val="1"/>
          <w:iCs w:val="1"/>
          <w:color w:val="4A4A4A"/>
        </w:rPr>
        <w:t>January 2024 – Present</w:t>
      </w:r>
    </w:p>
    <w:p w:rsidR="4C6CAE1C" w:rsidP="0DEBA9BB" w:rsidRDefault="4C6CAE1C" w14:paraId="7DDA5A6C" w14:textId="65AEDE8C">
      <w:pPr>
        <w:pStyle w:val="Normal"/>
        <w:spacing w:after="60"/>
      </w:pPr>
      <w:r w:rsidRPr="0DEBA9BB" w:rsidR="4C6CAE1C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Leading business analysis, </w:t>
      </w:r>
      <w:r w:rsidRPr="0DEBA9BB" w:rsidR="4C6CAE1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Target Operating Model (TOM) design and requirements engineering</w:t>
      </w:r>
      <w:r w:rsidRPr="0DEBA9BB" w:rsidR="4C6CAE1C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across banking, payments and insurance transformation initiatives, defining current-state processes, future-state operating models, business capabilities and transformation opportunities across cross-functional teams.</w:t>
      </w:r>
    </w:p>
    <w:p w:rsidR="002A4C1B" w14:paraId="573DF765" w14:textId="77777777">
      <w:pPr>
        <w:spacing w:before="120" w:after="40"/>
      </w:pPr>
      <w:r>
        <w:rPr>
          <w:b/>
          <w:bCs/>
          <w:color w:val="2E75B6"/>
        </w:rPr>
        <w:t>P&amp;C Insurance – Policy, Claims, Billing &amp; Underwriting</w:t>
      </w:r>
    </w:p>
    <w:p w:rsidR="002A4C1B" w14:paraId="7F48B26F" w14:textId="77777777">
      <w:pPr>
        <w:pStyle w:val="ListParagraph"/>
        <w:numPr>
          <w:ilvl w:val="0"/>
          <w:numId w:val="2"/>
        </w:numPr>
        <w:spacing w:before="40" w:after="40"/>
      </w:pPr>
      <w:r>
        <w:t>Elicited and documented end-to-end insurance business requirements across policy lifecycle: new business, renewals, endorsements, cancellations, and reinstatements, maintaining 100% requirement traceability via RTM</w:t>
      </w:r>
    </w:p>
    <w:p w:rsidR="002A4C1B" w14:paraId="22F236E0" w14:textId="77777777">
      <w:pPr>
        <w:pStyle w:val="ListParagraph"/>
        <w:numPr>
          <w:ilvl w:val="0"/>
          <w:numId w:val="2"/>
        </w:numPr>
        <w:spacing w:before="40" w:after="40"/>
      </w:pPr>
      <w:r>
        <w:t>Defined functional requirements for automated claims workflows: FNOL intake, claim assignment, investigation, adjudication, settlement, and payment disbursement, reducing manual intervention by 40%</w:t>
      </w:r>
    </w:p>
    <w:p w:rsidR="002A4C1B" w14:paraId="412FEE17" w14:textId="77777777">
      <w:pPr>
        <w:pStyle w:val="ListParagraph"/>
        <w:numPr>
          <w:ilvl w:val="0"/>
          <w:numId w:val="2"/>
        </w:numPr>
        <w:spacing w:before="40" w:after="40"/>
      </w:pPr>
      <w:r>
        <w:t>Specified billing center automation requirements covering premium calculation, invoice generation, payment processing, and delinquency management workflows</w:t>
      </w:r>
    </w:p>
    <w:p w:rsidR="002A4C1B" w14:paraId="66CDC377" w14:textId="77777777">
      <w:pPr>
        <w:pStyle w:val="ListParagraph"/>
        <w:numPr>
          <w:ilvl w:val="0"/>
          <w:numId w:val="2"/>
        </w:numPr>
        <w:spacing w:before="40" w:after="40"/>
      </w:pPr>
      <w:r>
        <w:t>Documented multi-level underwriting approval workflows with automated routing rules based on policy amount, risk score, transaction type, and business rules engine configuration</w:t>
      </w:r>
    </w:p>
    <w:p w:rsidR="00C9761A" w:rsidP="0DEBA9BB" w14:paraId="7C74162B" w14:textId="78D27A36">
      <w:pPr>
        <w:pStyle w:val="ListParagraph"/>
        <w:numPr>
          <w:ilvl w:val="0"/>
          <w:numId w:val="2"/>
        </w:numPr>
        <w:spacing w:before="40" w:after="40"/>
        <w:rPr/>
      </w:pPr>
      <w:r w:rsidR="0DEBA9BB">
        <w:rPr/>
        <w:t xml:space="preserve">Performed AS-IS/TO-BE gap analysis </w:t>
      </w:r>
      <w:r w:rsidR="0DEBA9BB">
        <w:rPr/>
        <w:t>identifying</w:t>
      </w:r>
      <w:r w:rsidR="0DEBA9BB">
        <w:rPr/>
        <w:t xml:space="preserve"> $11M ROI opportunity through intelligent workflow optimization and process reengineering across insurance operations</w:t>
      </w:r>
    </w:p>
    <w:p w:rsidRPr="00A800B0" w:rsidR="00A800B0" w:rsidP="00A800B0" w14:paraId="23656D94" w14:textId="0BD55633">
      <w:pPr>
        <w:spacing w:before="120" w:after="40"/>
        <w:rPr>
          <w:b/>
          <w:bCs/>
          <w:color w:val="2E75B6"/>
        </w:rPr>
      </w:pPr>
      <w:r w:rsidRPr="00A800B0">
        <w:rPr>
          <w:b/>
          <w:bCs/>
          <w:color w:val="2E75B6"/>
        </w:rPr>
        <w:t>Capital Markets / Investment Banking</w:t>
      </w:r>
    </w:p>
    <w:p w:rsidR="00A800B0" w:rsidP="008E2BC9" w14:paraId="5D413FAD" w14:textId="60E6FE98">
      <w:pPr>
        <w:pStyle w:val="ListParagraph"/>
        <w:numPr>
          <w:ilvl w:val="0"/>
          <w:numId w:val="2"/>
        </w:numPr>
        <w:spacing w:before="40" w:after="40"/>
      </w:pPr>
      <w:r>
        <w:t>Gathered and documented business requirements for Investment Banking and Capital Markets applications supporting Office operations.</w:t>
      </w:r>
    </w:p>
    <w:p w:rsidR="00A800B0" w:rsidP="008E2BC9" w14:paraId="2B34C440" w14:textId="77777777">
      <w:pPr>
        <w:pStyle w:val="ListParagraph"/>
        <w:numPr>
          <w:ilvl w:val="0"/>
          <w:numId w:val="2"/>
        </w:numPr>
        <w:spacing w:before="40" w:after="40"/>
      </w:pPr>
      <w:r>
        <w:t>Analyzed the complete trade lifecycle from trade capture, execution, allocation, confirmation, settlement, and reconciliation.</w:t>
      </w:r>
    </w:p>
    <w:p w:rsidR="00A800B0" w:rsidP="008E2BC9" w14:paraId="225998BA" w14:textId="77777777">
      <w:pPr>
        <w:pStyle w:val="ListParagraph"/>
        <w:numPr>
          <w:ilvl w:val="0"/>
          <w:numId w:val="2"/>
        </w:numPr>
        <w:spacing w:before="40" w:after="40"/>
      </w:pPr>
      <w:r>
        <w:t>Collaborated with traders, portfolio managers, operations, risk, finance, and compliance teams to translate business needs into functional requirements.</w:t>
      </w:r>
    </w:p>
    <w:p w:rsidR="00A800B0" w:rsidP="0DEBA9BB" w14:paraId="29791380" w14:textId="1FB16C21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="0DEBA9BB">
        <w:rPr/>
        <w:t>Created BRDs, FRDs, user stories, process flows, and RTMs for Equities, Fixed Income, FX, and Derivatives trading platforms.</w:t>
      </w:r>
    </w:p>
    <w:p w:rsidR="00A800B0" w:rsidP="0DEBA9BB" w14:paraId="2607FE02" w14:textId="77EAF29B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62679FEB">
        <w:rPr>
          <w:noProof w:val="0"/>
          <w:lang w:val="en-IN"/>
        </w:rPr>
        <w:t>Defined Target Operating Models (TOMs)</w:t>
      </w:r>
      <w:r w:rsidRPr="0DEBA9BB" w:rsidR="62679FEB">
        <w:rPr>
          <w:noProof w:val="0"/>
          <w:lang w:val="en-IN"/>
        </w:rPr>
        <w:t xml:space="preserve"> for Investment Banking and Capital Markets processes by assessing current operating structures, identifying process, people, data and technology gaps, and designing future-state operating models aligned with business objectives. </w:t>
      </w:r>
    </w:p>
    <w:p w:rsidR="00A800B0" w:rsidP="0DEBA9BB" w14:paraId="79549A06" w14:textId="1CBA34F2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62679FEB">
        <w:rPr>
          <w:noProof w:val="0"/>
          <w:lang w:val="en-IN"/>
        </w:rPr>
        <w:t>Developed business capability maps</w:t>
      </w:r>
      <w:r w:rsidRPr="0DEBA9BB" w:rsidR="62679FEB">
        <w:rPr>
          <w:noProof w:val="0"/>
          <w:lang w:val="en-IN"/>
        </w:rPr>
        <w:t xml:space="preserve"> across Trade Processing, Settlement, Reconciliation, Risk, Finance and Operations to identify capability gaps, ownership dependencies and opportunities for process transformation. </w:t>
      </w:r>
    </w:p>
    <w:p w:rsidR="00A800B0" w:rsidP="0DEBA9BB" w14:paraId="6244EA5D" w14:textId="37A6DCAB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62679FEB">
        <w:rPr>
          <w:noProof w:val="0"/>
          <w:lang w:val="en-IN"/>
        </w:rPr>
        <w:t xml:space="preserve">Created end-to-end customer/user journey maps for banking and investment workflows, mapping key touchpoints, business interactions, hand-offs, pain </w:t>
      </w:r>
      <w:r w:rsidRPr="0DEBA9BB" w:rsidR="62679FEB">
        <w:rPr>
          <w:noProof w:val="0"/>
          <w:lang w:val="en-IN"/>
        </w:rPr>
        <w:t>points</w:t>
      </w:r>
      <w:r w:rsidRPr="0DEBA9BB" w:rsidR="62679FEB">
        <w:rPr>
          <w:noProof w:val="0"/>
          <w:lang w:val="en-IN"/>
        </w:rPr>
        <w:t xml:space="preserve"> and exception scenarios to </w:t>
      </w:r>
      <w:r w:rsidRPr="0DEBA9BB" w:rsidR="62679FEB">
        <w:rPr>
          <w:noProof w:val="0"/>
          <w:lang w:val="en-IN"/>
        </w:rPr>
        <w:t>identify</w:t>
      </w:r>
      <w:r w:rsidRPr="0DEBA9BB" w:rsidR="62679FEB">
        <w:rPr>
          <w:noProof w:val="0"/>
          <w:lang w:val="en-IN"/>
        </w:rPr>
        <w:t xml:space="preserve"> opportunities for improved service delivery and operational efficiency.</w:t>
      </w:r>
    </w:p>
    <w:p w:rsidR="00B33610" w:rsidP="0DEBA9BB" w14:paraId="52F28E69" w14:textId="77777777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/>
      </w:pPr>
      <w:r w:rsidR="0DEBA9BB">
        <w:rPr/>
        <w:t>Supported UAT by preparing test scenarios, validating trade workflows, coordinating defect resolution, and obtaining business sign-off.</w:t>
      </w:r>
    </w:p>
    <w:p w:rsidR="00B33610" w:rsidP="0DEBA9BB" w14:paraId="3E4E2803" w14:textId="585997D9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/>
      </w:pPr>
      <w:r w:rsidR="0DEBA9BB">
        <w:rPr/>
        <w:t>Worked with regulatory teams to align solutions with Basel III, AML/KYC requirements.</w:t>
      </w:r>
    </w:p>
    <w:p w:rsidR="00A800B0" w:rsidP="0DEBA9BB" w14:paraId="08DFE6FA" w14:textId="77777777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/>
      </w:pPr>
      <w:r w:rsidR="0DEBA9BB">
        <w:rPr/>
        <w:t>Documented business rules for trade validation, exception handling, corporate actions, and securities settlement.</w:t>
      </w:r>
    </w:p>
    <w:p w:rsidR="00A800B0" w:rsidP="0DEBA9BB" w14:paraId="10ACBB99" w14:textId="77777777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/>
      </w:pPr>
      <w:r w:rsidR="0DEBA9BB">
        <w:rPr/>
        <w:t>Worked on portfolio management, position management, cash reconciliation, P&amp;L reporting, and exposure monitoring requirements.</w:t>
      </w:r>
    </w:p>
    <w:p w:rsidR="00A800B0" w:rsidP="00A800B0" w14:paraId="2594EC7D" w14:textId="77777777">
      <w:pPr>
        <w:spacing w:before="40" w:after="40"/>
      </w:pPr>
    </w:p>
    <w:p w:rsidR="002A4C1B" w14:paraId="25BBF846" w14:textId="77777777">
      <w:pPr>
        <w:spacing w:before="120" w:after="40"/>
      </w:pPr>
      <w:r>
        <w:rPr>
          <w:b/>
          <w:bCs/>
          <w:color w:val="2E75B6"/>
        </w:rPr>
        <w:t>Banking, Payments &amp; SWIFT Integration</w:t>
      </w:r>
    </w:p>
    <w:p w:rsidR="002A4C1B" w14:paraId="37306A06" w14:textId="77777777">
      <w:pPr>
        <w:pStyle w:val="ListParagraph"/>
        <w:numPr>
          <w:ilvl w:val="0"/>
          <w:numId w:val="2"/>
        </w:numPr>
        <w:spacing w:before="40" w:after="40"/>
      </w:pPr>
      <w:r>
        <w:t>Gathered and documented business requirements for payment gateway integrations including SWIFT MT/MX messaging standards, payment authorization flows, and settlement processing pipelines</w:t>
      </w:r>
    </w:p>
    <w:p w:rsidR="002A4C1B" w14:paraId="576044CA" w14:textId="77777777">
      <w:pPr>
        <w:pStyle w:val="ListParagraph"/>
        <w:numPr>
          <w:ilvl w:val="0"/>
          <w:numId w:val="2"/>
        </w:numPr>
        <w:spacing w:before="40" w:after="40"/>
      </w:pPr>
      <w:r>
        <w:t>Defined functional specifications for cross-border payment workflows covering SWIFT MT103 (customer transfers), MT202 (bank transfers), MT940/950 (account statement/balance reporting), and ISO 20022 MX message formats</w:t>
      </w:r>
    </w:p>
    <w:p w:rsidR="002A4C1B" w14:paraId="233BE6B5" w14:textId="77777777">
      <w:pPr>
        <w:pStyle w:val="ListParagraph"/>
        <w:numPr>
          <w:ilvl w:val="0"/>
          <w:numId w:val="2"/>
        </w:numPr>
        <w:spacing w:before="40" w:after="40"/>
      </w:pPr>
      <w:r>
        <w:t>Documented Nostro/Vostro account reconciliation processes, correspondent banking workflows, and automated matching rules for payment exception handling and dispute resolution</w:t>
      </w:r>
    </w:p>
    <w:p w:rsidR="002A4C1B" w14:paraId="4C0E61C1" w14:textId="77777777">
      <w:pPr>
        <w:pStyle w:val="ListParagraph"/>
        <w:numPr>
          <w:ilvl w:val="0"/>
          <w:numId w:val="2"/>
        </w:numPr>
        <w:spacing w:before="40" w:after="40"/>
      </w:pPr>
      <w:r>
        <w:t>Specified integration requirements between policy administration/claims platforms and payment gateways, banking APIs, and settlement systems for premium collection and claims disbursement</w:t>
      </w:r>
    </w:p>
    <w:p w:rsidR="002A4C1B" w:rsidP="0DEBA9BB" w14:paraId="5EC90533" w14:textId="77777777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/>
      </w:pPr>
      <w:r w:rsidR="0DEBA9BB">
        <w:rPr/>
        <w:t>Collaborated with development and integration teams to define API contracts for payment gateway connectivity, ensuring compliance with PCI-DSS, banking regulations, and SWIFT network standards</w:t>
      </w:r>
    </w:p>
    <w:p w:rsidR="20C375E8" w:rsidP="0DEBA9BB" w:rsidRDefault="20C375E8" w14:paraId="3F773D4B" w14:textId="44AAC3C8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20C375E8">
        <w:rPr>
          <w:noProof w:val="0"/>
          <w:lang w:val="en-IN"/>
        </w:rPr>
        <w:t>Designed Target Operating Models for cross-border payment processes</w:t>
      </w:r>
      <w:r w:rsidRPr="0DEBA9BB" w:rsidR="20C375E8">
        <w:rPr>
          <w:noProof w:val="0"/>
          <w:lang w:val="en-IN"/>
        </w:rPr>
        <w:t xml:space="preserve">, defining future-state processes, roles and responsibilities, operational controls, system interactions and governance across payment initiation, processing, settlement and reconciliation. </w:t>
      </w:r>
    </w:p>
    <w:p w:rsidR="20C375E8" w:rsidP="0DEBA9BB" w:rsidRDefault="20C375E8" w14:paraId="4391CAEA" w14:textId="785A1D3B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20C375E8">
        <w:rPr>
          <w:noProof w:val="0"/>
          <w:lang w:val="en-IN"/>
        </w:rPr>
        <w:t>Mapped end-to-end payment customer journeys</w:t>
      </w:r>
      <w:r w:rsidRPr="0DEBA9BB" w:rsidR="20C375E8">
        <w:rPr>
          <w:noProof w:val="0"/>
          <w:lang w:val="en-IN"/>
        </w:rPr>
        <w:t xml:space="preserve"> covering payment initiation, beneficiary validation, authorization, screening, routing, processing, settlement, reconciliation and exception/repair handling, identifying customer and operational pain points. </w:t>
      </w:r>
    </w:p>
    <w:p w:rsidR="20C375E8" w:rsidP="0DEBA9BB" w:rsidRDefault="20C375E8" w14:paraId="334421C8" w14:textId="2E33ABEA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20C375E8">
        <w:rPr>
          <w:noProof w:val="0"/>
          <w:lang w:val="en-IN"/>
        </w:rPr>
        <w:t>Developed business capability maps for Payments</w:t>
      </w:r>
      <w:r w:rsidRPr="0DEBA9BB" w:rsidR="20C375E8">
        <w:rPr>
          <w:noProof w:val="0"/>
          <w:lang w:val="en-IN"/>
        </w:rPr>
        <w:t xml:space="preserve">, covering payment initiation, payment processing, sanctions/compliance, clearing &amp; settlement, reconciliation, investigation and reporting capabilities, and assessed gaps between current and target-state capabilities. </w:t>
      </w:r>
    </w:p>
    <w:p w:rsidR="20C375E8" w:rsidP="0DEBA9BB" w:rsidRDefault="20C375E8" w14:paraId="038BF74C" w14:textId="54B272E5">
      <w:pPr>
        <w:pStyle w:val="ListParagraph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360" w:right="0" w:hanging="220"/>
        <w:jc w:val="left"/>
        <w:rPr>
          <w:noProof w:val="0"/>
          <w:lang w:val="en-IN"/>
        </w:rPr>
      </w:pPr>
      <w:r w:rsidRPr="0DEBA9BB" w:rsidR="20C375E8">
        <w:rPr>
          <w:noProof w:val="0"/>
          <w:lang w:val="en-IN"/>
        </w:rPr>
        <w:t>Performed TOM and capability gap assessments</w:t>
      </w:r>
      <w:r w:rsidRPr="0DEBA9BB" w:rsidR="20C375E8">
        <w:rPr>
          <w:noProof w:val="0"/>
          <w:lang w:val="en-IN"/>
        </w:rPr>
        <w:t xml:space="preserve"> to identify opportunities for payment process standardization, automation, straight-through processing and improved operational controls.</w:t>
      </w:r>
    </w:p>
    <w:p w:rsidR="0DEBA9BB" w:rsidP="0DEBA9BB" w:rsidRDefault="0DEBA9BB" w14:paraId="69CA775D" w14:textId="63B097BC">
      <w:pPr>
        <w:pStyle w:val="ListParagraph"/>
        <w:spacing w:before="40" w:after="40"/>
        <w:ind w:left="360"/>
      </w:pPr>
    </w:p>
    <w:p w:rsidR="002A4C1B" w14:paraId="60D9586E" w14:textId="77777777">
      <w:pPr>
        <w:spacing w:before="120" w:after="40"/>
      </w:pPr>
      <w:r>
        <w:rPr>
          <w:b/>
          <w:bCs/>
          <w:color w:val="2E75B6"/>
        </w:rPr>
        <w:t>AI, Automation &amp; Digital Transformation</w:t>
      </w:r>
    </w:p>
    <w:p w:rsidR="002A4C1B" w14:paraId="0D226B2D" w14:textId="77777777">
      <w:pPr>
        <w:pStyle w:val="ListParagraph"/>
        <w:numPr>
          <w:ilvl w:val="0"/>
          <w:numId w:val="2"/>
        </w:numPr>
        <w:spacing w:before="40" w:after="40"/>
      </w:pPr>
      <w:r>
        <w:t>Defined requirements for ML-powered intelligent routing engine: predictive claim routing, fraud detection patterns, automated underwriting decisioning, and payment anomaly detection capabilities</w:t>
      </w:r>
    </w:p>
    <w:p w:rsidR="002A4C1B" w14:paraId="7C765072" w14:textId="77777777">
      <w:pPr>
        <w:pStyle w:val="ListParagraph"/>
        <w:numPr>
          <w:ilvl w:val="0"/>
          <w:numId w:val="2"/>
        </w:numPr>
        <w:spacing w:before="40" w:after="40"/>
      </w:pPr>
      <w:r>
        <w:t>Specified acceptance criteria for AI/ML models including accuracy thresholds, performance benchmarks, data governance requirements, and regulatory explainability standards</w:t>
      </w:r>
    </w:p>
    <w:p w:rsidR="002A4C1B" w14:paraId="61F920F8" w14:textId="77777777">
      <w:pPr>
        <w:pStyle w:val="ListParagraph"/>
        <w:numPr>
          <w:ilvl w:val="0"/>
          <w:numId w:val="2"/>
        </w:numPr>
        <w:spacing w:before="40" w:after="40"/>
      </w:pPr>
      <w:r>
        <w:t>Supported CRM workflow improvements via Zendesk: ticket routing automation, SLA tracking configuration, and integration specifications with insurance/banking platforms</w:t>
      </w:r>
    </w:p>
    <w:p w:rsidR="002A4C1B" w14:paraId="2D72B82A" w14:textId="77777777">
      <w:pPr>
        <w:spacing w:before="120" w:after="40"/>
      </w:pPr>
      <w:r>
        <w:rPr>
          <w:b/>
          <w:bCs/>
          <w:color w:val="2E75B6"/>
        </w:rPr>
        <w:t>Stakeholder Management &amp; Agile Delivery</w:t>
      </w:r>
    </w:p>
    <w:p w:rsidR="002A4C1B" w14:paraId="250FF694" w14:textId="77777777">
      <w:pPr>
        <w:pStyle w:val="ListParagraph"/>
        <w:numPr>
          <w:ilvl w:val="0"/>
          <w:numId w:val="2"/>
        </w:numPr>
        <w:spacing w:before="40" w:after="40"/>
      </w:pPr>
      <w:r>
        <w:t>Served as primary liaison across business stakeholders, product owners, dev teams, QA, and C-level executives; facilitated JAD sessions, design reviews, UAT, and sprint ceremonies</w:t>
      </w:r>
    </w:p>
    <w:p w:rsidR="002A4C1B" w14:paraId="70736501" w14:textId="77777777">
      <w:pPr>
        <w:pStyle w:val="ListParagraph"/>
        <w:numPr>
          <w:ilvl w:val="0"/>
          <w:numId w:val="2"/>
        </w:numPr>
        <w:spacing w:before="40" w:after="40"/>
      </w:pPr>
      <w:r>
        <w:t>Managed 100+ user story backlog aligned to business objectives; achieved 95%+ sprint commitment accuracy through refined estimation, capacity planning, and story clarity</w:t>
      </w:r>
    </w:p>
    <w:p w:rsidR="002A4C1B" w14:paraId="15F6BE05" w14:textId="77777777">
      <w:pPr>
        <w:pStyle w:val="ListParagraph"/>
        <w:numPr>
          <w:ilvl w:val="0"/>
          <w:numId w:val="2"/>
        </w:numPr>
        <w:spacing w:before="40" w:after="40"/>
      </w:pPr>
      <w:r>
        <w:t>Reduced sprint spillover by 30% and improved velocity by 18% within first quarter through impediment removal, workflow optimization, and requirement standardization</w:t>
      </w:r>
    </w:p>
    <w:p w:rsidR="002A4C1B" w14:paraId="35E47373" w14:textId="77777777">
      <w:pPr>
        <w:pStyle w:val="ListParagraph"/>
        <w:numPr>
          <w:ilvl w:val="0"/>
          <w:numId w:val="2"/>
        </w:numPr>
        <w:spacing w:before="40" w:after="40"/>
      </w:pPr>
      <w:r>
        <w:t>Delivered 5 major releases with 98% pre-production defect identification rate; accelerated time-to-market by 3 weeks through zero-rework requirements delivery</w:t>
      </w:r>
    </w:p>
    <w:p w:rsidR="002A4C1B" w14:paraId="44D7994D" w14:textId="5FEF2BDB">
      <w:pPr>
        <w:tabs>
          <w:tab w:val="right" w:pos="10440"/>
        </w:tabs>
        <w:spacing w:before="180" w:after="60"/>
      </w:pPr>
      <w:r w:rsidRPr="0DEBA9BB" w:rsidR="0DEBA9BB">
        <w:rPr>
          <w:b w:val="1"/>
          <w:bCs w:val="1"/>
          <w:color w:val="1F4E79"/>
          <w:sz w:val="22"/>
          <w:szCs w:val="22"/>
        </w:rPr>
        <w:t>Senior Business Analyst</w:t>
      </w:r>
      <w:r w:rsidRPr="0DEBA9BB" w:rsidR="0DEBA9BB">
        <w:rPr>
          <w:color w:val="4A4A4A"/>
          <w:sz w:val="22"/>
          <w:szCs w:val="22"/>
        </w:rPr>
        <w:t xml:space="preserve"> | </w:t>
      </w:r>
      <w:r w:rsidRPr="0DEBA9BB" w:rsidR="0DEBA9BB">
        <w:rPr>
          <w:b w:val="1"/>
          <w:bCs w:val="1"/>
          <w:color w:val="2E75B6"/>
          <w:sz w:val="22"/>
          <w:szCs w:val="22"/>
        </w:rPr>
        <w:t>IDC Technology</w:t>
      </w:r>
      <w:r w:rsidRPr="0DEBA9BB" w:rsidR="57363D12">
        <w:rPr>
          <w:b w:val="1"/>
          <w:bCs w:val="1"/>
          <w:color w:val="2E75B6"/>
          <w:sz w:val="22"/>
          <w:szCs w:val="22"/>
        </w:rPr>
        <w:t xml:space="preserve"> </w:t>
      </w:r>
      <w:r w:rsidRPr="0DEBA9BB" w:rsidR="127DF950">
        <w:rPr>
          <w:b w:val="1"/>
          <w:bCs w:val="1"/>
          <w:color w:val="2E75B6"/>
          <w:sz w:val="22"/>
          <w:szCs w:val="22"/>
        </w:rPr>
        <w:t>(</w:t>
      </w:r>
      <w:r w:rsidRPr="0DEBA9BB" w:rsidR="57363D12">
        <w:rPr>
          <w:rFonts w:ascii="Arial" w:hAnsi="Arial" w:eastAsia="Arial" w:cs="Arial"/>
          <w:b w:val="1"/>
          <w:bCs w:val="1"/>
          <w:color w:val="2E75B6"/>
          <w:lang w:eastAsia="en-GB" w:bidi="ar-SA"/>
        </w:rPr>
        <w:t>Client</w:t>
      </w:r>
      <w:r w:rsidRPr="0DEBA9BB" w:rsidR="63B04F4B">
        <w:rPr>
          <w:rFonts w:ascii="Arial" w:hAnsi="Arial" w:eastAsia="Arial" w:cs="Arial"/>
          <w:b w:val="1"/>
          <w:bCs w:val="1"/>
          <w:color w:val="2E75B6"/>
          <w:lang w:eastAsia="en-GB" w:bidi="ar-SA"/>
        </w:rPr>
        <w:t>s</w:t>
      </w:r>
      <w:r w:rsidRPr="0DEBA9BB" w:rsidR="4BA681E1">
        <w:rPr>
          <w:rFonts w:ascii="Arial" w:hAnsi="Arial" w:eastAsia="Arial" w:cs="Arial"/>
          <w:b w:val="1"/>
          <w:bCs w:val="1"/>
          <w:color w:val="2E75B6"/>
          <w:lang w:eastAsia="en-GB" w:bidi="ar-SA"/>
        </w:rPr>
        <w:t xml:space="preserve"> – </w:t>
      </w:r>
      <w:r w:rsidRPr="0DEBA9BB" w:rsidR="57363D12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>Allstate</w:t>
      </w:r>
      <w:r w:rsidRPr="0DEBA9BB" w:rsidR="4BA681E1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>, Global Alliance Corporation (GAL)</w:t>
      </w:r>
      <w:r w:rsidRPr="0DEBA9BB" w:rsidR="37EF1C96">
        <w:rPr>
          <w:rFonts w:ascii="Arial" w:hAnsi="Arial" w:eastAsia="Arial" w:cs="Arial"/>
          <w:b w:val="1"/>
          <w:bCs w:val="1"/>
          <w:noProof w:val="0"/>
          <w:color w:val="2E75B6"/>
          <w:lang w:val="en-IN" w:eastAsia="en-GB" w:bidi="ar-SA"/>
        </w:rPr>
        <w:t>)</w:t>
      </w:r>
    </w:p>
    <w:p w:rsidR="002A4C1B" w14:paraId="182DCE02" w14:textId="1189ED9A">
      <w:pPr>
        <w:tabs>
          <w:tab w:val="right" w:pos="10440"/>
        </w:tabs>
        <w:spacing w:before="180" w:after="60"/>
      </w:pPr>
      <w:r w:rsidRPr="0DEBA9BB" w:rsidR="0DEBA9BB">
        <w:rPr>
          <w:i w:val="1"/>
          <w:iCs w:val="1"/>
          <w:color w:val="4A4A4A"/>
        </w:rPr>
        <w:t>May 2021 – December 2023</w:t>
      </w:r>
    </w:p>
    <w:p w:rsidR="002A4C1B" w14:paraId="3044E44A" w14:textId="77777777">
      <w:pPr>
        <w:spacing w:after="60"/>
      </w:pPr>
      <w:r>
        <w:rPr>
          <w:i/>
          <w:iCs/>
          <w:color w:val="4A4A4A"/>
        </w:rPr>
        <w:t>Led business analysis and Agile delivery for insurance, banking, and enterprise application product development teams across multiple concurrent Scrum teams.</w:t>
      </w:r>
    </w:p>
    <w:p w:rsidR="002A4C1B" w14:paraId="5DF6C23F" w14:textId="77777777">
      <w:pPr>
        <w:spacing w:before="120" w:after="40"/>
      </w:pPr>
      <w:r>
        <w:rPr>
          <w:b/>
          <w:bCs/>
          <w:color w:val="2E75B6"/>
        </w:rPr>
        <w:t>Insurance Domain Analysis</w:t>
      </w:r>
    </w:p>
    <w:p w:rsidR="002A4C1B" w14:paraId="5E86E325" w14:textId="77777777">
      <w:pPr>
        <w:pStyle w:val="ListParagraph"/>
        <w:numPr>
          <w:ilvl w:val="0"/>
          <w:numId w:val="2"/>
        </w:numPr>
        <w:spacing w:before="40" w:after="40"/>
      </w:pPr>
      <w:r>
        <w:t>Analyzed and documented complex P&amp;C insurance business processes across policy management, commercial lines underwriting, billing operations, and claims workflows; delivered 22% improvement in operational efficiency</w:t>
      </w:r>
    </w:p>
    <w:p w:rsidR="002A4C1B" w14:paraId="77C4F0BC" w14:textId="77777777">
      <w:pPr>
        <w:pStyle w:val="ListParagraph"/>
        <w:numPr>
          <w:ilvl w:val="0"/>
          <w:numId w:val="2"/>
        </w:numPr>
        <w:spacing w:before="40" w:after="40"/>
      </w:pPr>
      <w:r>
        <w:t>Performed SWOT analysis, cost-benefit analysis, and risk assessments to evaluate solution alternatives for insurance process automation and digital transformation initiatives</w:t>
      </w:r>
    </w:p>
    <w:p w:rsidR="002A4C1B" w14:paraId="59544485" w14:textId="77777777">
      <w:pPr>
        <w:pStyle w:val="ListParagraph"/>
        <w:numPr>
          <w:ilvl w:val="0"/>
          <w:numId w:val="2"/>
        </w:numPr>
        <w:spacing w:before="40" w:after="40"/>
      </w:pPr>
      <w:r>
        <w:t>Created comprehensive AS-IS/TO-BE documentation, swimlane diagrams, data flow diagrams, and ERDs for policy, billing, and claims systems; maintained RTM ensuring full bidirectional traceability</w:t>
      </w:r>
    </w:p>
    <w:p w:rsidR="002A4C1B" w14:paraId="10D595A2" w14:textId="77777777">
      <w:pPr>
        <w:spacing w:before="120" w:after="40"/>
      </w:pPr>
      <w:r>
        <w:rPr>
          <w:b/>
          <w:bCs/>
          <w:color w:val="2E75B6"/>
        </w:rPr>
        <w:t>Banking, Payments &amp; Financial Domain</w:t>
      </w:r>
    </w:p>
    <w:p w:rsidR="002A4C1B" w14:paraId="6CDA303B" w14:textId="77777777">
      <w:pPr>
        <w:pStyle w:val="ListParagraph"/>
        <w:numPr>
          <w:ilvl w:val="0"/>
          <w:numId w:val="2"/>
        </w:numPr>
        <w:spacing w:before="40" w:after="40"/>
      </w:pPr>
      <w:r>
        <w:t>Gathered and documented requirements for payment processing workflows: transaction validation, authorization, payment reconciliation, settlement, and end-of-day reporting processes</w:t>
      </w:r>
    </w:p>
    <w:p w:rsidR="002A4C1B" w14:paraId="0979331C" w14:textId="77777777">
      <w:pPr>
        <w:pStyle w:val="ListParagraph"/>
        <w:numPr>
          <w:ilvl w:val="0"/>
          <w:numId w:val="2"/>
        </w:numPr>
        <w:spacing w:before="40" w:after="40"/>
      </w:pPr>
      <w:r>
        <w:t>Defined business rules for SWIFT-based payment flows, wire transfer processing, and exception handling scenarios for cross-border and domestic payment operations</w:t>
      </w:r>
    </w:p>
    <w:p w:rsidR="002A4C1B" w14:paraId="09AA6D67" w14:textId="77777777">
      <w:pPr>
        <w:pStyle w:val="ListParagraph"/>
        <w:numPr>
          <w:ilvl w:val="0"/>
          <w:numId w:val="2"/>
        </w:numPr>
        <w:spacing w:before="40" w:after="40"/>
      </w:pPr>
      <w:r>
        <w:t>Developed detailed specifications for banking transaction workflows including payment status tracking, reconciliation gap analysis, and operational KPI dashboards using Power BI and Excel</w:t>
      </w:r>
    </w:p>
    <w:p w:rsidR="002A4C1B" w14:paraId="6A33ACAE" w14:textId="77777777">
      <w:pPr>
        <w:pStyle w:val="ListParagraph"/>
        <w:numPr>
          <w:ilvl w:val="0"/>
          <w:numId w:val="2"/>
        </w:numPr>
        <w:spacing w:before="40" w:after="40"/>
      </w:pPr>
      <w:r>
        <w:t>Documented integration requirements for CRM platforms (Zendesk) with banking/payment systems to support customer payment inquiries, dispute handling, and transaction status tracking</w:t>
      </w:r>
    </w:p>
    <w:p w:rsidR="002A4C1B" w14:paraId="5B748C1D" w14:textId="77777777">
      <w:pPr>
        <w:pStyle w:val="ListParagraph"/>
        <w:numPr>
          <w:ilvl w:val="0"/>
          <w:numId w:val="2"/>
        </w:numPr>
        <w:spacing w:before="40" w:after="40"/>
      </w:pPr>
      <w:r>
        <w:t>Collaborated with technology teams on API integration specifications for payment gateways, banking systems, and third-party financial data providers ensuring data accuracy and compliance</w:t>
      </w:r>
    </w:p>
    <w:p w:rsidR="002A4C1B" w14:paraId="21302CDF" w14:textId="77777777">
      <w:pPr>
        <w:spacing w:before="120" w:after="40"/>
      </w:pPr>
      <w:r>
        <w:rPr>
          <w:b/>
          <w:bCs/>
          <w:color w:val="2E75B6"/>
        </w:rPr>
        <w:t>Agile Delivery &amp; Team Leadership</w:t>
      </w:r>
    </w:p>
    <w:p w:rsidR="002A4C1B" w14:paraId="503635E9" w14:textId="77777777">
      <w:pPr>
        <w:pStyle w:val="ListParagraph"/>
        <w:numPr>
          <w:ilvl w:val="0"/>
          <w:numId w:val="2"/>
        </w:numPr>
        <w:spacing w:before="40" w:after="40"/>
      </w:pPr>
      <w:r>
        <w:t>Facilitated Daily Standups, Sprint Planning, Sprint Reviews, Retrospectives, and Backlog Refinement sessions across 3 concurrent Scrum teams</w:t>
      </w:r>
    </w:p>
    <w:p w:rsidR="002A4C1B" w14:paraId="4ABF0FC0" w14:textId="77777777">
      <w:pPr>
        <w:pStyle w:val="ListParagraph"/>
        <w:numPr>
          <w:ilvl w:val="0"/>
          <w:numId w:val="2"/>
        </w:numPr>
        <w:spacing w:before="40" w:after="40"/>
      </w:pPr>
      <w:r>
        <w:t>Increased team velocity by 22% over 6 months through process optimization, requirement clarity, and Agile coaching (Planning Poker, T-Shirt Sizing, capacity planning)</w:t>
      </w:r>
    </w:p>
    <w:p w:rsidR="002A4C1B" w14:paraId="1ECC0601" w14:textId="77777777">
      <w:pPr>
        <w:pStyle w:val="ListParagraph"/>
        <w:numPr>
          <w:ilvl w:val="0"/>
          <w:numId w:val="2"/>
        </w:numPr>
        <w:spacing w:before="40" w:after="40"/>
      </w:pPr>
      <w:r>
        <w:t>Successfully transitioned 2 teams from Waterfall to Agile methodology with zero disruption to delivery; delivered 8 major product releases on schedule and within budget</w:t>
      </w:r>
    </w:p>
    <w:p w:rsidR="002A4C1B" w14:paraId="140F1242" w14:textId="77777777">
      <w:pPr>
        <w:pStyle w:val="ListParagraph"/>
        <w:numPr>
          <w:ilvl w:val="0"/>
          <w:numId w:val="2"/>
        </w:numPr>
        <w:spacing w:before="40" w:after="40"/>
      </w:pPr>
      <w:r>
        <w:t>Achieved 90%+ stakeholder satisfaction scores through proactive communication, timely delivery, and high-quality documentation standards</w:t>
      </w:r>
    </w:p>
    <w:p w:rsidR="002A4C1B" w14:paraId="213C22CE" w14:textId="77777777">
      <w:pPr>
        <w:tabs>
          <w:tab w:val="right" w:pos="10440"/>
        </w:tabs>
        <w:spacing w:before="180" w:after="60"/>
      </w:pPr>
      <w:r>
        <w:rPr>
          <w:b/>
          <w:bCs/>
          <w:color w:val="1F4E79"/>
          <w:sz w:val="22"/>
          <w:szCs w:val="22"/>
        </w:rPr>
        <w:t>Business Analyst</w:t>
      </w:r>
      <w:r>
        <w:rPr>
          <w:color w:val="4A4A4A"/>
          <w:sz w:val="22"/>
          <w:szCs w:val="22"/>
        </w:rPr>
        <w:t xml:space="preserve"> | </w:t>
      </w:r>
      <w:r>
        <w:rPr>
          <w:b/>
          <w:bCs/>
          <w:color w:val="2E75B6"/>
          <w:sz w:val="22"/>
          <w:szCs w:val="22"/>
        </w:rPr>
        <w:t>IDC Technology</w:t>
      </w:r>
      <w:r>
        <w:rPr>
          <w:sz w:val="22"/>
          <w:szCs w:val="22"/>
        </w:rPr>
        <w:tab/>
      </w:r>
      <w:r>
        <w:rPr>
          <w:i/>
          <w:iCs/>
          <w:color w:val="4A4A4A"/>
        </w:rPr>
        <w:t>August 2020 – April 2021</w:t>
      </w:r>
    </w:p>
    <w:p w:rsidR="002A4C1B" w14:paraId="1B0FEE7D" w14:textId="77777777">
      <w:pPr>
        <w:spacing w:after="60"/>
      </w:pPr>
      <w:r>
        <w:rPr>
          <w:i/>
          <w:iCs/>
          <w:color w:val="4A4A4A"/>
        </w:rPr>
        <w:t>Drove requirements engineering and business analysis for insurance and HRMS product development initiatives, delivering high-quality documentation with zero post-development change requests.</w:t>
      </w:r>
    </w:p>
    <w:p w:rsidR="002A4C1B" w14:paraId="4D3CE6FC" w14:textId="77777777">
      <w:pPr>
        <w:pStyle w:val="ListParagraph"/>
        <w:numPr>
          <w:ilvl w:val="0"/>
          <w:numId w:val="2"/>
        </w:numPr>
        <w:spacing w:before="40" w:after="40"/>
      </w:pPr>
      <w:r>
        <w:t>Created BRDs, FRDs, SRS documents, process flow diagrams, swimlane diagrams, use case diagrams, and functional specifications for P&amp;C insurance and HRMS modules</w:t>
      </w:r>
    </w:p>
    <w:p w:rsidR="002A4C1B" w14:paraId="34762684" w14:textId="77777777">
      <w:pPr>
        <w:pStyle w:val="ListParagraph"/>
        <w:numPr>
          <w:ilvl w:val="0"/>
          <w:numId w:val="2"/>
        </w:numPr>
        <w:spacing w:before="40" w:after="40"/>
      </w:pPr>
      <w:r>
        <w:t>Developed AS-IS/TO-BE analysis, gap analysis, feasibility studies, root cause analysis, and impact assessments for feature requests and enhancement initiatives</w:t>
      </w:r>
    </w:p>
    <w:p w:rsidR="002A4C1B" w14:paraId="33B06F0B" w14:textId="77777777">
      <w:pPr>
        <w:pStyle w:val="ListParagraph"/>
        <w:numPr>
          <w:ilvl w:val="0"/>
          <w:numId w:val="2"/>
        </w:numPr>
        <w:spacing w:before="40" w:after="40"/>
      </w:pPr>
      <w:r>
        <w:t>Supported UAT planning and execution: test case development, defect management, sign-off coordination; reduced requirement gathering cycle by 25% via standardized templates</w:t>
      </w:r>
    </w:p>
    <w:p w:rsidR="002A4C1B" w14:paraId="12A0D1B7" w14:textId="77777777">
      <w:pPr>
        <w:pStyle w:val="ListParagraph"/>
        <w:numPr>
          <w:ilvl w:val="0"/>
          <w:numId w:val="2"/>
        </w:numPr>
        <w:spacing w:before="40" w:after="40"/>
      </w:pPr>
      <w:r>
        <w:t>Collaborated with QA and development teams ensuring requirement clarity, testability, and comprehensive acceptance criteria; maintained full RTM from elicitation through deployment</w:t>
      </w:r>
    </w:p>
    <w:p w:rsidR="002A4C1B" w14:paraId="3E9A0F5B" w14:textId="77777777">
      <w:pPr>
        <w:tabs>
          <w:tab w:val="right" w:pos="10440"/>
        </w:tabs>
        <w:spacing w:before="180" w:after="60"/>
      </w:pPr>
      <w:r>
        <w:rPr>
          <w:b/>
          <w:bCs/>
          <w:color w:val="1F4E79"/>
          <w:sz w:val="22"/>
          <w:szCs w:val="22"/>
        </w:rPr>
        <w:t>Business Analyst</w:t>
      </w:r>
      <w:r>
        <w:rPr>
          <w:color w:val="4A4A4A"/>
          <w:sz w:val="22"/>
          <w:szCs w:val="22"/>
        </w:rPr>
        <w:t xml:space="preserve"> | </w:t>
      </w:r>
      <w:r>
        <w:rPr>
          <w:b/>
          <w:bCs/>
          <w:color w:val="2E75B6"/>
          <w:sz w:val="22"/>
          <w:szCs w:val="22"/>
        </w:rPr>
        <w:t>IDC Technology</w:t>
      </w:r>
      <w:r>
        <w:rPr>
          <w:sz w:val="22"/>
          <w:szCs w:val="22"/>
        </w:rPr>
        <w:tab/>
      </w:r>
      <w:r>
        <w:rPr>
          <w:i/>
          <w:iCs/>
          <w:color w:val="4A4A4A"/>
        </w:rPr>
        <w:t>July 2019 – July 2020</w:t>
      </w:r>
    </w:p>
    <w:p w:rsidR="002A4C1B" w14:paraId="374BE08A" w14:textId="77777777">
      <w:pPr>
        <w:spacing w:after="60"/>
      </w:pPr>
      <w:r>
        <w:rPr>
          <w:i/>
          <w:iCs/>
          <w:color w:val="4A4A4A"/>
        </w:rPr>
        <w:t>Supported BFSI domain requirements across payment processing, transaction workflows, and insurance operations.</w:t>
      </w:r>
    </w:p>
    <w:p w:rsidR="002A4C1B" w14:paraId="74F1D6BC" w14:textId="77777777">
      <w:pPr>
        <w:pStyle w:val="ListParagraph"/>
        <w:numPr>
          <w:ilvl w:val="0"/>
          <w:numId w:val="2"/>
        </w:numPr>
        <w:spacing w:before="40" w:after="40"/>
      </w:pPr>
      <w:r>
        <w:t>Worked on BFSI payment processing requirements: transaction validation, payment reconciliation, settlement workflows, refund processing, and dispute management business rules</w:t>
      </w:r>
    </w:p>
    <w:p w:rsidR="002A4C1B" w14:paraId="7CC7EADF" w14:textId="77777777">
      <w:pPr>
        <w:pStyle w:val="ListParagraph"/>
        <w:numPr>
          <w:ilvl w:val="0"/>
          <w:numId w:val="2"/>
        </w:numPr>
        <w:spacing w:before="40" w:after="40"/>
      </w:pPr>
      <w:r>
        <w:t>Gathered and documented banking transaction flow requirements including payment authorization, payment status tracking, exception handling, and chargeback/dispute processes</w:t>
      </w:r>
    </w:p>
    <w:p w:rsidR="002A4C1B" w14:paraId="1C8A6187" w14:textId="77777777">
      <w:pPr>
        <w:pStyle w:val="ListParagraph"/>
        <w:numPr>
          <w:ilvl w:val="0"/>
          <w:numId w:val="2"/>
        </w:numPr>
        <w:spacing w:before="40" w:after="40"/>
      </w:pPr>
      <w:r>
        <w:t>Defined integration requirements between CRM platforms and banking/payment systems for customer payment inquiry handling and dispute resolution workflows</w:t>
      </w:r>
    </w:p>
    <w:p w:rsidR="002A4C1B" w14:paraId="03CC3CE8" w14:textId="77777777">
      <w:pPr>
        <w:pStyle w:val="ListParagraph"/>
        <w:numPr>
          <w:ilvl w:val="0"/>
          <w:numId w:val="2"/>
        </w:numPr>
        <w:spacing w:before="40" w:after="40"/>
      </w:pPr>
      <w:r>
        <w:t>Created process documentation for end-to-end payment lifecycle: initiation → authorization → clearing → settlement → reporting; designed Power BI dashboards for payment KPI monitoring</w:t>
      </w:r>
    </w:p>
    <w:p w:rsidR="002A4C1B" w14:paraId="4D4940FC" w14:textId="77777777">
      <w:pPr>
        <w:pStyle w:val="ListParagraph"/>
        <w:numPr>
          <w:ilvl w:val="0"/>
          <w:numId w:val="2"/>
        </w:numPr>
        <w:spacing w:before="40" w:after="40"/>
      </w:pPr>
      <w:r>
        <w:t>Analyzed financial transaction data to identify payment failures, reconciliation gaps, and process improvement opportunities; reduced documentation rework by 20%</w:t>
      </w:r>
    </w:p>
    <w:p w:rsidR="002A4C1B" w14:paraId="0E4EDFF0" w14:textId="77777777">
      <w:pPr>
        <w:pStyle w:val="ListParagraph"/>
        <w:numPr>
          <w:ilvl w:val="0"/>
          <w:numId w:val="2"/>
        </w:numPr>
        <w:spacing w:before="40" w:after="40"/>
      </w:pPr>
      <w:r>
        <w:t>Delivered requirements for 3 major product releases on schedule; translated business needs into user stories with precise acceptance criteria for Agile development teams</w:t>
      </w:r>
    </w:p>
    <w:p w:rsidR="002A4C1B" w14:paraId="02F1AC3E" w14:textId="77777777">
      <w:pPr>
        <w:tabs>
          <w:tab w:val="right" w:pos="10440"/>
        </w:tabs>
        <w:spacing w:before="180" w:after="60"/>
      </w:pPr>
      <w:r>
        <w:rPr>
          <w:b/>
          <w:bCs/>
          <w:color w:val="1F4E79"/>
          <w:sz w:val="22"/>
          <w:szCs w:val="22"/>
        </w:rPr>
        <w:t>Associate Business Analyst</w:t>
      </w:r>
      <w:r>
        <w:rPr>
          <w:color w:val="4A4A4A"/>
          <w:sz w:val="22"/>
          <w:szCs w:val="22"/>
        </w:rPr>
        <w:t xml:space="preserve"> | </w:t>
      </w:r>
      <w:r>
        <w:rPr>
          <w:b/>
          <w:bCs/>
          <w:color w:val="2E75B6"/>
          <w:sz w:val="22"/>
          <w:szCs w:val="22"/>
        </w:rPr>
        <w:t>IDC Technology</w:t>
      </w:r>
      <w:r>
        <w:rPr>
          <w:sz w:val="22"/>
          <w:szCs w:val="22"/>
        </w:rPr>
        <w:tab/>
      </w:r>
      <w:r>
        <w:rPr>
          <w:i/>
          <w:iCs/>
          <w:color w:val="4A4A4A"/>
        </w:rPr>
        <w:t>July 2018 – May 2019</w:t>
      </w:r>
    </w:p>
    <w:p w:rsidR="002A4C1B" w14:paraId="0C6986E4" w14:textId="77777777">
      <w:pPr>
        <w:pStyle w:val="ListParagraph"/>
        <w:numPr>
          <w:ilvl w:val="0"/>
          <w:numId w:val="2"/>
        </w:numPr>
        <w:spacing w:before="40" w:after="40"/>
      </w:pPr>
      <w:r>
        <w:t>Assisted senior BAs in requirements gathering, documentation, validation, UAT coordination, and defect management for insurance and BFSI product development projects</w:t>
      </w:r>
    </w:p>
    <w:p w:rsidR="002A4C1B" w14:paraId="47688D6E" w14:textId="77777777">
      <w:pPr>
        <w:pStyle w:val="ListParagraph"/>
        <w:numPr>
          <w:ilvl w:val="0"/>
          <w:numId w:val="2"/>
        </w:numPr>
        <w:spacing w:before="40" w:after="40"/>
      </w:pPr>
      <w:r>
        <w:t>Prepared process maps, user flows, wireframes, and supporting documentation; reduced documentation cycle time by 20% through template standardization</w:t>
      </w:r>
    </w:p>
    <w:p w:rsidR="002A4C1B" w14:paraId="11069311" w14:textId="77777777">
      <w:pPr>
        <w:pStyle w:val="ListParagraph"/>
        <w:numPr>
          <w:ilvl w:val="0"/>
          <w:numId w:val="2"/>
        </w:numPr>
        <w:spacing w:before="40" w:after="40"/>
      </w:pPr>
      <w:r>
        <w:t>Conducted industry and competitive research to support decision-making; recognized for attention to detail, analytical skills, and proactive stakeholder communication</w:t>
      </w:r>
    </w:p>
    <w:p w:rsidR="002A4C1B" w14:paraId="44449CC3" w14:textId="77777777">
      <w:pPr>
        <w:tabs>
          <w:tab w:val="right" w:pos="10440"/>
        </w:tabs>
        <w:spacing w:before="180" w:after="60"/>
      </w:pPr>
      <w:r>
        <w:rPr>
          <w:b/>
          <w:bCs/>
          <w:color w:val="1F4E79"/>
          <w:sz w:val="22"/>
          <w:szCs w:val="22"/>
        </w:rPr>
        <w:t>Project Coordinator</w:t>
      </w:r>
      <w:r>
        <w:rPr>
          <w:color w:val="4A4A4A"/>
          <w:sz w:val="22"/>
          <w:szCs w:val="22"/>
        </w:rPr>
        <w:t xml:space="preserve"> | </w:t>
      </w:r>
      <w:r>
        <w:rPr>
          <w:b/>
          <w:bCs/>
          <w:color w:val="2E75B6"/>
          <w:sz w:val="22"/>
          <w:szCs w:val="22"/>
        </w:rPr>
        <w:t>IDC Technology</w:t>
      </w:r>
      <w:r>
        <w:rPr>
          <w:sz w:val="22"/>
          <w:szCs w:val="22"/>
        </w:rPr>
        <w:tab/>
      </w:r>
      <w:r>
        <w:rPr>
          <w:i/>
          <w:iCs/>
          <w:color w:val="4A4A4A"/>
        </w:rPr>
        <w:t>April 2017 – July 2018</w:t>
      </w:r>
    </w:p>
    <w:p w:rsidR="002A4C1B" w14:paraId="173EB76A" w14:textId="77777777">
      <w:pPr>
        <w:pStyle w:val="ListParagraph"/>
        <w:numPr>
          <w:ilvl w:val="0"/>
          <w:numId w:val="2"/>
        </w:numPr>
        <w:spacing w:before="40" w:after="40"/>
      </w:pPr>
      <w:r>
        <w:t>Coordinated schedules, milestones, deliverables, and resource allocation across development, QA, and operations for 5+ concurrent projects ensuring on-time delivery</w:t>
      </w:r>
    </w:p>
    <w:p w:rsidR="002A4C1B" w14:paraId="5C0F176D" w14:textId="77777777">
      <w:pPr>
        <w:pStyle w:val="ListParagraph"/>
        <w:numPr>
          <w:ilvl w:val="0"/>
          <w:numId w:val="2"/>
        </w:numPr>
        <w:spacing w:before="40" w:after="40"/>
      </w:pPr>
      <w:r>
        <w:t>Maintained project documentation, tracked risks/issues/dependencies, and produced weekly status reports and monthly dashboards for senior stakeholders</w:t>
      </w:r>
    </w:p>
    <w:p w:rsidR="002A4C1B" w14:paraId="4A029A19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EDUCATION</w:t>
      </w:r>
    </w:p>
    <w:p w:rsidR="002A4C1B" w14:paraId="60DE8154" w14:textId="77777777">
      <w:pPr>
        <w:tabs>
          <w:tab w:val="right" w:pos="10440"/>
        </w:tabs>
        <w:spacing w:before="100" w:after="40"/>
      </w:pPr>
      <w:r>
        <w:rPr>
          <w:b/>
          <w:bCs/>
          <w:color w:val="1F4E79"/>
          <w:sz w:val="22"/>
          <w:szCs w:val="22"/>
        </w:rPr>
        <w:t>Bachelor of Commerce (B.Com)</w:t>
      </w:r>
      <w:r>
        <w:tab/>
      </w:r>
      <w:r>
        <w:rPr>
          <w:i/>
          <w:iCs/>
          <w:color w:val="4A4A4A"/>
        </w:rPr>
        <w:t>Delhi University</w:t>
      </w:r>
    </w:p>
    <w:p w:rsidR="002A4C1B" w14:paraId="531461F6" w14:textId="77777777">
      <w:pPr>
        <w:spacing w:after="60"/>
      </w:pPr>
      <w:r>
        <w:rPr>
          <w:color w:val="4A4A4A"/>
        </w:rPr>
        <w:t>Shri Venkateswara College, Delhi University</w:t>
      </w:r>
    </w:p>
    <w:p w:rsidR="002A4C1B" w14:paraId="4FFEEA2A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CERTIFICATIONS &amp; PROFESSIONAL DEVELOPMENT</w:t>
      </w:r>
    </w:p>
    <w:p w:rsidR="002A4C1B" w14:paraId="016A3842" w14:textId="77777777">
      <w:pPr>
        <w:pStyle w:val="ListParagraph"/>
        <w:numPr>
          <w:ilvl w:val="0"/>
          <w:numId w:val="2"/>
        </w:numPr>
        <w:spacing w:before="40" w:after="40"/>
      </w:pPr>
      <w:r>
        <w:t>SAFe Agilist (SA) – Scaled Agile Framework | In Progress</w:t>
      </w:r>
    </w:p>
    <w:p w:rsidR="002A4C1B" w14:paraId="62FCFE23" w14:textId="77777777">
      <w:pPr>
        <w:pStyle w:val="ListParagraph"/>
        <w:numPr>
          <w:ilvl w:val="0"/>
          <w:numId w:val="2"/>
        </w:numPr>
        <w:spacing w:before="40" w:after="40"/>
      </w:pPr>
      <w:r>
        <w:t>CBAP – Certified Business Analysis Professional (IIBA) | Pursuing</w:t>
      </w:r>
    </w:p>
    <w:p w:rsidR="002A4C1B" w14:paraId="1EAE6D78" w14:textId="77777777">
      <w:pPr>
        <w:pStyle w:val="ListParagraph"/>
        <w:numPr>
          <w:ilvl w:val="0"/>
          <w:numId w:val="2"/>
        </w:numPr>
        <w:spacing w:before="40" w:after="40"/>
      </w:pPr>
      <w:r>
        <w:t>SWIFT Messaging Standards (MT/MX / ISO 20022) – Self-Certified | Ongoing</w:t>
      </w:r>
    </w:p>
    <w:p w:rsidR="002A4C1B" w14:paraId="5D1DFC14" w14:textId="77777777">
      <w:pPr>
        <w:pBdr>
          <w:bottom w:val="single" w:color="2E75B6" w:sz="8" w:space="2"/>
        </w:pBdr>
        <w:spacing w:before="220" w:after="60"/>
      </w:pPr>
      <w:r>
        <w:rPr>
          <w:b/>
          <w:bCs/>
          <w:color w:val="1F4E79"/>
          <w:sz w:val="24"/>
          <w:szCs w:val="24"/>
        </w:rPr>
        <w:t>DOMAIN KEYWORDS &amp; TECHNOLOGY INDEX</w:t>
      </w:r>
    </w:p>
    <w:p w:rsidR="002A4C1B" w14:paraId="625C804D" w14:textId="77777777">
      <w:pPr>
        <w:spacing w:before="60" w:after="40"/>
      </w:pPr>
      <w:r>
        <w:rPr>
          <w:color w:val="AAAAAA"/>
          <w:sz w:val="16"/>
          <w:szCs w:val="16"/>
        </w:rPr>
        <w:t>Senior Business Analyst | BFSI | P&amp;C Insurance | Property &amp; Casualty | Policy Administration | Claims Management | Billing Systems | Underwriting Automation | FNOL | Insurance Lifecycle | Commercial Insurance | Banking Business Analyst | SWIFT MT103 | SWIFT MT202 | SWIFT MT940 | SWIFT MT950 | MT760 | MX Payments | ISO 20022 | SEPA | CHAPS | FedWire | RTGS | NEFT | IMPS | UPI | Vostro Account | Nostro Account | Correspondent Banking | Cross-Border Payments | Wire Transfers | Payment Gateway | Payment Reconciliation | Settlement | Clearing | Trade Finance | Letter of Credit | Core Banking | Finacle | Temenos T24 | FIS | Treasury Management | Cash Management | Liquidity Management | FX Forex | Derivatives | Interest Rate Risk | Financial Risk | Basel III | FEMA | RBI | SEBI | Business Requirements Document | BRD | FRD | SRS | User Stories | Acceptance Criteria | Requirements Traceability Matrix | RTM | UAT | Gap Analysis | Stakeholder Management | Agile | Scrum | SAFe | Kanban | JIRA | Confluence | Azure DevOps | Power BI | SQL | Tableau | Figma | Balsamiq | MS Visio | Lucidchart | Zendesk | CRM | API Integration | Digital Transformation | Process Improvement | Workflow Automation | AI ML Requirements | Product Owner</w:t>
      </w:r>
      <w:r>
        <w:pict w14:anchorId="1B94E23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4"/>
          </v:shape>
        </w:pict>
      </w:r>
    </w:p>
    <w:sectPr>
      <w:pgSz w:w="12240" w:h="15840" w:orient="portrait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E7A89E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48CB60CF"/>
    <w:multiLevelType w:val="hybridMultilevel"/>
    <w:tmpl w:val="467A426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BE55D6D"/>
    <w:multiLevelType w:val="hybridMultilevel"/>
    <w:tmpl w:val="EC7C01C2"/>
    <w:lvl w:ilvl="0">
      <w:start w:val="1"/>
      <w:numFmt w:val="bullet"/>
      <w:lvlText w:val="•"/>
      <w:lvlJc w:val="left"/>
      <w:pPr>
        <w:spacing w:before="30" w:after="30"/>
        <w:ind w:left="360" w:hanging="22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95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C1B"/>
    <w:rsid w:val="000D4A2B"/>
    <w:rsid w:val="00160D0E"/>
    <w:rsid w:val="001C4500"/>
    <w:rsid w:val="001F0D35"/>
    <w:rsid w:val="00284045"/>
    <w:rsid w:val="002A4C1B"/>
    <w:rsid w:val="004F5B50"/>
    <w:rsid w:val="005A0C14"/>
    <w:rsid w:val="006D6EE6"/>
    <w:rsid w:val="008D131E"/>
    <w:rsid w:val="008E2BC9"/>
    <w:rsid w:val="00A800B0"/>
    <w:rsid w:val="00B33610"/>
    <w:rsid w:val="00B8352B"/>
    <w:rsid w:val="00C658B5"/>
    <w:rsid w:val="00C9761A"/>
    <w:rsid w:val="00ED3D43"/>
    <w:rsid w:val="00EE2D27"/>
    <w:rsid w:val="02BD0490"/>
    <w:rsid w:val="09632C3B"/>
    <w:rsid w:val="09632C3B"/>
    <w:rsid w:val="0A12C52F"/>
    <w:rsid w:val="0A12C52F"/>
    <w:rsid w:val="0DEBA9BB"/>
    <w:rsid w:val="0EB76D0D"/>
    <w:rsid w:val="0EB76D0D"/>
    <w:rsid w:val="1046AEC6"/>
    <w:rsid w:val="1046AEC6"/>
    <w:rsid w:val="1201789B"/>
    <w:rsid w:val="127DF950"/>
    <w:rsid w:val="1801B5A6"/>
    <w:rsid w:val="20C375E8"/>
    <w:rsid w:val="270804B7"/>
    <w:rsid w:val="2AB27653"/>
    <w:rsid w:val="2B66BF8D"/>
    <w:rsid w:val="37EF1C96"/>
    <w:rsid w:val="3EA46461"/>
    <w:rsid w:val="3FDD0019"/>
    <w:rsid w:val="44E3F87B"/>
    <w:rsid w:val="47BA086D"/>
    <w:rsid w:val="4BA681E1"/>
    <w:rsid w:val="4C6CAE1C"/>
    <w:rsid w:val="4E76D761"/>
    <w:rsid w:val="5016ED1B"/>
    <w:rsid w:val="57363D12"/>
    <w:rsid w:val="5D3FEB73"/>
    <w:rsid w:val="615602A3"/>
    <w:rsid w:val="62679FEB"/>
    <w:rsid w:val="6382E2A0"/>
    <w:rsid w:val="63B04F4B"/>
    <w:rsid w:val="645DAAB7"/>
    <w:rsid w:val="6B720765"/>
    <w:rsid w:val="6F4F3314"/>
    <w:rsid w:val="7365FF1F"/>
    <w:rsid w:val="7960F9E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CBACD6"/>
  <w15:docId w15:val="{A54A5DC5-C629-3645-ABF5-2348DB6CBB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A800B0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 w:eastAsiaTheme="minorEastAsia" w:cstheme="minorBidi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84a1e1e907d39997fb652b73881d63ac134f4b0419514c4847440321091b5b58120b1701144758540d435601514841481f0f2b561358191b195115495d0c00584e4209430247460c590858184508105042445b0c0f054e4108120211474a411b02154e49405d58380c4f03434b110d140612415b551b4d5849564360441403084b281e010303001242595c0f524f171b0d1152180c4f034342140f120b17495d5c014307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1CCE71-4726-443B-8909-E659218A51A6}"/>
</file>

<file path=customXml/itemProps2.xml><?xml version="1.0" encoding="utf-8"?>
<ds:datastoreItem xmlns:ds="http://schemas.openxmlformats.org/officeDocument/2006/customXml" ds:itemID="{DBBAC664-EE9D-4D8F-9877-6C615220522F}"/>
</file>

<file path=customXml/itemProps3.xml><?xml version="1.0" encoding="utf-8"?>
<ds:datastoreItem xmlns:ds="http://schemas.openxmlformats.org/officeDocument/2006/customXml" ds:itemID="{CC57DD8D-D3EF-4F4C-89C8-CA341ED9F8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Sowmya S</cp:lastModifiedBy>
  <cp:revision>9</cp:revision>
  <dcterms:created xsi:type="dcterms:W3CDTF">2026-07-21T07:07:00Z</dcterms:created>
  <dcterms:modified xsi:type="dcterms:W3CDTF">2026-08-11T07:42:31Z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