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97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2" w:space="0" w:color="0070C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3"/>
      </w:tblGrid>
      <w:tr w:rsidR="00C43E6A" w:rsidRPr="00651B0E" w14:paraId="27955842" w14:textId="77777777" w:rsidTr="0072569D">
        <w:trPr>
          <w:trHeight w:val="709"/>
          <w:jc w:val="center"/>
        </w:trPr>
        <w:tc>
          <w:tcPr>
            <w:tcW w:w="9723" w:type="dxa"/>
          </w:tcPr>
          <w:p w14:paraId="2FAED754" w14:textId="77777777" w:rsidR="00C43E6A" w:rsidRPr="008234F7" w:rsidRDefault="005E6F0B" w:rsidP="00651B0E">
            <w:pPr>
              <w:jc w:val="right"/>
              <w:rPr>
                <w:rFonts w:asciiTheme="majorHAnsi" w:eastAsiaTheme="minorEastAsia" w:hAnsiTheme="majorHAnsi" w:cs="Segoe UI"/>
                <w:b/>
                <w:color w:val="0070C0"/>
                <w:sz w:val="36"/>
                <w:szCs w:val="36"/>
                <w:lang w:val="en-IN" w:eastAsia="ja-JP"/>
              </w:rPr>
            </w:pPr>
            <w:r>
              <w:rPr>
                <w:rFonts w:asciiTheme="majorHAnsi" w:eastAsiaTheme="minorEastAsia" w:hAnsiTheme="majorHAnsi" w:cs="Segoe UI"/>
                <w:b/>
                <w:color w:val="0070C0"/>
                <w:sz w:val="36"/>
                <w:szCs w:val="36"/>
                <w:lang w:val="en-IN" w:eastAsia="ja-JP"/>
              </w:rPr>
              <w:t>Nagendra</w:t>
            </w:r>
          </w:p>
          <w:p w14:paraId="618788BB" w14:textId="62A80662" w:rsidR="00C43E6A" w:rsidRPr="00651B0E" w:rsidRDefault="00C43E6A" w:rsidP="00270E7B">
            <w:pPr>
              <w:jc w:val="right"/>
              <w:rPr>
                <w:rFonts w:asciiTheme="majorHAnsi" w:eastAsiaTheme="minorEastAsia" w:hAnsiTheme="majorHAnsi" w:cs="Segoe UI"/>
                <w:color w:val="0070C0"/>
                <w:sz w:val="28"/>
                <w:szCs w:val="28"/>
                <w:lang w:val="en-IN" w:eastAsia="ja-JP"/>
              </w:rPr>
            </w:pPr>
            <w:r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val="en-IN" w:eastAsia="ja-JP"/>
              </w:rPr>
              <w:t>+</w:t>
            </w:r>
            <w:proofErr w:type="gramStart"/>
            <w:r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val="en-IN" w:eastAsia="ja-JP"/>
              </w:rPr>
              <w:t>9</w:t>
            </w:r>
            <w:r w:rsidR="005E6F0B"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val="en-IN" w:eastAsia="ja-JP"/>
              </w:rPr>
              <w:t xml:space="preserve">1 </w:t>
            </w:r>
            <w:r w:rsidR="009C7DD6" w:rsidRPr="009C7DD6">
              <w:rPr>
                <w:rFonts w:ascii="Calibri" w:hAnsi="Calibri" w:cs="Calibri"/>
                <w:color w:val="434343"/>
                <w:sz w:val="20"/>
                <w:szCs w:val="20"/>
              </w:rPr>
              <w:t xml:space="preserve"> </w:t>
            </w:r>
            <w:r w:rsidR="009C7DD6" w:rsidRPr="009C7DD6"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eastAsia="ja-JP"/>
              </w:rPr>
              <w:t>9989100797</w:t>
            </w:r>
            <w:proofErr w:type="gramEnd"/>
            <w:r w:rsidR="005E6F0B"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val="en-IN" w:eastAsia="ja-JP"/>
              </w:rPr>
              <w:t>| nxx.jobs</w:t>
            </w:r>
            <w:r>
              <w:rPr>
                <w:rFonts w:asciiTheme="majorHAnsi" w:eastAsiaTheme="minorEastAsia" w:hAnsiTheme="majorHAnsi" w:cs="Segoe UI"/>
                <w:color w:val="0070C0"/>
                <w:sz w:val="26"/>
                <w:szCs w:val="28"/>
                <w:lang w:val="en-IN" w:eastAsia="ja-JP"/>
              </w:rPr>
              <w:t xml:space="preserve">@gmail.com  </w:t>
            </w:r>
          </w:p>
        </w:tc>
      </w:tr>
      <w:tr w:rsidR="00AC2737" w:rsidRPr="00A52F5F" w14:paraId="01F13F14" w14:textId="77777777" w:rsidTr="00C36FD9">
        <w:trPr>
          <w:trHeight w:val="2787"/>
          <w:jc w:val="center"/>
        </w:trPr>
        <w:tc>
          <w:tcPr>
            <w:tcW w:w="0" w:type="auto"/>
          </w:tcPr>
          <w:p w14:paraId="2767AC27" w14:textId="77777777" w:rsidR="00651B0E" w:rsidRPr="00651B0E" w:rsidRDefault="00651B0E" w:rsidP="00651B0E">
            <w:pPr>
              <w:spacing w:before="120" w:after="120"/>
              <w:jc w:val="both"/>
              <w:outlineLvl w:val="2"/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  <w:t>Professional Summary</w:t>
            </w:r>
          </w:p>
          <w:p w14:paraId="4F441548" w14:textId="77777777" w:rsidR="00651B0E" w:rsidRPr="00585CA0" w:rsidRDefault="00C36FD9" w:rsidP="00B243F3">
            <w:pPr>
              <w:spacing w:after="100" w:afterAutospacing="1"/>
              <w:jc w:val="both"/>
              <w:rPr>
                <w:rFonts w:asciiTheme="majorHAnsi" w:eastAsiaTheme="minorEastAsia" w:hAnsiTheme="majorHAnsi" w:cs="Segoe UI"/>
                <w:sz w:val="24"/>
                <w:szCs w:val="24"/>
                <w:lang w:val="en-IN" w:eastAsia="ja-JP"/>
              </w:rPr>
            </w:pPr>
            <w:r w:rsidRPr="00C36FD9">
              <w:rPr>
                <w:rFonts w:asciiTheme="majorHAnsi" w:eastAsiaTheme="minorEastAsia" w:hAnsiTheme="majorHAnsi" w:cs="Segoe UI"/>
                <w:sz w:val="24"/>
                <w:szCs w:val="24"/>
                <w:lang w:val="en-IN" w:eastAsia="ja-JP"/>
              </w:rPr>
              <w:t>Strategic Digital Transformation Program Manager with 17+ years of Financial Services experience across Wealth Management, Investment Banking, Prime Brokerage and Banking Operations. Proven track record leading global transformation, modernization, migration and transition programmes, with end-to-end ownership of delivery, governance, RAID, dependencies, budgets and controls. Experienced in senior stakeholder management, executive reporting, legacy decommissioning, process transformation and regulatory compliance, leading cross-functional teams of 120+ resources across global locations.</w:t>
            </w:r>
          </w:p>
        </w:tc>
      </w:tr>
      <w:tr w:rsidR="00B04AB2" w:rsidRPr="00651B0E" w14:paraId="58728C55" w14:textId="77777777" w:rsidTr="00645780">
        <w:trPr>
          <w:trHeight w:val="4779"/>
          <w:jc w:val="center"/>
        </w:trPr>
        <w:tc>
          <w:tcPr>
            <w:tcW w:w="0" w:type="auto"/>
          </w:tcPr>
          <w:p w14:paraId="1F0DA687" w14:textId="77777777" w:rsidR="00B04AB2" w:rsidRPr="00040E28" w:rsidRDefault="00040E28" w:rsidP="00040E28">
            <w:pPr>
              <w:spacing w:before="120" w:after="120"/>
              <w:jc w:val="both"/>
              <w:outlineLvl w:val="2"/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  <w:t xml:space="preserve">Competencies </w:t>
            </w:r>
          </w:p>
          <w:p w14:paraId="69BA4EBA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Transformation &amp; Delivery: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Enterprise Digital Transformation, Global Program Leadership, Platform Modernization- Legacy Decommissioning, Operational Transformation, Strategic Initiatives, Process Optimization, Enterprise Process Design, Workflow Optimization </w:t>
            </w:r>
          </w:p>
          <w:p w14:paraId="2B6B2391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Data &amp; Reporting: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Data Governance &amp; Reporting Controls, Data Quality &amp; Traceability, Operational Transparency, Business &amp; Regulatory Reporting </w:t>
            </w:r>
          </w:p>
          <w:p w14:paraId="48403E07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Governance, Risk &amp; Regulatory: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Program Governance &amp; Operating Models, Risk &amp; Control Frameworks- Regulatory &amp; Audit Readiness, Basel III &amp; Financial Regulations </w:t>
            </w:r>
          </w:p>
          <w:p w14:paraId="63986FE7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Leadership: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Executive Stakeholder Engagement, Global / Offshore Team Leadership, Financial &amp; P&amp;L Oversight, Organizational Change &amp; Adoption </w:t>
            </w:r>
          </w:p>
          <w:p w14:paraId="6A09D731" w14:textId="5E4C14D3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Banking &amp; Delivery Tools: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Clarity, JIRA, </w:t>
            </w:r>
            <w:r w:rsidR="009C7DD6"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Confluence, 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>MS Project, Service Now, ARIS</w:t>
            </w:r>
          </w:p>
          <w:p w14:paraId="169170AF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Data Analysis &amp; Visualization: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Power BI, Basic SQL, Visio, Excel</w:t>
            </w:r>
          </w:p>
          <w:p w14:paraId="649CA30B" w14:textId="77777777" w:rsidR="00645780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Financial Platforms: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Bloomberg Terminal, Reuters</w:t>
            </w:r>
          </w:p>
          <w:p w14:paraId="6827C30C" w14:textId="77777777" w:rsidR="008E0A77" w:rsidRPr="00645780" w:rsidRDefault="00645780" w:rsidP="0064578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Theme="majorHAnsi" w:hAnsiTheme="majorHAnsi" w:cs="Arial"/>
                <w:sz w:val="24"/>
                <w:szCs w:val="24"/>
                <w:lang w:val="en-IN"/>
              </w:rPr>
            </w:pPr>
            <w:r>
              <w:rPr>
                <w:rFonts w:asciiTheme="majorHAnsi" w:hAnsiTheme="majorHAnsi" w:cs="Arial"/>
                <w:b/>
                <w:sz w:val="24"/>
                <w:szCs w:val="24"/>
                <w:lang w:val="en-IN"/>
              </w:rPr>
              <w:t>Delivery Models:</w:t>
            </w:r>
            <w:r>
              <w:rPr>
                <w:rFonts w:asciiTheme="majorHAnsi" w:hAnsiTheme="majorHAnsi" w:cs="Arial"/>
                <w:sz w:val="24"/>
                <w:szCs w:val="24"/>
                <w:lang w:val="en-IN"/>
              </w:rPr>
              <w:t xml:space="preserve"> Agile, Waterfall, Hybrid</w:t>
            </w:r>
          </w:p>
        </w:tc>
      </w:tr>
      <w:tr w:rsidR="006C0963" w:rsidRPr="00651B0E" w14:paraId="030E5FCF" w14:textId="77777777" w:rsidTr="00730015">
        <w:trPr>
          <w:trHeight w:val="679"/>
          <w:jc w:val="center"/>
        </w:trPr>
        <w:tc>
          <w:tcPr>
            <w:tcW w:w="0" w:type="auto"/>
          </w:tcPr>
          <w:p w14:paraId="3D7E8513" w14:textId="77777777" w:rsidR="00F31264" w:rsidRPr="00F31264" w:rsidRDefault="00F31264" w:rsidP="00F31264">
            <w:pPr>
              <w:spacing w:before="120" w:after="120"/>
              <w:jc w:val="both"/>
              <w:outlineLvl w:val="2"/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  <w:t>Freelance Projects</w:t>
            </w:r>
          </w:p>
          <w:p w14:paraId="39C40ED5" w14:textId="77777777" w:rsidR="00685B71" w:rsidRDefault="00685B71" w:rsidP="00685B71">
            <w:pPr>
              <w:pStyle w:val="Heading1"/>
              <w:spacing w:before="0" w:after="60"/>
              <w:rPr>
                <w:rFonts w:cs="Arial"/>
                <w:color w:val="002060"/>
                <w:sz w:val="26"/>
                <w:szCs w:val="26"/>
              </w:rPr>
            </w:pPr>
            <w:r>
              <w:rPr>
                <w:rFonts w:cs="Arial"/>
                <w:color w:val="002060"/>
                <w:sz w:val="26"/>
                <w:szCs w:val="26"/>
              </w:rPr>
              <w:t xml:space="preserve">Apartment Management Suite | Multi-Tenant SaaS Platform </w:t>
            </w:r>
          </w:p>
          <w:p w14:paraId="3179CE8E" w14:textId="77777777" w:rsidR="00685B71" w:rsidRPr="00685B71" w:rsidRDefault="00685B71" w:rsidP="00685B71">
            <w:pPr>
              <w:pStyle w:val="Heading1"/>
              <w:spacing w:before="0" w:after="60"/>
              <w:rPr>
                <w:rFonts w:cs="Arial"/>
                <w:color w:val="002060"/>
                <w:sz w:val="26"/>
                <w:szCs w:val="26"/>
              </w:rPr>
            </w:pPr>
            <w:r>
              <w:rPr>
                <w:rFonts w:cs="Arial"/>
                <w:color w:val="002060"/>
                <w:sz w:val="26"/>
                <w:szCs w:val="26"/>
              </w:rPr>
              <w:t>Product Owner</w:t>
            </w:r>
          </w:p>
          <w:p w14:paraId="28F5FAE0" w14:textId="77777777" w:rsidR="00685B71" w:rsidRPr="00685B71" w:rsidRDefault="00685B71" w:rsidP="00685B71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Led product ownership and end-to-end digital transformation for a multi-tenant SaaS platform, architecting scalable solutions for apartment management operations. </w:t>
            </w:r>
          </w:p>
          <w:p w14:paraId="7FA61C51" w14:textId="77777777" w:rsidR="00685B71" w:rsidRPr="00685B71" w:rsidRDefault="00685B71" w:rsidP="00685B71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Designed business processes, data models, and governance frameworks emphasizing data integrity and automated workflows. </w:t>
            </w:r>
          </w:p>
          <w:p w14:paraId="2299516E" w14:textId="77777777" w:rsidR="00685B71" w:rsidRPr="00685B71" w:rsidRDefault="00685B71" w:rsidP="00685B71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Managed full project lifecycle as Product Owner, from requirements gathering and architecture to development, testing, and deployment using Agile practices. </w:t>
            </w:r>
          </w:p>
          <w:p w14:paraId="6ED5A221" w14:textId="77777777" w:rsidR="00685B71" w:rsidRPr="00685B71" w:rsidRDefault="00685B71" w:rsidP="00685B71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Oversaw technical architecture and delivery of cloud-based responsive applications. </w:t>
            </w:r>
          </w:p>
          <w:p w14:paraId="14B9BC89" w14:textId="77777777" w:rsidR="00685B71" w:rsidRPr="00685B71" w:rsidRDefault="00685B71" w:rsidP="00685B71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Utilized Generative AI tools to enhance program delivery efficiency in analysis, design, and validation phases.</w:t>
            </w:r>
          </w:p>
          <w:p w14:paraId="348280A7" w14:textId="77777777" w:rsidR="00F31264" w:rsidRPr="00F31264" w:rsidRDefault="00F31264" w:rsidP="00090626">
            <w:pPr>
              <w:pStyle w:val="Heading1"/>
              <w:spacing w:before="0" w:after="60"/>
              <w:rPr>
                <w:rFonts w:cs="Arial"/>
                <w:color w:val="002060"/>
                <w:sz w:val="26"/>
                <w:szCs w:val="26"/>
              </w:rPr>
            </w:pPr>
            <w:r>
              <w:rPr>
                <w:rFonts w:cs="Arial"/>
                <w:color w:val="002060"/>
                <w:sz w:val="26"/>
                <w:szCs w:val="26"/>
              </w:rPr>
              <w:t xml:space="preserve">Financial Reporting Automation &amp; Process Transformation </w:t>
            </w:r>
          </w:p>
          <w:p w14:paraId="0D8E58F1" w14:textId="77777777" w:rsidR="00F31264" w:rsidRPr="00F06EA3" w:rsidRDefault="00F31264" w:rsidP="00F31264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Led automation initiatives for financial reporting processes, integrating data governance best practices to ensure accuracy and compliance.</w:t>
            </w:r>
          </w:p>
          <w:p w14:paraId="28F6D9F6" w14:textId="77777777" w:rsidR="00F31264" w:rsidRPr="00F06EA3" w:rsidRDefault="00F31264" w:rsidP="00F31264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 xml:space="preserve">Designed a reusable reporting engine to dynamically process supplier data and </w:t>
            </w:r>
            <w:r>
              <w:rPr>
                <w:rFonts w:asciiTheme="majorHAnsi" w:hAnsiTheme="majorHAnsi" w:cs="Arial"/>
                <w:sz w:val="24"/>
                <w:szCs w:val="24"/>
              </w:rPr>
              <w:lastRenderedPageBreak/>
              <w:t>generate standardized financial reports.</w:t>
            </w:r>
          </w:p>
          <w:p w14:paraId="211485FD" w14:textId="77777777" w:rsidR="00F31264" w:rsidRPr="00F06EA3" w:rsidRDefault="00F31264" w:rsidP="00F31264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Developed batch-processing automation to generate, consolidate, and validate monthly financial reports with minimal manual intervention.</w:t>
            </w:r>
          </w:p>
          <w:p w14:paraId="2B6509A9" w14:textId="77777777" w:rsidR="00F31264" w:rsidRPr="00F06EA3" w:rsidRDefault="00F31264" w:rsidP="00F31264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Built dynamic data extraction and transformation logic to automate report generation across varying workbook structures.</w:t>
            </w:r>
          </w:p>
          <w:p w14:paraId="5E306E90" w14:textId="77777777" w:rsidR="00F31264" w:rsidRPr="00F31264" w:rsidRDefault="00F31264" w:rsidP="00F31264">
            <w:pPr>
              <w:pStyle w:val="ListParagraph"/>
              <w:numPr>
                <w:ilvl w:val="0"/>
                <w:numId w:val="28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Improved reporting efficiency and data quality by replacing repetitive spreadsheet processes with scalable automation.</w:t>
            </w:r>
          </w:p>
        </w:tc>
      </w:tr>
      <w:tr w:rsidR="00AC2737" w:rsidRPr="00651B0E" w14:paraId="3D51A600" w14:textId="77777777" w:rsidTr="0072569D">
        <w:trPr>
          <w:trHeight w:val="821"/>
          <w:jc w:val="center"/>
        </w:trPr>
        <w:tc>
          <w:tcPr>
            <w:tcW w:w="0" w:type="auto"/>
          </w:tcPr>
          <w:p w14:paraId="597E4557" w14:textId="77777777" w:rsidR="00C33B9D" w:rsidRPr="00040E28" w:rsidRDefault="00C33B9D" w:rsidP="00040E28">
            <w:pPr>
              <w:spacing w:before="120" w:after="120"/>
              <w:jc w:val="both"/>
              <w:outlineLvl w:val="2"/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  <w:lastRenderedPageBreak/>
              <w:t>Experience</w:t>
            </w:r>
          </w:p>
          <w:p w14:paraId="5C36FCD6" w14:textId="77777777" w:rsidR="00585CA0" w:rsidRPr="00585CA0" w:rsidRDefault="00585CA0" w:rsidP="00585CA0">
            <w:pPr>
              <w:pStyle w:val="Heading1"/>
              <w:spacing w:before="0" w:after="60"/>
              <w:rPr>
                <w:rFonts w:cs="Arial"/>
                <w:color w:val="002060"/>
                <w:sz w:val="26"/>
                <w:szCs w:val="26"/>
              </w:rPr>
            </w:pPr>
            <w:r>
              <w:rPr>
                <w:rFonts w:cs="Arial"/>
                <w:color w:val="002060"/>
                <w:sz w:val="26"/>
                <w:szCs w:val="26"/>
              </w:rPr>
              <w:t>Cognizant Technology Solutions Pvt Ltd | Feb 2019 - Apr 2024 | Hyderabad</w:t>
            </w:r>
          </w:p>
          <w:p w14:paraId="448E939B" w14:textId="77777777" w:rsidR="00585CA0" w:rsidRPr="008234F7" w:rsidRDefault="00585CA0" w:rsidP="00585CA0">
            <w:pPr>
              <w:spacing w:after="60"/>
              <w:jc w:val="both"/>
              <w:rPr>
                <w:rFonts w:asciiTheme="majorHAnsi" w:eastAsiaTheme="majorEastAsia" w:hAnsiTheme="majorHAnsi" w:cs="Arial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Theme="majorHAnsi" w:eastAsiaTheme="majorEastAsia" w:hAnsiTheme="majorHAnsi" w:cs="Arial"/>
                <w:b/>
                <w:bCs/>
                <w:color w:val="002060"/>
                <w:sz w:val="24"/>
                <w:szCs w:val="24"/>
              </w:rPr>
              <w:t xml:space="preserve">Senior Manager / Digital Transformation Lead </w:t>
            </w:r>
          </w:p>
          <w:p w14:paraId="2CC1706F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Led a $15M digital transformation portfolio across Wealth Management, delivering platform modernization, scalable digital solutions, legacy decommissioning and process transformation initiatives focused on operational efficiency and reporting transparency.</w:t>
            </w:r>
          </w:p>
          <w:p w14:paraId="140324F9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Directed global, multi-region transformation programmes, coordinating business, technology and operations stakeholders and leading cross-functional teams of 120+ resources across onshore and offshore locations.</w:t>
            </w:r>
          </w:p>
          <w:p w14:paraId="57AE2558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Owned end-to-end programme delivery, covering strategic planning, roadmap development, integrated delivery planning, resource allocation, risk management, UAT coordination, implementation, stakeholder adoption and operational transition.</w:t>
            </w:r>
          </w:p>
          <w:p w14:paraId="4EDB8659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Established and operated programme governance frameworks and PMO operating models, including steering committees, governance forums, working groups, executive dashboards and structured decision-making mechanisms.</w:t>
            </w:r>
          </w:p>
          <w:p w14:paraId="56BDD4F4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Managed programme RAID, risks, issues, dependencies and delivery constraints, ensuring timely escalation, ownership and resolution across business and technology work</w:t>
            </w:r>
            <w:r>
              <w:rPr>
                <w:rFonts w:asciiTheme="majorHAnsi" w:hAnsiTheme="majorHAnsi" w:cs="Arial"/>
                <w:sz w:val="24"/>
                <w:szCs w:val="24"/>
              </w:rPr>
              <w:t>-</w:t>
            </w:r>
            <w:r w:rsidRPr="00C36FD9">
              <w:rPr>
                <w:rFonts w:asciiTheme="majorHAnsi" w:hAnsiTheme="majorHAnsi" w:cs="Arial"/>
                <w:sz w:val="24"/>
                <w:szCs w:val="24"/>
              </w:rPr>
              <w:t>streams.</w:t>
            </w:r>
          </w:p>
          <w:p w14:paraId="4B9F7F90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Established clear ownership and accountability across programme work</w:t>
            </w:r>
            <w:r>
              <w:rPr>
                <w:rFonts w:asciiTheme="majorHAnsi" w:hAnsiTheme="majorHAnsi" w:cs="Arial"/>
                <w:sz w:val="24"/>
                <w:szCs w:val="24"/>
              </w:rPr>
              <w:t>-</w:t>
            </w:r>
            <w:r w:rsidRPr="00C36FD9">
              <w:rPr>
                <w:rFonts w:asciiTheme="majorHAnsi" w:hAnsiTheme="majorHAnsi" w:cs="Arial"/>
                <w:sz w:val="24"/>
                <w:szCs w:val="24"/>
              </w:rPr>
              <w:t>streams, using RACI-based approaches to clarify responsibilities, decision rights, stakeholder ownership and delivery dependencies.</w:t>
            </w:r>
          </w:p>
          <w:p w14:paraId="40ED98DF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Partnered with senior executives to prioritize transformation initiatives, drive timely decisions and align programme roadmaps with business objectives, regulatory requirements and enterprise standards.</w:t>
            </w:r>
          </w:p>
          <w:p w14:paraId="760E6984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Acted as the key liaison between executive leadership and delivery teams, providing visibility of programme progress, risks, dependencies, issues and delivery priorities.</w:t>
            </w:r>
          </w:p>
          <w:p w14:paraId="21F2EA3C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Led platform modernization and legacy system decommissioning initiatives, coordinating technology, operational and business dependencies to support transition toward scalable digital platforms.</w:t>
            </w:r>
          </w:p>
          <w:p w14:paraId="7F10CE3E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Managed delivery across multiple work</w:t>
            </w:r>
            <w:r>
              <w:rPr>
                <w:rFonts w:asciiTheme="majorHAnsi" w:hAnsiTheme="majorHAnsi" w:cs="Arial"/>
                <w:sz w:val="24"/>
                <w:szCs w:val="24"/>
              </w:rPr>
              <w:t>-</w:t>
            </w:r>
            <w:r w:rsidRPr="00C36FD9">
              <w:rPr>
                <w:rFonts w:asciiTheme="majorHAnsi" w:hAnsiTheme="majorHAnsi" w:cs="Arial"/>
                <w:sz w:val="24"/>
                <w:szCs w:val="24"/>
              </w:rPr>
              <w:t>streams and stakeholder groups, maintaining alignment of scope, milestones, dependencies, resources and programme outcomes.</w:t>
            </w:r>
          </w:p>
          <w:p w14:paraId="42C5278B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Provided executive-level reporting through structured dashboards and governance mechanisms, enabling senior stakeholders to monitor progress, risks, dependencies and key delivery decisions.</w:t>
            </w:r>
          </w:p>
          <w:p w14:paraId="208AE5A0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Held full financial and budget oversight, managing resource capacity, delivery performance and cost optimization across the programme portfolio.</w:t>
            </w:r>
          </w:p>
          <w:p w14:paraId="0B97F4B5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Led large global delivery teams across onshore and offshore locations, ensuring effective coordination, delivery performance and operational continuity.</w:t>
            </w:r>
          </w:p>
          <w:p w14:paraId="5F938577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lastRenderedPageBreak/>
              <w:t>Implemented comprehensive data governance and reporting controls, improving data quality, traceability, transparency and regulatory compliance within transformation programmes.</w:t>
            </w:r>
          </w:p>
          <w:p w14:paraId="39740B89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Enhanced programme control environments through process improvements, governance mechanisms and data-integrity controls.</w:t>
            </w:r>
          </w:p>
          <w:p w14:paraId="33EB506D" w14:textId="77777777" w:rsidR="00C36FD9" w:rsidRPr="00C36FD9" w:rsidRDefault="00C36FD9" w:rsidP="00C36FD9">
            <w:pPr>
              <w:pStyle w:val="ListParagraph"/>
              <w:numPr>
                <w:ilvl w:val="0"/>
                <w:numId w:val="26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Collaborated with senior business and technology stakeholders to prioritize backlogs and ensure transformation initiatives remained aligned with enterprise standards and regulatory expectations.</w:t>
            </w:r>
          </w:p>
          <w:p w14:paraId="65792E47" w14:textId="77777777" w:rsidR="00C33B9D" w:rsidRDefault="00585CA0" w:rsidP="00C36FD9">
            <w:pPr>
              <w:pStyle w:val="Heading1"/>
              <w:spacing w:before="0" w:after="60"/>
              <w:rPr>
                <w:rFonts w:cs="Arial"/>
                <w:color w:val="002060"/>
                <w:sz w:val="26"/>
                <w:szCs w:val="26"/>
              </w:rPr>
            </w:pPr>
            <w:r>
              <w:rPr>
                <w:rFonts w:cs="Arial"/>
                <w:color w:val="002060"/>
                <w:sz w:val="26"/>
                <w:szCs w:val="26"/>
              </w:rPr>
              <w:t>Wipro Ltd | Nov 2014 – Jun 2017 | Hyderabad</w:t>
            </w:r>
          </w:p>
          <w:p w14:paraId="74F13AF9" w14:textId="77777777" w:rsidR="00585CA0" w:rsidRPr="008234F7" w:rsidRDefault="00585CA0" w:rsidP="00585CA0">
            <w:pPr>
              <w:pStyle w:val="Heading1"/>
              <w:spacing w:before="0" w:after="60"/>
              <w:rPr>
                <w:rFonts w:cs="Arial"/>
                <w:color w:val="002060"/>
                <w:sz w:val="24"/>
                <w:szCs w:val="24"/>
              </w:rPr>
            </w:pPr>
            <w:r>
              <w:rPr>
                <w:rFonts w:cs="Arial"/>
                <w:color w:val="002060"/>
                <w:sz w:val="24"/>
                <w:szCs w:val="24"/>
              </w:rPr>
              <w:t xml:space="preserve">Project Manager </w:t>
            </w:r>
          </w:p>
          <w:p w14:paraId="657052D9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Directed digital transformation projects for banking sales and service platforms, implementing front-to-back operating models to improve client experience and operational efficiency.</w:t>
            </w:r>
          </w:p>
          <w:p w14:paraId="21273A5B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Managed complete project lifecycles covering planning, governance, risk management, stakeholder engagement, delivery execution and implementation.</w:t>
            </w:r>
          </w:p>
          <w:p w14:paraId="78F681A2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 xml:space="preserve">Established governance structures and delivery controls across project </w:t>
            </w:r>
            <w:r>
              <w:rPr>
                <w:rFonts w:asciiTheme="majorHAnsi" w:hAnsiTheme="majorHAnsi" w:cs="Arial"/>
                <w:sz w:val="24"/>
                <w:szCs w:val="24"/>
              </w:rPr>
              <w:t>work-</w:t>
            </w:r>
            <w:r w:rsidRPr="00C36FD9">
              <w:rPr>
                <w:rFonts w:asciiTheme="majorHAnsi" w:hAnsiTheme="majorHAnsi" w:cs="Arial"/>
                <w:sz w:val="24"/>
                <w:szCs w:val="24"/>
              </w:rPr>
              <w:t>streams, ensuring effective management of risks, issues, dependencies and delivery priorities.</w:t>
            </w:r>
          </w:p>
          <w:p w14:paraId="23D8161F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Worked with cross-functional business and technology teams to translate requirements into digital solutions and optimize business processes and workflows.</w:t>
            </w:r>
          </w:p>
          <w:p w14:paraId="33D556E3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Coordinated stakeholders across functions to resolve delivery constraints, clarify ownership and maintain alignment with project objectives.</w:t>
            </w:r>
          </w:p>
          <w:p w14:paraId="1A732213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Implemented quality assurance and governance processes across SDLC phases to support controlled and predictable delivery.</w:t>
            </w:r>
          </w:p>
          <w:p w14:paraId="4DEF040D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Oversaw project budgets, financials and KPIs, providing management visibility into delivery performance and project objectives.</w:t>
            </w:r>
          </w:p>
          <w:p w14:paraId="657B35B2" w14:textId="77777777" w:rsidR="00C33B9D" w:rsidRPr="00D06FB3" w:rsidRDefault="00CD1FCF" w:rsidP="00D06FB3">
            <w:pPr>
              <w:spacing w:after="60"/>
              <w:jc w:val="both"/>
              <w:outlineLvl w:val="3"/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6"/>
                <w:szCs w:val="24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6"/>
                <w:szCs w:val="24"/>
                <w:lang w:val="en-IN" w:eastAsia="ja-JP"/>
              </w:rPr>
              <w:t xml:space="preserve">Cognizant Technology Solutions Pvt Ltd |  Aug 2007 – Oct 2014 | Hyderabad </w:t>
            </w:r>
          </w:p>
          <w:p w14:paraId="42C7D8BD" w14:textId="77777777" w:rsidR="00315302" w:rsidRPr="008234F7" w:rsidRDefault="00585CA0" w:rsidP="00585CA0">
            <w:pPr>
              <w:spacing w:after="60"/>
              <w:jc w:val="both"/>
              <w:outlineLvl w:val="3"/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4"/>
                <w:szCs w:val="24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4"/>
                <w:szCs w:val="24"/>
                <w:lang w:val="en-IN" w:eastAsia="ja-JP"/>
              </w:rPr>
              <w:t>Team Manager  Service Delivery Management – Digital Operations &amp; Change</w:t>
            </w:r>
          </w:p>
          <w:p w14:paraId="07D293CB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Managed large-scale operational transformation and transition programmes for Prime Brokerage operations across global regions.</w:t>
            </w:r>
          </w:p>
          <w:p w14:paraId="347C9103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Led Change-the-Bank digital initiatives alongside BAU operations, coordinating transformation activity while maintaining operational continuity and regulatory requirements.</w:t>
            </w:r>
          </w:p>
          <w:p w14:paraId="29D3F7C2" w14:textId="77777777" w:rsid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Designed enterprise processes and operating models supported by strong governance, KPIs, controls and accountability frameworks.</w:t>
            </w:r>
          </w:p>
          <w:p w14:paraId="43D494E2" w14:textId="77777777" w:rsidR="00974A1B" w:rsidRPr="00C36FD9" w:rsidRDefault="00974A1B" w:rsidP="00974A1B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974A1B">
              <w:rPr>
                <w:rFonts w:asciiTheme="majorHAnsi" w:hAnsiTheme="majorHAnsi" w:cs="Arial"/>
                <w:sz w:val="24"/>
                <w:szCs w:val="24"/>
              </w:rPr>
              <w:t>Managed shared-resource disentanglement and re-alignment, clarifying ownership, responsibilities, dependencies and resource allocation across transitioning business and operational areas.</w:t>
            </w:r>
          </w:p>
          <w:p w14:paraId="4D607FE9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Contributed to data governance and regulatory reporting enhancements aligned with Basel III requirements.</w:t>
            </w:r>
          </w:p>
          <w:p w14:paraId="0A17F75F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Led data governance and process transformation initiatives, chairing Data Working Groups focused on improving data quality, automating cleansing activities and enhancing accuracy across client services.</w:t>
            </w:r>
          </w:p>
          <w:p w14:paraId="5479B64D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Implemented risk management frameworks as part of broader governance enhancements across transformation programmes.</w:t>
            </w:r>
          </w:p>
          <w:p w14:paraId="5C538A0D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lastRenderedPageBreak/>
              <w:t>Coordinated global operational teams and stakeholders through transformation and transition activities, managing dependencies between change initiatives and BAU operations.</w:t>
            </w:r>
          </w:p>
          <w:p w14:paraId="0BE40C03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Supported process redesign and operational improvements across global regions, strengthening governance and control mechanisms.</w:t>
            </w:r>
          </w:p>
          <w:p w14:paraId="46AD8929" w14:textId="77777777" w:rsidR="00C33B9D" w:rsidRPr="00D06FB3" w:rsidRDefault="000C0F1E" w:rsidP="00D06FB3">
            <w:pPr>
              <w:spacing w:after="60"/>
              <w:jc w:val="both"/>
              <w:outlineLvl w:val="3"/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6"/>
                <w:szCs w:val="24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6"/>
                <w:szCs w:val="24"/>
                <w:lang w:val="en-IN" w:eastAsia="ja-JP"/>
              </w:rPr>
              <w:t>ADP India Pvt Ltd | Jan 2006 – Aug 2007 | Hyderabad</w:t>
            </w:r>
          </w:p>
          <w:p w14:paraId="0A73BAF8" w14:textId="77777777" w:rsidR="00D06FB3" w:rsidRPr="008234F7" w:rsidRDefault="008234F7" w:rsidP="008234F7">
            <w:pPr>
              <w:spacing w:after="60"/>
              <w:jc w:val="both"/>
              <w:outlineLvl w:val="3"/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4"/>
                <w:szCs w:val="24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iCs/>
                <w:color w:val="002060"/>
                <w:sz w:val="24"/>
                <w:szCs w:val="24"/>
                <w:lang w:val="en-IN" w:eastAsia="ja-JP"/>
              </w:rPr>
              <w:t>Process Executive/ Data Management Analyst</w:t>
            </w:r>
          </w:p>
          <w:p w14:paraId="14D8841A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Supported data management and process improvement activities focused on quality, accuracy and operational efficiency.</w:t>
            </w:r>
          </w:p>
          <w:p w14:paraId="5150A246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Improved reference data management processes to strengthen data integrity, reconciliation accuracy and operational controls.</w:t>
            </w:r>
          </w:p>
          <w:p w14:paraId="1D6E468D" w14:textId="77777777" w:rsidR="00C36FD9" w:rsidRPr="00C36FD9" w:rsidRDefault="00C36FD9" w:rsidP="00C36FD9">
            <w:pPr>
              <w:pStyle w:val="ListParagraph"/>
              <w:numPr>
                <w:ilvl w:val="0"/>
                <w:numId w:val="3"/>
              </w:numPr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C36FD9">
              <w:rPr>
                <w:rFonts w:asciiTheme="majorHAnsi" w:hAnsiTheme="majorHAnsi" w:cs="Arial"/>
                <w:sz w:val="24"/>
                <w:szCs w:val="24"/>
              </w:rPr>
              <w:t>Implemented operational controls supporting regulatory-compliant financial transaction processing.</w:t>
            </w:r>
          </w:p>
          <w:p w14:paraId="2A955103" w14:textId="77777777" w:rsidR="00895D5C" w:rsidRPr="00645780" w:rsidRDefault="00895D5C" w:rsidP="00C36FD9">
            <w:pPr>
              <w:pStyle w:val="ListParagraph"/>
              <w:spacing w:after="100" w:afterAutospacing="1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</w:p>
        </w:tc>
      </w:tr>
      <w:tr w:rsidR="0056670B" w:rsidRPr="00651B0E" w14:paraId="337C2238" w14:textId="77777777" w:rsidTr="00953E88">
        <w:trPr>
          <w:trHeight w:val="1513"/>
          <w:jc w:val="center"/>
        </w:trPr>
        <w:tc>
          <w:tcPr>
            <w:tcW w:w="0" w:type="auto"/>
          </w:tcPr>
          <w:p w14:paraId="005A138A" w14:textId="77777777" w:rsidR="0056670B" w:rsidRPr="00040E28" w:rsidRDefault="0056670B" w:rsidP="00040E28">
            <w:pPr>
              <w:spacing w:before="120" w:after="120"/>
              <w:jc w:val="both"/>
              <w:outlineLvl w:val="2"/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</w:pPr>
            <w:r>
              <w:rPr>
                <w:rFonts w:asciiTheme="majorHAnsi" w:eastAsia="Times New Roman" w:hAnsiTheme="majorHAnsi" w:cs="Segoe UI"/>
                <w:b/>
                <w:bCs/>
                <w:color w:val="0070C0"/>
                <w:sz w:val="32"/>
                <w:szCs w:val="32"/>
                <w:lang w:val="en-IN" w:eastAsia="ja-JP"/>
              </w:rPr>
              <w:lastRenderedPageBreak/>
              <w:t xml:space="preserve">Education &amp; Certifications </w:t>
            </w:r>
          </w:p>
          <w:p w14:paraId="1AAC37D4" w14:textId="77777777" w:rsidR="008E201E" w:rsidRPr="00651B0E" w:rsidRDefault="003F52C5" w:rsidP="00D06FB3">
            <w:pPr>
              <w:pStyle w:val="NoSpacing"/>
              <w:numPr>
                <w:ilvl w:val="0"/>
                <w:numId w:val="7"/>
              </w:numPr>
              <w:spacing w:after="100" w:afterAutospacing="1"/>
              <w:ind w:left="714" w:hanging="357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b/>
                <w:color w:val="002060"/>
                <w:sz w:val="24"/>
                <w:szCs w:val="24"/>
              </w:rPr>
              <w:t>MBA</w:t>
            </w:r>
            <w:r>
              <w:rPr>
                <w:rFonts w:asciiTheme="majorHAnsi" w:hAnsiTheme="majorHAnsi" w:cs="Arial"/>
                <w:sz w:val="24"/>
                <w:szCs w:val="24"/>
              </w:rPr>
              <w:t xml:space="preserve"> – Jawaharlal Nehru Technological University (JNTU), Hyderabad.</w:t>
            </w:r>
          </w:p>
          <w:p w14:paraId="5BE67750" w14:textId="77777777" w:rsidR="0056670B" w:rsidRPr="00651B0E" w:rsidRDefault="00C33F21" w:rsidP="00D06FB3">
            <w:pPr>
              <w:pStyle w:val="NoSpacing"/>
              <w:numPr>
                <w:ilvl w:val="0"/>
                <w:numId w:val="7"/>
              </w:numPr>
              <w:spacing w:after="100" w:afterAutospacing="1"/>
              <w:ind w:left="714" w:hanging="357"/>
              <w:rPr>
                <w:rFonts w:asciiTheme="majorHAnsi" w:hAnsiTheme="majorHAnsi" w:cs="Arial"/>
                <w:sz w:val="24"/>
                <w:szCs w:val="24"/>
              </w:rPr>
            </w:pPr>
            <w:r>
              <w:rPr>
                <w:rFonts w:asciiTheme="majorHAnsi" w:hAnsiTheme="majorHAnsi" w:cs="Arial"/>
                <w:sz w:val="24"/>
                <w:szCs w:val="24"/>
              </w:rPr>
              <w:t>Six Sigma Yellow Belt Certified &amp; Six Sigma Green Belt Trained.</w:t>
            </w:r>
          </w:p>
        </w:tc>
      </w:tr>
    </w:tbl>
    <w:p w14:paraId="3C398873" w14:textId="77777777" w:rsidR="00173937" w:rsidRPr="00651B0E" w:rsidRDefault="00173937" w:rsidP="00F31264">
      <w:pPr>
        <w:tabs>
          <w:tab w:val="left" w:pos="7884"/>
        </w:tabs>
        <w:spacing w:after="100" w:afterAutospacing="1"/>
        <w:rPr>
          <w:rFonts w:asciiTheme="majorHAnsi" w:hAnsiTheme="majorHAnsi" w:cs="Arial"/>
          <w:sz w:val="24"/>
          <w:szCs w:val="24"/>
        </w:rPr>
      </w:pPr>
    </w:p>
    <w:sectPr w:rsidR="00173937" w:rsidRPr="00651B0E" w:rsidSect="0096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AAAB" w14:textId="77777777" w:rsidR="00405494" w:rsidRDefault="00405494" w:rsidP="001A67D8">
      <w:pPr>
        <w:spacing w:after="0" w:line="240" w:lineRule="auto"/>
      </w:pPr>
      <w:r>
        <w:separator/>
      </w:r>
    </w:p>
  </w:endnote>
  <w:endnote w:type="continuationSeparator" w:id="0">
    <w:p w14:paraId="267CB13D" w14:textId="77777777" w:rsidR="00405494" w:rsidRDefault="00405494" w:rsidP="001A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A7BB" w14:textId="77777777" w:rsidR="00405494" w:rsidRDefault="00405494" w:rsidP="001A67D8">
      <w:pPr>
        <w:spacing w:after="0" w:line="240" w:lineRule="auto"/>
      </w:pPr>
      <w:r>
        <w:separator/>
      </w:r>
    </w:p>
  </w:footnote>
  <w:footnote w:type="continuationSeparator" w:id="0">
    <w:p w14:paraId="7EE8B264" w14:textId="77777777" w:rsidR="00405494" w:rsidRDefault="00405494" w:rsidP="001A6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7A6"/>
    <w:multiLevelType w:val="multilevel"/>
    <w:tmpl w:val="175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C54"/>
    <w:multiLevelType w:val="hybridMultilevel"/>
    <w:tmpl w:val="E50476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A850BA"/>
    <w:multiLevelType w:val="hybridMultilevel"/>
    <w:tmpl w:val="8F66E4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F814A8"/>
    <w:multiLevelType w:val="hybridMultilevel"/>
    <w:tmpl w:val="52980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2D3D"/>
    <w:multiLevelType w:val="hybridMultilevel"/>
    <w:tmpl w:val="9744B524"/>
    <w:lvl w:ilvl="0" w:tplc="968E4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308E5"/>
    <w:multiLevelType w:val="hybridMultilevel"/>
    <w:tmpl w:val="B8E25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B2CD4"/>
    <w:multiLevelType w:val="hybridMultilevel"/>
    <w:tmpl w:val="8DC41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208A5"/>
    <w:multiLevelType w:val="hybridMultilevel"/>
    <w:tmpl w:val="8B363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96C"/>
    <w:multiLevelType w:val="hybridMultilevel"/>
    <w:tmpl w:val="E2B83002"/>
    <w:lvl w:ilvl="0" w:tplc="36607CFA">
      <w:numFmt w:val="bullet"/>
      <w:lvlText w:val="•"/>
      <w:lvlJc w:val="left"/>
      <w:pPr>
        <w:ind w:left="1080" w:hanging="72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3B7667"/>
    <w:multiLevelType w:val="hybridMultilevel"/>
    <w:tmpl w:val="335A5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35563"/>
    <w:multiLevelType w:val="hybridMultilevel"/>
    <w:tmpl w:val="ECB20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132F0"/>
    <w:multiLevelType w:val="hybridMultilevel"/>
    <w:tmpl w:val="9E467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C24"/>
    <w:multiLevelType w:val="hybridMultilevel"/>
    <w:tmpl w:val="DFB23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13A45"/>
    <w:multiLevelType w:val="hybridMultilevel"/>
    <w:tmpl w:val="63F05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786B8B"/>
    <w:multiLevelType w:val="hybridMultilevel"/>
    <w:tmpl w:val="10505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034ED4"/>
    <w:multiLevelType w:val="hybridMultilevel"/>
    <w:tmpl w:val="C1BE1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E178A"/>
    <w:multiLevelType w:val="hybridMultilevel"/>
    <w:tmpl w:val="A30A2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95471"/>
    <w:multiLevelType w:val="hybridMultilevel"/>
    <w:tmpl w:val="7EDAF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5B0317"/>
    <w:multiLevelType w:val="hybridMultilevel"/>
    <w:tmpl w:val="6EECE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76B16"/>
    <w:multiLevelType w:val="hybridMultilevel"/>
    <w:tmpl w:val="D2E4EFF8"/>
    <w:lvl w:ilvl="0" w:tplc="AD3A1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0D1DC4"/>
    <w:multiLevelType w:val="hybridMultilevel"/>
    <w:tmpl w:val="1DAE16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2E7842"/>
    <w:multiLevelType w:val="hybridMultilevel"/>
    <w:tmpl w:val="7D524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A6B04"/>
    <w:multiLevelType w:val="hybridMultilevel"/>
    <w:tmpl w:val="72408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0584E"/>
    <w:multiLevelType w:val="hybridMultilevel"/>
    <w:tmpl w:val="D49CF0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5E1036C"/>
    <w:multiLevelType w:val="hybridMultilevel"/>
    <w:tmpl w:val="D7567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241450"/>
    <w:multiLevelType w:val="hybridMultilevel"/>
    <w:tmpl w:val="D8280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3A4CFC"/>
    <w:multiLevelType w:val="hybridMultilevel"/>
    <w:tmpl w:val="6D08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93491B"/>
    <w:multiLevelType w:val="hybridMultilevel"/>
    <w:tmpl w:val="9934E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242897">
    <w:abstractNumId w:val="26"/>
  </w:num>
  <w:num w:numId="2" w16cid:durableId="1872036622">
    <w:abstractNumId w:val="16"/>
  </w:num>
  <w:num w:numId="3" w16cid:durableId="1183861628">
    <w:abstractNumId w:val="27"/>
  </w:num>
  <w:num w:numId="4" w16cid:durableId="868421584">
    <w:abstractNumId w:val="15"/>
  </w:num>
  <w:num w:numId="5" w16cid:durableId="287132218">
    <w:abstractNumId w:val="12"/>
  </w:num>
  <w:num w:numId="6" w16cid:durableId="556207706">
    <w:abstractNumId w:val="3"/>
  </w:num>
  <w:num w:numId="7" w16cid:durableId="541288733">
    <w:abstractNumId w:val="22"/>
  </w:num>
  <w:num w:numId="8" w16cid:durableId="1990091677">
    <w:abstractNumId w:val="14"/>
  </w:num>
  <w:num w:numId="9" w16cid:durableId="1693143568">
    <w:abstractNumId w:val="7"/>
  </w:num>
  <w:num w:numId="10" w16cid:durableId="1996908075">
    <w:abstractNumId w:val="5"/>
  </w:num>
  <w:num w:numId="11" w16cid:durableId="864711589">
    <w:abstractNumId w:val="17"/>
  </w:num>
  <w:num w:numId="12" w16cid:durableId="527835458">
    <w:abstractNumId w:val="6"/>
  </w:num>
  <w:num w:numId="13" w16cid:durableId="1148673566">
    <w:abstractNumId w:val="0"/>
  </w:num>
  <w:num w:numId="14" w16cid:durableId="406655520">
    <w:abstractNumId w:val="23"/>
  </w:num>
  <w:num w:numId="15" w16cid:durableId="646589524">
    <w:abstractNumId w:val="20"/>
  </w:num>
  <w:num w:numId="16" w16cid:durableId="2077779382">
    <w:abstractNumId w:val="1"/>
  </w:num>
  <w:num w:numId="17" w16cid:durableId="55125831">
    <w:abstractNumId w:val="13"/>
  </w:num>
  <w:num w:numId="18" w16cid:durableId="660739898">
    <w:abstractNumId w:val="2"/>
  </w:num>
  <w:num w:numId="19" w16cid:durableId="1002201569">
    <w:abstractNumId w:val="21"/>
  </w:num>
  <w:num w:numId="20" w16cid:durableId="1206410189">
    <w:abstractNumId w:val="18"/>
  </w:num>
  <w:num w:numId="21" w16cid:durableId="1747342468">
    <w:abstractNumId w:val="10"/>
  </w:num>
  <w:num w:numId="22" w16cid:durableId="1966232637">
    <w:abstractNumId w:val="24"/>
  </w:num>
  <w:num w:numId="23" w16cid:durableId="839661375">
    <w:abstractNumId w:val="9"/>
  </w:num>
  <w:num w:numId="24" w16cid:durableId="870726653">
    <w:abstractNumId w:val="8"/>
  </w:num>
  <w:num w:numId="25" w16cid:durableId="857350965">
    <w:abstractNumId w:val="11"/>
  </w:num>
  <w:num w:numId="26" w16cid:durableId="1288898879">
    <w:abstractNumId w:val="19"/>
  </w:num>
  <w:num w:numId="27" w16cid:durableId="1421096256">
    <w:abstractNumId w:val="25"/>
  </w:num>
  <w:num w:numId="28" w16cid:durableId="377319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737"/>
    <w:rsid w:val="0000565E"/>
    <w:rsid w:val="00007AB8"/>
    <w:rsid w:val="000141D8"/>
    <w:rsid w:val="0003560C"/>
    <w:rsid w:val="0003714C"/>
    <w:rsid w:val="00040E28"/>
    <w:rsid w:val="000413DA"/>
    <w:rsid w:val="00053971"/>
    <w:rsid w:val="00077536"/>
    <w:rsid w:val="0008636F"/>
    <w:rsid w:val="00086ED0"/>
    <w:rsid w:val="000874D6"/>
    <w:rsid w:val="00090626"/>
    <w:rsid w:val="000A6F98"/>
    <w:rsid w:val="000C0F1E"/>
    <w:rsid w:val="000E4B72"/>
    <w:rsid w:val="000F2147"/>
    <w:rsid w:val="00115D14"/>
    <w:rsid w:val="00132116"/>
    <w:rsid w:val="00171D51"/>
    <w:rsid w:val="00173937"/>
    <w:rsid w:val="001A653D"/>
    <w:rsid w:val="001A67D8"/>
    <w:rsid w:val="001B0B44"/>
    <w:rsid w:val="001C0AE5"/>
    <w:rsid w:val="001C2DB3"/>
    <w:rsid w:val="001C504C"/>
    <w:rsid w:val="001F221E"/>
    <w:rsid w:val="002328D7"/>
    <w:rsid w:val="002417D9"/>
    <w:rsid w:val="00242A46"/>
    <w:rsid w:val="002517F7"/>
    <w:rsid w:val="00256C6A"/>
    <w:rsid w:val="0026221D"/>
    <w:rsid w:val="00270E7B"/>
    <w:rsid w:val="002943EE"/>
    <w:rsid w:val="002A7D72"/>
    <w:rsid w:val="002B19E0"/>
    <w:rsid w:val="002B5B11"/>
    <w:rsid w:val="002C7C93"/>
    <w:rsid w:val="002D157B"/>
    <w:rsid w:val="002F347B"/>
    <w:rsid w:val="003007FB"/>
    <w:rsid w:val="00315302"/>
    <w:rsid w:val="00322FA7"/>
    <w:rsid w:val="00326101"/>
    <w:rsid w:val="00346FFD"/>
    <w:rsid w:val="0035050E"/>
    <w:rsid w:val="0037657C"/>
    <w:rsid w:val="003830A4"/>
    <w:rsid w:val="003946F4"/>
    <w:rsid w:val="00396034"/>
    <w:rsid w:val="0039699D"/>
    <w:rsid w:val="003B18B6"/>
    <w:rsid w:val="003F52C5"/>
    <w:rsid w:val="00405494"/>
    <w:rsid w:val="00426406"/>
    <w:rsid w:val="00434DE3"/>
    <w:rsid w:val="004563F3"/>
    <w:rsid w:val="0047518F"/>
    <w:rsid w:val="0047638A"/>
    <w:rsid w:val="004770BA"/>
    <w:rsid w:val="00477A6B"/>
    <w:rsid w:val="004A044C"/>
    <w:rsid w:val="004C607B"/>
    <w:rsid w:val="004E0D4E"/>
    <w:rsid w:val="00510103"/>
    <w:rsid w:val="00520FAA"/>
    <w:rsid w:val="005257DF"/>
    <w:rsid w:val="00552500"/>
    <w:rsid w:val="00566414"/>
    <w:rsid w:val="0056670B"/>
    <w:rsid w:val="00570140"/>
    <w:rsid w:val="00572E1B"/>
    <w:rsid w:val="00585CA0"/>
    <w:rsid w:val="00587A54"/>
    <w:rsid w:val="005A35B6"/>
    <w:rsid w:val="005A6318"/>
    <w:rsid w:val="005B05FF"/>
    <w:rsid w:val="005E14D0"/>
    <w:rsid w:val="005E6F0B"/>
    <w:rsid w:val="005F0715"/>
    <w:rsid w:val="00620ADC"/>
    <w:rsid w:val="006279F6"/>
    <w:rsid w:val="00645780"/>
    <w:rsid w:val="0064658E"/>
    <w:rsid w:val="00650495"/>
    <w:rsid w:val="00651B0E"/>
    <w:rsid w:val="00656AE7"/>
    <w:rsid w:val="00685B71"/>
    <w:rsid w:val="00687DD0"/>
    <w:rsid w:val="006C0963"/>
    <w:rsid w:val="006C0C48"/>
    <w:rsid w:val="006E3973"/>
    <w:rsid w:val="006F40A5"/>
    <w:rsid w:val="006F51A7"/>
    <w:rsid w:val="006F545C"/>
    <w:rsid w:val="0072569D"/>
    <w:rsid w:val="00727318"/>
    <w:rsid w:val="00730015"/>
    <w:rsid w:val="0073783E"/>
    <w:rsid w:val="00741A8D"/>
    <w:rsid w:val="00744851"/>
    <w:rsid w:val="00751A89"/>
    <w:rsid w:val="0075357D"/>
    <w:rsid w:val="00776F3B"/>
    <w:rsid w:val="00784560"/>
    <w:rsid w:val="007865AA"/>
    <w:rsid w:val="007966CC"/>
    <w:rsid w:val="007A345F"/>
    <w:rsid w:val="007C33F0"/>
    <w:rsid w:val="007C5B22"/>
    <w:rsid w:val="007C64B7"/>
    <w:rsid w:val="007D4E87"/>
    <w:rsid w:val="007F069F"/>
    <w:rsid w:val="007F7836"/>
    <w:rsid w:val="00816D60"/>
    <w:rsid w:val="008234F7"/>
    <w:rsid w:val="00823F65"/>
    <w:rsid w:val="00824C5B"/>
    <w:rsid w:val="0083240F"/>
    <w:rsid w:val="00844426"/>
    <w:rsid w:val="008449D0"/>
    <w:rsid w:val="008451AE"/>
    <w:rsid w:val="00847AF8"/>
    <w:rsid w:val="008810DD"/>
    <w:rsid w:val="00895D5C"/>
    <w:rsid w:val="008A0BE3"/>
    <w:rsid w:val="008A2509"/>
    <w:rsid w:val="008A3402"/>
    <w:rsid w:val="008B7E6F"/>
    <w:rsid w:val="008C2120"/>
    <w:rsid w:val="008E0A77"/>
    <w:rsid w:val="008E201E"/>
    <w:rsid w:val="008E24C2"/>
    <w:rsid w:val="008F2B83"/>
    <w:rsid w:val="00912312"/>
    <w:rsid w:val="0091582A"/>
    <w:rsid w:val="00933D30"/>
    <w:rsid w:val="009431F2"/>
    <w:rsid w:val="00944DED"/>
    <w:rsid w:val="009525CB"/>
    <w:rsid w:val="00953E88"/>
    <w:rsid w:val="00960A46"/>
    <w:rsid w:val="00964D49"/>
    <w:rsid w:val="00974A1B"/>
    <w:rsid w:val="00995F85"/>
    <w:rsid w:val="009A79AB"/>
    <w:rsid w:val="009C4B41"/>
    <w:rsid w:val="009C7DD6"/>
    <w:rsid w:val="009D1754"/>
    <w:rsid w:val="009D5313"/>
    <w:rsid w:val="009F35EF"/>
    <w:rsid w:val="009F4856"/>
    <w:rsid w:val="009F7284"/>
    <w:rsid w:val="00A11B83"/>
    <w:rsid w:val="00A16559"/>
    <w:rsid w:val="00A3758B"/>
    <w:rsid w:val="00A47E0A"/>
    <w:rsid w:val="00A52F5F"/>
    <w:rsid w:val="00A6403C"/>
    <w:rsid w:val="00A77911"/>
    <w:rsid w:val="00A8180F"/>
    <w:rsid w:val="00A83F69"/>
    <w:rsid w:val="00A847D4"/>
    <w:rsid w:val="00A8651F"/>
    <w:rsid w:val="00A865F4"/>
    <w:rsid w:val="00AC2737"/>
    <w:rsid w:val="00AC7F69"/>
    <w:rsid w:val="00AD1B9D"/>
    <w:rsid w:val="00AF142C"/>
    <w:rsid w:val="00AF7008"/>
    <w:rsid w:val="00B04AB2"/>
    <w:rsid w:val="00B17B62"/>
    <w:rsid w:val="00B23ED5"/>
    <w:rsid w:val="00B243F3"/>
    <w:rsid w:val="00B36FFC"/>
    <w:rsid w:val="00B4574D"/>
    <w:rsid w:val="00B653D5"/>
    <w:rsid w:val="00B7591B"/>
    <w:rsid w:val="00B77A6C"/>
    <w:rsid w:val="00BA6F8C"/>
    <w:rsid w:val="00BB27D6"/>
    <w:rsid w:val="00BB2B75"/>
    <w:rsid w:val="00BB6F82"/>
    <w:rsid w:val="00BC6478"/>
    <w:rsid w:val="00BD0E13"/>
    <w:rsid w:val="00BE3AB5"/>
    <w:rsid w:val="00BE63AA"/>
    <w:rsid w:val="00C1707A"/>
    <w:rsid w:val="00C33B9D"/>
    <w:rsid w:val="00C33F21"/>
    <w:rsid w:val="00C36FD9"/>
    <w:rsid w:val="00C37D50"/>
    <w:rsid w:val="00C43A39"/>
    <w:rsid w:val="00C43E6A"/>
    <w:rsid w:val="00C466D3"/>
    <w:rsid w:val="00C6668D"/>
    <w:rsid w:val="00C67407"/>
    <w:rsid w:val="00C80106"/>
    <w:rsid w:val="00C901CF"/>
    <w:rsid w:val="00CA2599"/>
    <w:rsid w:val="00CA77AF"/>
    <w:rsid w:val="00CA7FAF"/>
    <w:rsid w:val="00CB07D7"/>
    <w:rsid w:val="00CD06E3"/>
    <w:rsid w:val="00CD1FCF"/>
    <w:rsid w:val="00CE1370"/>
    <w:rsid w:val="00CF19F6"/>
    <w:rsid w:val="00D06FB3"/>
    <w:rsid w:val="00D20215"/>
    <w:rsid w:val="00D429F0"/>
    <w:rsid w:val="00D619D2"/>
    <w:rsid w:val="00D66FD9"/>
    <w:rsid w:val="00D83AAF"/>
    <w:rsid w:val="00D87B20"/>
    <w:rsid w:val="00DA24C1"/>
    <w:rsid w:val="00DA6884"/>
    <w:rsid w:val="00DB2E46"/>
    <w:rsid w:val="00DE0930"/>
    <w:rsid w:val="00E11239"/>
    <w:rsid w:val="00E2394C"/>
    <w:rsid w:val="00E35878"/>
    <w:rsid w:val="00E748E1"/>
    <w:rsid w:val="00E765F9"/>
    <w:rsid w:val="00E832FD"/>
    <w:rsid w:val="00EB54FB"/>
    <w:rsid w:val="00EC0EB7"/>
    <w:rsid w:val="00EC5580"/>
    <w:rsid w:val="00EE2452"/>
    <w:rsid w:val="00EF3341"/>
    <w:rsid w:val="00F010C9"/>
    <w:rsid w:val="00F05D9B"/>
    <w:rsid w:val="00F06EA3"/>
    <w:rsid w:val="00F1149B"/>
    <w:rsid w:val="00F12297"/>
    <w:rsid w:val="00F31264"/>
    <w:rsid w:val="00F33981"/>
    <w:rsid w:val="00F35A99"/>
    <w:rsid w:val="00FB0C95"/>
    <w:rsid w:val="00FB16FF"/>
    <w:rsid w:val="00FB7ECB"/>
    <w:rsid w:val="00FC48F1"/>
    <w:rsid w:val="00FE2BB2"/>
    <w:rsid w:val="00FF52F4"/>
    <w:rsid w:val="00F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A10D"/>
  <w15:docId w15:val="{6D542D91-D329-41BD-82CB-8AB55DEB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A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2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33B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33B9D"/>
    <w:pPr>
      <w:ind w:left="720"/>
      <w:contextualSpacing/>
    </w:pPr>
  </w:style>
  <w:style w:type="paragraph" w:styleId="NoSpacing">
    <w:name w:val="No Spacing"/>
    <w:uiPriority w:val="1"/>
    <w:qFormat/>
    <w:rsid w:val="00C33B9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6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7D8"/>
  </w:style>
  <w:style w:type="paragraph" w:styleId="Footer">
    <w:name w:val="footer"/>
    <w:basedOn w:val="Normal"/>
    <w:link w:val="FooterChar"/>
    <w:uiPriority w:val="99"/>
    <w:unhideWhenUsed/>
    <w:rsid w:val="001A67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7D8"/>
  </w:style>
  <w:style w:type="character" w:customStyle="1" w:styleId="Heading3Char">
    <w:name w:val="Heading 3 Char"/>
    <w:basedOn w:val="DefaultParagraphFont"/>
    <w:link w:val="Heading3"/>
    <w:uiPriority w:val="9"/>
    <w:semiHidden/>
    <w:rsid w:val="003830A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27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1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6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9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8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5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3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49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0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55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8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6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9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1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5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6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8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9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3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1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4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3E5B79-AB86-43B5-8329-825A513CB9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989123-29F4-423C-BB1D-0559FD91ED9C}"/>
</file>

<file path=customXml/itemProps3.xml><?xml version="1.0" encoding="utf-8"?>
<ds:datastoreItem xmlns:ds="http://schemas.openxmlformats.org/officeDocument/2006/customXml" ds:itemID="{71BC648A-ABFD-4F33-A7EE-C0813F2665CC}"/>
</file>

<file path=customXml/itemProps4.xml><?xml version="1.0" encoding="utf-8"?>
<ds:datastoreItem xmlns:ds="http://schemas.openxmlformats.org/officeDocument/2006/customXml" ds:itemID="{E592EB88-665F-4AF6-98D0-98909F4A1E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manasa.magapu@outlook.com</dc:creator>
  <cp:lastModifiedBy>Isha Bhosale</cp:lastModifiedBy>
  <cp:revision>4</cp:revision>
  <cp:lastPrinted>2026-09-06T14:20:00Z</cp:lastPrinted>
  <dcterms:created xsi:type="dcterms:W3CDTF">2026-09-17T07:28:00Z</dcterms:created>
  <dcterms:modified xsi:type="dcterms:W3CDTF">2026-09-17T07:41:00Z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