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D3C34C6" wp14:textId="77777777">
      <w:pPr>
        <w:pStyle w:val="Heading1"/>
      </w:pPr>
      <w:r>
        <w:rPr>
          <w:color w:val="1F3863"/>
        </w:rPr>
        <w:t>PIYUSH </w:t>
      </w:r>
      <w:r>
        <w:rPr>
          <w:color w:val="1F3863"/>
          <w:spacing w:val="-4"/>
        </w:rPr>
        <w:t>PATEL</w:t>
      </w:r>
    </w:p>
    <w:p xmlns:wp14="http://schemas.microsoft.com/office/word/2010/wordml" w14:paraId="14F416D8" wp14:textId="77777777">
      <w:pPr>
        <w:pStyle w:val="BodyText"/>
        <w:spacing w:before="61"/>
        <w:ind w:left="3" w:right="4" w:firstLine="0"/>
        <w:jc w:val="center"/>
      </w:pPr>
      <w:r>
        <w:rPr>
          <w:color w:val="333333"/>
        </w:rPr>
        <w:t>Business</w:t>
      </w:r>
      <w:r>
        <w:rPr>
          <w:color w:val="333333"/>
          <w:spacing w:val="-8"/>
        </w:rPr>
        <w:t> </w:t>
      </w:r>
      <w:r>
        <w:rPr>
          <w:color w:val="333333"/>
        </w:rPr>
        <w:t>Analyst</w:t>
      </w:r>
      <w:r>
        <w:rPr>
          <w:color w:val="333333"/>
          <w:spacing w:val="-5"/>
        </w:rPr>
        <w:t> </w:t>
      </w:r>
      <w:r>
        <w:rPr>
          <w:color w:val="333333"/>
        </w:rPr>
        <w:t>|</w:t>
      </w:r>
      <w:r>
        <w:rPr>
          <w:color w:val="333333"/>
          <w:spacing w:val="-3"/>
        </w:rPr>
        <w:t> </w:t>
      </w:r>
      <w:r>
        <w:rPr>
          <w:color w:val="333333"/>
        </w:rPr>
        <w:t>Banking</w:t>
      </w:r>
      <w:r>
        <w:rPr>
          <w:color w:val="333333"/>
          <w:spacing w:val="-7"/>
        </w:rPr>
        <w:t> </w:t>
      </w:r>
      <w:r>
        <w:rPr>
          <w:color w:val="333333"/>
        </w:rPr>
        <w:t>&amp;</w:t>
      </w:r>
      <w:r>
        <w:rPr>
          <w:color w:val="333333"/>
          <w:spacing w:val="-4"/>
        </w:rPr>
        <w:t> </w:t>
      </w:r>
      <w:r>
        <w:rPr>
          <w:color w:val="333333"/>
        </w:rPr>
        <w:t>Financial</w:t>
      </w:r>
      <w:r>
        <w:rPr>
          <w:color w:val="333333"/>
          <w:spacing w:val="-5"/>
        </w:rPr>
        <w:t> </w:t>
      </w:r>
      <w:r>
        <w:rPr>
          <w:color w:val="333333"/>
        </w:rPr>
        <w:t>Services</w:t>
      </w:r>
      <w:r>
        <w:rPr>
          <w:color w:val="333333"/>
          <w:spacing w:val="-6"/>
        </w:rPr>
        <w:t> </w:t>
      </w:r>
      <w:r>
        <w:rPr>
          <w:color w:val="333333"/>
        </w:rPr>
        <w:t>(BFSI)</w:t>
      </w:r>
      <w:r>
        <w:rPr>
          <w:color w:val="333333"/>
          <w:spacing w:val="-6"/>
        </w:rPr>
        <w:t> </w:t>
      </w:r>
      <w:r>
        <w:rPr>
          <w:color w:val="333333"/>
        </w:rPr>
        <w:t>|</w:t>
      </w:r>
      <w:r>
        <w:rPr>
          <w:color w:val="333333"/>
          <w:spacing w:val="-5"/>
        </w:rPr>
        <w:t> </w:t>
      </w:r>
      <w:r>
        <w:rPr>
          <w:color w:val="333333"/>
        </w:rPr>
        <w:t>Payments</w:t>
      </w:r>
      <w:r>
        <w:rPr>
          <w:color w:val="333333"/>
          <w:spacing w:val="-5"/>
        </w:rPr>
        <w:t> </w:t>
      </w:r>
      <w:r>
        <w:rPr>
          <w:color w:val="333333"/>
        </w:rPr>
        <w:t>|</w:t>
      </w:r>
      <w:r>
        <w:rPr>
          <w:color w:val="333333"/>
          <w:spacing w:val="-4"/>
        </w:rPr>
        <w:t> </w:t>
      </w:r>
      <w:r>
        <w:rPr>
          <w:color w:val="333333"/>
        </w:rPr>
        <w:t>Customer</w:t>
      </w:r>
      <w:r>
        <w:rPr>
          <w:color w:val="333333"/>
          <w:spacing w:val="-3"/>
        </w:rPr>
        <w:t> </w:t>
      </w:r>
      <w:r>
        <w:rPr>
          <w:color w:val="333333"/>
        </w:rPr>
        <w:t>Onboarding</w:t>
      </w:r>
      <w:r>
        <w:rPr>
          <w:color w:val="333333"/>
          <w:spacing w:val="-6"/>
        </w:rPr>
        <w:t> </w:t>
      </w:r>
      <w:r>
        <w:rPr>
          <w:color w:val="333333"/>
        </w:rPr>
        <w:t>&amp;</w:t>
      </w:r>
      <w:r>
        <w:rPr>
          <w:color w:val="333333"/>
          <w:spacing w:val="-5"/>
        </w:rPr>
        <w:t> </w:t>
      </w:r>
      <w:r>
        <w:rPr>
          <w:color w:val="333333"/>
        </w:rPr>
        <w:t>KYC</w:t>
      </w:r>
      <w:r>
        <w:rPr>
          <w:color w:val="333333"/>
          <w:spacing w:val="-6"/>
        </w:rPr>
        <w:t> </w:t>
      </w:r>
      <w:r>
        <w:rPr>
          <w:color w:val="333333"/>
        </w:rPr>
        <w:t>|</w:t>
      </w:r>
      <w:r>
        <w:rPr>
          <w:color w:val="333333"/>
          <w:spacing w:val="-5"/>
        </w:rPr>
        <w:t> </w:t>
      </w:r>
      <w:r>
        <w:rPr>
          <w:color w:val="333333"/>
        </w:rPr>
        <w:t>Product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Ownership</w:t>
      </w:r>
    </w:p>
    <w:p xmlns:wp14="http://schemas.microsoft.com/office/word/2010/wordml" w14:paraId="79B4D4ED" wp14:textId="77777777">
      <w:pPr>
        <w:pStyle w:val="BodyText"/>
        <w:spacing w:before="1"/>
        <w:ind w:left="6" w:right="3" w:firstLine="0"/>
        <w:jc w:val="center"/>
      </w:pPr>
      <w:r>
        <w:rPr>
          <w:color w:val="333333"/>
        </w:rPr>
        <w:t>|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Agile</w:t>
      </w:r>
    </w:p>
    <w:p xmlns:wp14="http://schemas.microsoft.com/office/word/2010/wordml" w:rsidP="5B2021A1" w14:paraId="668785E5" wp14:textId="1BD67A23">
      <w:pPr>
        <w:spacing w:before="240" w:beforeAutospacing="off" w:after="240" w:afterAutospacing="off"/>
        <w:ind/>
        <w:jc w:val="center"/>
      </w:pPr>
      <w:r w:rsidRPr="5B2021A1" w:rsidR="5B2021A1">
        <w:rPr>
          <w:color w:val="545454"/>
          <w:sz w:val="19"/>
          <w:szCs w:val="19"/>
          <w:lang w:val="en-US"/>
        </w:rPr>
        <w:t>Pune,</w:t>
      </w:r>
      <w:r w:rsidRPr="5B2021A1" w:rsidR="5B2021A1">
        <w:rPr>
          <w:color w:val="545454"/>
          <w:spacing w:val="-4"/>
          <w:sz w:val="19"/>
          <w:szCs w:val="19"/>
          <w:lang w:val="en-US"/>
        </w:rPr>
        <w:t xml:space="preserve"> </w:t>
      </w:r>
      <w:r w:rsidRPr="5B2021A1" w:rsidR="5B2021A1">
        <w:rPr>
          <w:color w:val="545454"/>
          <w:sz w:val="19"/>
          <w:szCs w:val="19"/>
          <w:lang w:val="en-US"/>
        </w:rPr>
        <w:t>India</w:t>
      </w:r>
      <w:r w:rsidRPr="5B2021A1" w:rsidR="5B2021A1">
        <w:rPr>
          <w:color w:val="545454"/>
          <w:spacing w:val="74"/>
          <w:sz w:val="19"/>
          <w:szCs w:val="19"/>
          <w:lang w:val="en-US"/>
        </w:rPr>
        <w:t xml:space="preserve"> </w:t>
      </w:r>
      <w:r w:rsidRPr="5B2021A1" w:rsidR="5B2021A1">
        <w:rPr>
          <w:color w:val="545454"/>
          <w:sz w:val="19"/>
          <w:szCs w:val="19"/>
          <w:lang w:val="en-US"/>
        </w:rPr>
        <w:t>|</w:t>
      </w:r>
      <w:r w:rsidRPr="5B2021A1" w:rsidR="5B2021A1">
        <w:rPr>
          <w:color w:val="545454"/>
          <w:spacing w:val="73"/>
          <w:sz w:val="19"/>
          <w:szCs w:val="19"/>
          <w:lang w:val="en-US"/>
        </w:rPr>
        <w:t xml:space="preserve"> </w:t>
      </w:r>
      <w:r w:rsidRPr="5B2021A1" w:rsidR="5B2021A1">
        <w:rPr>
          <w:color w:val="545454"/>
          <w:sz w:val="19"/>
          <w:szCs w:val="19"/>
          <w:lang w:val="en-US"/>
        </w:rPr>
        <w:t>+91-</w:t>
      </w:r>
      <w:r w:rsidRPr="5B2021A1" w:rsidR="5B2021A1">
        <w:rPr>
          <w:color w:val="545454"/>
          <w:sz w:val="19"/>
          <w:szCs w:val="19"/>
          <w:lang w:val="en-US"/>
        </w:rPr>
        <w:t>|</w:t>
      </w:r>
      <w:r w:rsidRPr="5B2021A1" w:rsidR="5B2021A1">
        <w:rPr>
          <w:color w:val="545454"/>
          <w:sz w:val="19"/>
          <w:szCs w:val="19"/>
          <w:lang w:val="en-US"/>
        </w:rPr>
        <w:t xml:space="preserve"> </w:t>
      </w:r>
      <w:r w:rsidRPr="5B2021A1" w:rsidR="29750450">
        <w:rPr>
          <w:rFonts w:ascii="Calibri" w:hAnsi="Calibri" w:eastAsia="Calibri" w:cs="Calibri"/>
          <w:noProof w:val="0"/>
          <w:sz w:val="19"/>
          <w:szCs w:val="19"/>
          <w:lang w:val="en-US"/>
        </w:rPr>
        <w:t>8999463735</w:t>
      </w:r>
    </w:p>
    <w:p xmlns:wp14="http://schemas.microsoft.com/office/word/2010/wordml" w:rsidP="5B2021A1" w14:paraId="689DBC5A" wp14:textId="17E4BE8C">
      <w:pPr>
        <w:spacing w:before="120"/>
        <w:ind w:left="3" w:right="6" w:firstLine="0"/>
        <w:jc w:val="center"/>
        <w:rPr>
          <w:color w:val="545454"/>
          <w:sz w:val="19"/>
          <w:szCs w:val="19"/>
          <w:lang w:val="en-US"/>
        </w:rPr>
      </w:pPr>
      <w:r w:rsidRPr="5B2021A1" w:rsidR="29750450">
        <w:rPr>
          <w:color w:val="545454"/>
          <w:sz w:val="19"/>
          <w:szCs w:val="19"/>
          <w:lang w:val="en-US"/>
        </w:rPr>
        <w:t>Email:</w:t>
      </w:r>
      <w:hyperlink r:id="R6c36688012ca42c6">
        <w:r w:rsidRPr="5B2021A1" w:rsidR="29750450">
          <w:rPr>
            <w:color w:val="545454"/>
            <w:sz w:val="19"/>
            <w:szCs w:val="19"/>
            <w:lang w:val="en-US"/>
          </w:rPr>
          <w:t>piyu1996patel@gmail.com</w:t>
        </w:r>
      </w:hyperlink>
    </w:p>
    <w:p xmlns:wp14="http://schemas.microsoft.com/office/word/2010/wordml" w:rsidP="5B2021A1" w14:paraId="20BCC557" wp14:textId="3DC4CD56">
      <w:pPr>
        <w:spacing w:before="120"/>
        <w:ind w:left="3" w:right="6" w:firstLine="0"/>
        <w:jc w:val="center"/>
        <w:rPr>
          <w:sz w:val="19"/>
          <w:szCs w:val="19"/>
          <w:lang w:val="en-US"/>
        </w:rPr>
      </w:pPr>
      <w:r w:rsidRPr="5B2021A1" w:rsidR="5B2021A1">
        <w:rPr>
          <w:color w:val="545454"/>
          <w:sz w:val="19"/>
          <w:szCs w:val="19"/>
          <w:lang w:val="en-US"/>
        </w:rPr>
        <w:t xml:space="preserve"> </w:t>
      </w:r>
      <w:r w:rsidRPr="5B2021A1" w:rsidR="5B2021A1">
        <w:rPr>
          <w:color w:val="545454"/>
          <w:sz w:val="19"/>
          <w:szCs w:val="19"/>
          <w:lang w:val="en-US"/>
        </w:rPr>
        <w:t>|</w:t>
      </w:r>
      <w:r w:rsidRPr="5B2021A1" w:rsidR="5B2021A1">
        <w:rPr>
          <w:color w:val="545454"/>
          <w:sz w:val="19"/>
          <w:szCs w:val="19"/>
          <w:lang w:val="en-US"/>
        </w:rPr>
        <w:t xml:space="preserve"> </w:t>
      </w:r>
      <w:r w:rsidRPr="5B2021A1" w:rsidR="5B2021A1">
        <w:rPr>
          <w:color w:val="545454"/>
          <w:sz w:val="19"/>
          <w:szCs w:val="19"/>
          <w:lang w:val="en-US"/>
        </w:rPr>
        <w:t>linkedin.com/in/piyushpatel0711</w:t>
      </w:r>
    </w:p>
    <w:p xmlns:wp14="http://schemas.microsoft.com/office/word/2010/wordml" w14:paraId="467C802F" wp14:textId="77777777">
      <w:pPr>
        <w:pStyle w:val="BodyText"/>
        <w:spacing w:before="12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FFD0942" wp14:editId="7777777">
                <wp:simplePos x="0" y="0"/>
                <wp:positionH relativeFrom="page">
                  <wp:posOffset>667512</wp:posOffset>
                </wp:positionH>
                <wp:positionV relativeFrom="paragraph">
                  <wp:posOffset>100407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93EFD3B">
              <v:rect id="docshape1" style="position:absolute;margin-left:52.560001pt;margin-top:7.906126pt;width:506.98pt;height:.72pt;mso-position-horizontal-relative:page;mso-position-vertical-relative:paragraph;z-index:-15728640;mso-wrap-distance-left:0;mso-wrap-distance-right:0" filled="true" fillcolor="#1f3863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07DAC14A" wp14:textId="77777777">
      <w:pPr>
        <w:pStyle w:val="Heading2"/>
        <w:spacing w:before="261" w:after="61"/>
      </w:pPr>
      <w:r>
        <w:rPr>
          <w:color w:val="1F3863"/>
          <w:spacing w:val="4"/>
        </w:rPr>
        <w:t>PROFESSIONAL</w:t>
      </w:r>
      <w:r>
        <w:rPr>
          <w:color w:val="1F3863"/>
          <w:spacing w:val="72"/>
        </w:rPr>
        <w:t> </w:t>
      </w:r>
      <w:r>
        <w:rPr>
          <w:color w:val="1F3863"/>
          <w:spacing w:val="-2"/>
        </w:rPr>
        <w:t>SUMMARY</w:t>
      </w:r>
    </w:p>
    <w:p xmlns:wp14="http://schemas.microsoft.com/office/word/2010/wordml" w14:paraId="672A6659" wp14:textId="77777777"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4A85C48A" wp14:editId="7777777">
                <wp:extent cx="6438900" cy="635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38900" cy="6350"/>
                          <a:chExt cx="643890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389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635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438645" y="6096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21CC291">
              <v:group id="docshapegroup2" style="width:507pt;height:.5pt;mso-position-horizontal-relative:char;mso-position-vertical-relative:line" coordsize="10140,10" coordorigin="0,0">
                <v:rect id="docshape3" style="position:absolute;left:0;top:0;width:10140;height:10" filled="true" fillcolor="#bebebe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 xmlns:wp14="http://schemas.microsoft.com/office/word/2010/wordml" w14:paraId="7526D559" wp14:textId="77777777">
      <w:pPr>
        <w:pStyle w:val="BodyText"/>
        <w:spacing w:before="92" w:line="276" w:lineRule="auto"/>
        <w:ind w:left="360" w:right="353" w:firstLine="0"/>
        <w:jc w:val="both"/>
      </w:pPr>
      <w:r>
        <w:rPr>
          <w:color w:val="333333"/>
        </w:rPr>
        <w:t>Business Analyst with 7.7 years of experience in Banking &amp; Financial Services (BFSI) and Payments, spanning retail banking, digital lending, and payments platforms. Strong domain exposure to KYC/AML compliance, customer onboarding workflows, and regulatory requirements (RBI, PCI-DSS), gained through work on core banking, digital lending,</w:t>
      </w:r>
      <w:r>
        <w:rPr>
          <w:color w:val="333333"/>
          <w:spacing w:val="-9"/>
        </w:rPr>
        <w:t> </w:t>
      </w:r>
      <w:r>
        <w:rPr>
          <w:color w:val="333333"/>
        </w:rPr>
        <w:t>and</w:t>
      </w:r>
      <w:r>
        <w:rPr>
          <w:color w:val="333333"/>
          <w:spacing w:val="-10"/>
        </w:rPr>
        <w:t> </w:t>
      </w:r>
      <w:r>
        <w:rPr>
          <w:color w:val="333333"/>
        </w:rPr>
        <w:t>payment</w:t>
      </w:r>
      <w:r>
        <w:rPr>
          <w:color w:val="333333"/>
          <w:spacing w:val="-10"/>
        </w:rPr>
        <w:t> </w:t>
      </w:r>
      <w:r>
        <w:rPr>
          <w:color w:val="333333"/>
        </w:rPr>
        <w:t>reconciliation</w:t>
      </w:r>
      <w:r>
        <w:rPr>
          <w:color w:val="333333"/>
          <w:spacing w:val="-10"/>
        </w:rPr>
        <w:t> </w:t>
      </w:r>
      <w:r>
        <w:rPr>
          <w:color w:val="333333"/>
        </w:rPr>
        <w:t>platforms.</w:t>
      </w:r>
      <w:r>
        <w:rPr>
          <w:color w:val="333333"/>
          <w:spacing w:val="-10"/>
        </w:rPr>
        <w:t> </w:t>
      </w:r>
      <w:r>
        <w:rPr>
          <w:color w:val="333333"/>
        </w:rPr>
        <w:t>Skilled</w:t>
      </w:r>
      <w:r>
        <w:rPr>
          <w:color w:val="333333"/>
          <w:spacing w:val="-9"/>
        </w:rPr>
        <w:t> </w:t>
      </w:r>
      <w:r>
        <w:rPr>
          <w:color w:val="333333"/>
        </w:rPr>
        <w:t>in</w:t>
      </w:r>
      <w:r>
        <w:rPr>
          <w:color w:val="333333"/>
          <w:spacing w:val="-12"/>
        </w:rPr>
        <w:t> </w:t>
      </w:r>
      <w:r>
        <w:rPr>
          <w:color w:val="333333"/>
        </w:rPr>
        <w:t>requirement</w:t>
      </w:r>
      <w:r>
        <w:rPr>
          <w:color w:val="333333"/>
          <w:spacing w:val="-10"/>
        </w:rPr>
        <w:t> </w:t>
      </w:r>
      <w:r>
        <w:rPr>
          <w:color w:val="333333"/>
        </w:rPr>
        <w:t>elicitation,</w:t>
      </w:r>
      <w:r>
        <w:rPr>
          <w:color w:val="333333"/>
          <w:spacing w:val="-10"/>
        </w:rPr>
        <w:t> </w:t>
      </w:r>
      <w:r>
        <w:rPr>
          <w:color w:val="333333"/>
        </w:rPr>
        <w:t>functional</w:t>
      </w:r>
      <w:r>
        <w:rPr>
          <w:color w:val="333333"/>
          <w:spacing w:val="-10"/>
        </w:rPr>
        <w:t> </w:t>
      </w:r>
      <w:r>
        <w:rPr>
          <w:color w:val="333333"/>
        </w:rPr>
        <w:t>specification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10"/>
        </w:rPr>
        <w:t> </w:t>
      </w:r>
      <w:r>
        <w:rPr>
          <w:color w:val="333333"/>
        </w:rPr>
        <w:t>user</w:t>
      </w:r>
      <w:r>
        <w:rPr>
          <w:color w:val="333333"/>
          <w:spacing w:val="-11"/>
        </w:rPr>
        <w:t> </w:t>
      </w:r>
      <w:r>
        <w:rPr>
          <w:color w:val="333333"/>
        </w:rPr>
        <w:t>story authoring, process flow design, and UAT coordination, bridging business and technology teams across Product, Engineering, QA, and Support. Experienced in Agile/Scrum and Waterfall delivery, stakeholder management, and driving</w:t>
      </w:r>
      <w:r>
        <w:rPr>
          <w:color w:val="333333"/>
          <w:spacing w:val="-8"/>
        </w:rPr>
        <w:t> </w:t>
      </w:r>
      <w:r>
        <w:rPr>
          <w:color w:val="333333"/>
        </w:rPr>
        <w:t>business</w:t>
      </w:r>
      <w:r>
        <w:rPr>
          <w:color w:val="333333"/>
          <w:spacing w:val="-11"/>
        </w:rPr>
        <w:t> </w:t>
      </w:r>
      <w:r>
        <w:rPr>
          <w:color w:val="333333"/>
        </w:rPr>
        <w:t>outcomes</w:t>
      </w:r>
      <w:r>
        <w:rPr>
          <w:color w:val="333333"/>
          <w:spacing w:val="-10"/>
        </w:rPr>
        <w:t> </w:t>
      </w:r>
      <w:r>
        <w:rPr>
          <w:color w:val="333333"/>
        </w:rPr>
        <w:t>through</w:t>
      </w:r>
      <w:r>
        <w:rPr>
          <w:color w:val="333333"/>
          <w:spacing w:val="-7"/>
        </w:rPr>
        <w:t> </w:t>
      </w:r>
      <w:r>
        <w:rPr>
          <w:color w:val="333333"/>
        </w:rPr>
        <w:t>well-defined</w:t>
      </w:r>
      <w:r>
        <w:rPr>
          <w:color w:val="333333"/>
          <w:spacing w:val="-9"/>
        </w:rPr>
        <w:t> </w:t>
      </w:r>
      <w:r>
        <w:rPr>
          <w:color w:val="333333"/>
        </w:rPr>
        <w:t>requirements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7"/>
        </w:rPr>
        <w:t> </w:t>
      </w:r>
      <w:r>
        <w:rPr>
          <w:color w:val="333333"/>
        </w:rPr>
        <w:t>process</w:t>
      </w:r>
      <w:r>
        <w:rPr>
          <w:color w:val="333333"/>
          <w:spacing w:val="-8"/>
        </w:rPr>
        <w:t> </w:t>
      </w:r>
      <w:r>
        <w:rPr>
          <w:color w:val="333333"/>
        </w:rPr>
        <w:t>improvements.</w:t>
      </w:r>
      <w:r>
        <w:rPr>
          <w:color w:val="333333"/>
          <w:spacing w:val="-10"/>
        </w:rPr>
        <w:t> </w:t>
      </w:r>
      <w:r>
        <w:rPr>
          <w:color w:val="333333"/>
        </w:rPr>
        <w:t>IIBA-CBAP</w:t>
      </w:r>
      <w:r>
        <w:rPr>
          <w:color w:val="333333"/>
          <w:spacing w:val="-10"/>
        </w:rPr>
        <w:t> </w:t>
      </w:r>
      <w:r>
        <w:rPr>
          <w:color w:val="333333"/>
        </w:rPr>
        <w:t>trained,</w:t>
      </w:r>
      <w:r>
        <w:rPr>
          <w:color w:val="333333"/>
          <w:spacing w:val="-9"/>
        </w:rPr>
        <w:t> </w:t>
      </w:r>
      <w:r>
        <w:rPr>
          <w:color w:val="333333"/>
        </w:rPr>
        <w:t>PSM</w:t>
      </w:r>
      <w:r>
        <w:rPr>
          <w:color w:val="333333"/>
          <w:spacing w:val="-7"/>
        </w:rPr>
        <w:t> </w:t>
      </w:r>
      <w:r>
        <w:rPr>
          <w:color w:val="333333"/>
        </w:rPr>
        <w:t>and PSPO certified.</w:t>
      </w:r>
    </w:p>
    <w:p xmlns:wp14="http://schemas.microsoft.com/office/word/2010/wordml" w14:paraId="0A37501D" wp14:textId="77777777">
      <w:pPr>
        <w:pStyle w:val="BodyText"/>
        <w:spacing w:before="2"/>
        <w:ind w:left="0" w:firstLine="0"/>
      </w:pPr>
    </w:p>
    <w:p xmlns:wp14="http://schemas.microsoft.com/office/word/2010/wordml" w14:paraId="2ED51368" wp14:textId="01DFB814">
      <w:pPr>
        <w:pStyle w:val="Heading2"/>
        <w:jc w:val="both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04C68062" wp14:editId="7777777">
                <wp:simplePos x="0" y="0"/>
                <wp:positionH relativeFrom="page">
                  <wp:posOffset>667512</wp:posOffset>
                </wp:positionH>
                <wp:positionV relativeFrom="paragraph">
                  <wp:posOffset>218347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38FB614">
              <v:rect id="docshape4" style="position:absolute;margin-left:52.560001pt;margin-top:17.192686pt;width:506.98pt;height:.48001pt;mso-position-horizontal-relative:page;mso-position-vertical-relative:paragraph;z-index:-15727616;mso-wrap-distance-left:0;mso-wrap-distance-right:0" filled="true" fillcolor="#bebebe" stroked="false">
                <v:fill type="solid"/>
                <w10:wrap type="topAndBottom"/>
              </v:rect>
            </w:pict>
          </mc:Fallback>
        </mc:AlternateContent>
      </w:r>
      <w:r w:rsidR="7C5D3105">
        <w:rPr>
          <w:color w:val="1F3863"/>
        </w:rPr>
        <w:t>C</w:t>
      </w:r>
      <w:r w:rsidRPr="7C5D3105" w:rsidR="764202C2">
        <w:rPr>
          <w:color w:val="1F3863"/>
        </w:rPr>
        <w:t>C  C</w:t>
      </w:r>
      <w:r w:rsidRPr="7C5D3105" w:rsidR="7C5D3105">
        <w:rPr>
          <w:color w:val="1F3863"/>
        </w:rPr>
        <w:t>ORE</w:t>
      </w:r>
      <w:r w:rsidRPr="7C5D3105" w:rsidR="7C5D3105">
        <w:rPr>
          <w:color w:val="1F3863"/>
        </w:rPr>
        <w:t xml:space="preserve"> </w:t>
      </w:r>
      <w:r w:rsidRPr="7C5D3105" w:rsidR="7C5D3105">
        <w:rPr>
          <w:color w:val="1F3863"/>
        </w:rPr>
        <w:t>COMPETENCIES</w:t>
      </w:r>
    </w:p>
    <w:p xmlns:wp14="http://schemas.microsoft.com/office/word/2010/wordml" w14:paraId="3B527CC1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100" w:after="0" w:line="266" w:lineRule="auto"/>
        <w:ind w:left="677" w:right="503" w:hanging="260"/>
        <w:jc w:val="left"/>
        <w:rPr>
          <w:sz w:val="21"/>
        </w:rPr>
      </w:pPr>
      <w:r>
        <w:rPr>
          <w:b/>
          <w:color w:val="333333"/>
          <w:sz w:val="21"/>
        </w:rPr>
        <w:t>Banking</w:t>
      </w:r>
      <w:r>
        <w:rPr>
          <w:b/>
          <w:color w:val="333333"/>
          <w:spacing w:val="-4"/>
          <w:sz w:val="21"/>
        </w:rPr>
        <w:t> </w:t>
      </w:r>
      <w:r>
        <w:rPr>
          <w:b/>
          <w:color w:val="333333"/>
          <w:sz w:val="21"/>
        </w:rPr>
        <w:t>Domain:</w:t>
      </w:r>
      <w:r>
        <w:rPr>
          <w:b/>
          <w:color w:val="333333"/>
          <w:spacing w:val="-5"/>
          <w:sz w:val="21"/>
        </w:rPr>
        <w:t> </w:t>
      </w:r>
      <w:r>
        <w:rPr>
          <w:color w:val="333333"/>
          <w:sz w:val="21"/>
        </w:rPr>
        <w:t>Retail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Banking,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Customer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Onboarding,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Customer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Lifecycle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Management,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Core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Banking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Systems (CBS/LOS/LMS), Cards, KYC/AML &amp; Regulatory Compliance (RBI, PCI-DSS)</w:t>
      </w:r>
    </w:p>
    <w:p xmlns:wp14="http://schemas.microsoft.com/office/word/2010/wordml" w14:paraId="76075C40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3" w:after="0" w:line="266" w:lineRule="auto"/>
        <w:ind w:left="677" w:right="880" w:hanging="260"/>
        <w:jc w:val="left"/>
        <w:rPr>
          <w:sz w:val="21"/>
        </w:rPr>
      </w:pPr>
      <w:r>
        <w:rPr>
          <w:b/>
          <w:color w:val="333333"/>
          <w:sz w:val="21"/>
        </w:rPr>
        <w:t>Payments</w:t>
      </w:r>
      <w:r>
        <w:rPr>
          <w:b/>
          <w:color w:val="333333"/>
          <w:spacing w:val="-4"/>
          <w:sz w:val="21"/>
        </w:rPr>
        <w:t> </w:t>
      </w:r>
      <w:r>
        <w:rPr>
          <w:b/>
          <w:color w:val="333333"/>
          <w:sz w:val="21"/>
        </w:rPr>
        <w:t>Domain:</w:t>
      </w:r>
      <w:r>
        <w:rPr>
          <w:b/>
          <w:color w:val="333333"/>
          <w:spacing w:val="-3"/>
          <w:sz w:val="21"/>
        </w:rPr>
        <w:t> </w:t>
      </w:r>
      <w:r>
        <w:rPr>
          <w:color w:val="333333"/>
          <w:sz w:val="21"/>
        </w:rPr>
        <w:t>RTGS/NEFT/SWIFT/SEPA,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Open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Banking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&amp;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UPI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Payments,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ISO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20022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&amp;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SWIFT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Messaging, Fusion Payments/Global PAYplus (GPP), GLRM (Liquidity Monitoring, Position Keeping, Cash Forecasting), Payment Gateway Integration</w:t>
      </w:r>
    </w:p>
    <w:p xmlns:wp14="http://schemas.microsoft.com/office/word/2010/wordml" w14:paraId="35C10FFC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4" w:after="0" w:line="268" w:lineRule="auto"/>
        <w:ind w:left="677" w:right="545" w:hanging="260"/>
        <w:jc w:val="left"/>
        <w:rPr>
          <w:sz w:val="21"/>
        </w:rPr>
      </w:pPr>
      <w:r>
        <w:rPr>
          <w:b/>
          <w:color w:val="333333"/>
          <w:sz w:val="21"/>
        </w:rPr>
        <w:t>Business</w:t>
      </w:r>
      <w:r>
        <w:rPr>
          <w:b/>
          <w:color w:val="333333"/>
          <w:spacing w:val="-2"/>
          <w:sz w:val="21"/>
        </w:rPr>
        <w:t> </w:t>
      </w:r>
      <w:r>
        <w:rPr>
          <w:b/>
          <w:color w:val="333333"/>
          <w:sz w:val="21"/>
        </w:rPr>
        <w:t>Analysis:</w:t>
      </w:r>
      <w:r>
        <w:rPr>
          <w:b/>
          <w:color w:val="333333"/>
          <w:spacing w:val="-2"/>
          <w:sz w:val="21"/>
        </w:rPr>
        <w:t> </w:t>
      </w:r>
      <w:r>
        <w:rPr>
          <w:color w:val="333333"/>
          <w:sz w:val="21"/>
        </w:rPr>
        <w:t>BRD,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FRD,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FSD,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SRS,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RTM,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Epics,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User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Stories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&amp;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Acceptance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Criteria,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Use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Case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Diagrams,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UML, Process Flow Diagrams, Gap Analysis &amp; AS-IS/TO-BE Mapping, Requirement Workshops &amp; JAD Sessions</w:t>
      </w:r>
    </w:p>
    <w:p xmlns:wp14="http://schemas.microsoft.com/office/word/2010/wordml" w14:paraId="2532CA8B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89" w:after="0" w:line="268" w:lineRule="auto"/>
        <w:ind w:left="677" w:right="1136" w:hanging="260"/>
        <w:jc w:val="left"/>
        <w:rPr>
          <w:sz w:val="21"/>
        </w:rPr>
      </w:pPr>
      <w:r>
        <w:rPr>
          <w:b/>
          <w:color w:val="333333"/>
          <w:sz w:val="21"/>
        </w:rPr>
        <w:t>Delivery &amp; Execution: </w:t>
      </w:r>
      <w:r>
        <w:rPr>
          <w:color w:val="333333"/>
          <w:sz w:val="21"/>
        </w:rPr>
        <w:t>Agile (Scrum, Kanban) &amp; Waterfall/SDLC, Sprint Planning &amp; Backlog Prioritization, Stakeholder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Management,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Cross-Functional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Team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Coordination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(Product,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Engineering,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QA,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Support),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UAT </w:t>
      </w:r>
      <w:r>
        <w:rPr>
          <w:color w:val="333333"/>
          <w:spacing w:val="-2"/>
          <w:sz w:val="21"/>
        </w:rPr>
        <w:t>Coordination</w:t>
      </w:r>
    </w:p>
    <w:p xmlns:wp14="http://schemas.microsoft.com/office/word/2010/wordml" w:rsidP="5B2021A1" w14:paraId="6A57A641" wp14:textId="0C72C620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87" w:after="0" w:line="240" w:lineRule="auto"/>
        <w:ind w:left="676" w:right="0" w:hanging="259"/>
        <w:jc w:val="left"/>
        <w:rPr>
          <w:sz w:val="21"/>
          <w:szCs w:val="21"/>
        </w:rPr>
      </w:pPr>
      <w:r w:rsidRPr="5B2021A1" w:rsidR="5B2021A1">
        <w:rPr>
          <w:b w:val="1"/>
          <w:bCs w:val="1"/>
          <w:color w:val="333333"/>
          <w:sz w:val="21"/>
          <w:szCs w:val="21"/>
        </w:rPr>
        <w:t>Tools:</w:t>
      </w:r>
      <w:r w:rsidRPr="5B2021A1" w:rsidR="5B2021A1">
        <w:rPr>
          <w:b w:val="1"/>
          <w:bCs w:val="1"/>
          <w:color w:val="333333"/>
          <w:spacing w:val="-8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JIRA,</w:t>
      </w:r>
      <w:r w:rsidRPr="5B2021A1" w:rsidR="5B2021A1">
        <w:rPr>
          <w:color w:val="333333"/>
          <w:spacing w:val="-8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Confluence,</w:t>
      </w:r>
      <w:r w:rsidRPr="5B2021A1" w:rsidR="5B2021A1">
        <w:rPr>
          <w:color w:val="333333"/>
          <w:spacing w:val="-8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Microsoft</w:t>
      </w:r>
      <w:r w:rsidRPr="5B2021A1" w:rsidR="5B2021A1">
        <w:rPr>
          <w:color w:val="333333"/>
          <w:spacing w:val="-5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Excel,</w:t>
      </w:r>
      <w:r w:rsidRPr="5B2021A1" w:rsidR="5B2021A1">
        <w:rPr>
          <w:color w:val="333333"/>
          <w:spacing w:val="-5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SQL,</w:t>
      </w:r>
      <w:r w:rsidRPr="5B2021A1" w:rsidR="5B2021A1">
        <w:rPr>
          <w:color w:val="333333"/>
          <w:spacing w:val="-6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MySQL,</w:t>
      </w:r>
      <w:r w:rsidRPr="5B2021A1" w:rsidR="5B2021A1">
        <w:rPr>
          <w:color w:val="333333"/>
          <w:spacing w:val="-6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MS</w:t>
      </w:r>
      <w:r w:rsidRPr="5B2021A1" w:rsidR="5B2021A1">
        <w:rPr>
          <w:color w:val="333333"/>
          <w:spacing w:val="-7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Visio,</w:t>
      </w:r>
      <w:r w:rsidRPr="5B2021A1" w:rsidR="5B2021A1">
        <w:rPr>
          <w:color w:val="333333"/>
          <w:spacing w:val="-6"/>
          <w:sz w:val="21"/>
          <w:szCs w:val="21"/>
        </w:rPr>
        <w:t xml:space="preserve"> </w:t>
      </w:r>
      <w:r w:rsidRPr="5B2021A1" w:rsidR="192E44EF">
        <w:rPr>
          <w:color w:val="333333"/>
          <w:sz w:val="21"/>
          <w:szCs w:val="21"/>
        </w:rPr>
        <w:t>Lucid chart</w:t>
      </w:r>
      <w:r w:rsidRPr="5B2021A1" w:rsidR="5B2021A1">
        <w:rPr>
          <w:color w:val="333333"/>
          <w:sz w:val="21"/>
          <w:szCs w:val="21"/>
        </w:rPr>
        <w:t>,</w:t>
      </w:r>
      <w:r w:rsidRPr="5B2021A1" w:rsidR="5B2021A1">
        <w:rPr>
          <w:color w:val="333333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Balsamiq,</w:t>
      </w:r>
      <w:r w:rsidRPr="5B2021A1" w:rsidR="5B2021A1">
        <w:rPr>
          <w:color w:val="333333"/>
          <w:sz w:val="21"/>
          <w:szCs w:val="21"/>
        </w:rPr>
        <w:t xml:space="preserve"> </w:t>
      </w:r>
      <w:r w:rsidRPr="5B2021A1" w:rsidR="0C8E9726">
        <w:rPr>
          <w:color w:val="333333"/>
          <w:sz w:val="21"/>
          <w:szCs w:val="21"/>
        </w:rPr>
        <w:t>Wireframes, Swift</w:t>
      </w:r>
      <w:r w:rsidRPr="5B2021A1" w:rsidR="382E254B">
        <w:rPr>
          <w:color w:val="333333"/>
          <w:sz w:val="21"/>
          <w:szCs w:val="21"/>
        </w:rPr>
        <w:t xml:space="preserve"> CSP</w:t>
      </w:r>
    </w:p>
    <w:p xmlns:wp14="http://schemas.microsoft.com/office/word/2010/wordml" w14:paraId="5DAB6C7B" wp14:textId="77777777">
      <w:pPr>
        <w:pStyle w:val="BodyText"/>
        <w:spacing w:before="32"/>
        <w:ind w:left="0" w:firstLine="0"/>
      </w:pPr>
    </w:p>
    <w:p xmlns:wp14="http://schemas.microsoft.com/office/word/2010/wordml" w14:paraId="3C72FC50" wp14:textId="60D1A2CB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3B7417D9" wp14:editId="7777777">
                <wp:simplePos x="0" y="0"/>
                <wp:positionH relativeFrom="page">
                  <wp:posOffset>667512</wp:posOffset>
                </wp:positionH>
                <wp:positionV relativeFrom="paragraph">
                  <wp:posOffset>216934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767C76A">
              <v:rect id="docshape5" style="position:absolute;margin-left:52.560001pt;margin-top:17.081436pt;width:506.98pt;height:.47998pt;mso-position-horizontal-relative:page;mso-position-vertical-relative:paragraph;z-index:-15727104;mso-wrap-distance-left:0;mso-wrap-distance-right:0" filled="true" fillcolor="#bebebe" stroked="false">
                <v:fill type="solid"/>
                <w10:wrap type="topAndBottom"/>
              </v:rect>
            </w:pict>
          </mc:Fallback>
        </mc:AlternateContent>
      </w:r>
      <w:r w:rsidR="7C5D3105">
        <w:rPr>
          <w:color w:val="1F3863"/>
          <w:spacing w:val="4"/>
        </w:rPr>
        <w:t>PRPOFESSIONAL</w:t>
      </w:r>
      <w:r w:rsidRPr="7C5D3105" w:rsidR="7C5D3105">
        <w:rPr>
          <w:color w:val="1F3863"/>
        </w:rPr>
        <w:t xml:space="preserve"> </w:t>
      </w:r>
      <w:r w:rsidRPr="7C5D3105" w:rsidR="7C5D3105">
        <w:rPr>
          <w:color w:val="1F3863"/>
        </w:rPr>
        <w:t>EXPERIENCE</w:t>
      </w:r>
    </w:p>
    <w:p xmlns:wp14="http://schemas.microsoft.com/office/word/2010/wordml" w14:paraId="2474D213" wp14:textId="77777777">
      <w:pPr>
        <w:pStyle w:val="Heading3"/>
        <w:spacing w:before="181"/>
      </w:pPr>
      <w:r>
        <w:rPr>
          <w:color w:val="1F3863"/>
        </w:rPr>
        <w:t>Business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Analyst</w:t>
      </w:r>
    </w:p>
    <w:p xmlns:wp14="http://schemas.microsoft.com/office/word/2010/wordml" w14:paraId="5539AC19" wp14:textId="77777777">
      <w:pPr>
        <w:tabs>
          <w:tab w:val="left" w:leader="none" w:pos="8096"/>
        </w:tabs>
        <w:spacing w:before="17" w:line="340" w:lineRule="auto"/>
        <w:ind w:left="360" w:right="1078" w:firstLine="0"/>
        <w:jc w:val="left"/>
        <w:rPr>
          <w:i/>
          <w:sz w:val="20"/>
        </w:rPr>
      </w:pPr>
      <w:r>
        <w:rPr>
          <w:i/>
          <w:color w:val="545454"/>
          <w:sz w:val="20"/>
        </w:rPr>
        <w:t>Mobikode Software Private Limited, Pune</w:t>
      </w:r>
      <w:r>
        <w:rPr>
          <w:i/>
          <w:color w:val="545454"/>
          <w:sz w:val="20"/>
        </w:rPr>
        <w:tab/>
      </w:r>
      <w:r>
        <w:rPr>
          <w:i/>
          <w:color w:val="545454"/>
          <w:sz w:val="20"/>
        </w:rPr>
        <w:t>Aug</w:t>
      </w:r>
      <w:r>
        <w:rPr>
          <w:i/>
          <w:color w:val="545454"/>
          <w:spacing w:val="-10"/>
          <w:sz w:val="20"/>
        </w:rPr>
        <w:t> </w:t>
      </w:r>
      <w:r>
        <w:rPr>
          <w:i/>
          <w:color w:val="545454"/>
          <w:sz w:val="20"/>
        </w:rPr>
        <w:t>2024</w:t>
      </w:r>
      <w:r>
        <w:rPr>
          <w:i/>
          <w:color w:val="545454"/>
          <w:spacing w:val="-9"/>
          <w:sz w:val="20"/>
        </w:rPr>
        <w:t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11"/>
          <w:sz w:val="20"/>
        </w:rPr>
        <w:t> </w:t>
      </w:r>
      <w:r>
        <w:rPr>
          <w:i/>
          <w:color w:val="545454"/>
          <w:sz w:val="20"/>
        </w:rPr>
        <w:t>Jul</w:t>
      </w:r>
      <w:r>
        <w:rPr>
          <w:i/>
          <w:color w:val="545454"/>
          <w:spacing w:val="-11"/>
          <w:sz w:val="20"/>
        </w:rPr>
        <w:t> </w:t>
      </w:r>
      <w:r>
        <w:rPr>
          <w:i/>
          <w:color w:val="545454"/>
          <w:sz w:val="20"/>
        </w:rPr>
        <w:t>2026 Project: Payments Platform – Finastra (UK) – Global PAYplus (GPP)</w:t>
      </w:r>
    </w:p>
    <w:p xmlns:wp14="http://schemas.microsoft.com/office/word/2010/wordml" w:rsidP="7C5D3105" w14:paraId="59D02D8E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0" w:after="0" w:line="266" w:lineRule="auto"/>
        <w:ind w:left="677" w:right="641" w:hanging="260"/>
        <w:jc w:val="left"/>
        <w:rPr>
          <w:color w:val="333333"/>
          <w:sz w:val="21"/>
          <w:szCs w:val="21"/>
        </w:rPr>
      </w:pPr>
      <w:r w:rsidRPr="7C5D3105" w:rsidR="7C5D3105">
        <w:rPr>
          <w:color w:val="333333"/>
          <w:sz w:val="21"/>
          <w:szCs w:val="21"/>
        </w:rPr>
        <w:t>E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ngaged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in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market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research,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product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discovery,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and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domain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onboarding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for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the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Global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PAYplus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(GPP)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platform, focusing on the Global Liquidity and Risk Management (GLRM) suite.</w:t>
      </w:r>
    </w:p>
    <w:p w:rsidR="454CCF69" w:rsidP="7C5D3105" w:rsidRDefault="454CCF69" w14:paraId="3F1E9E30" w14:textId="627D7B48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0" w:after="0" w:line="266" w:lineRule="auto"/>
        <w:ind w:left="677" w:right="641" w:hanging="260"/>
        <w:jc w:val="left"/>
        <w:rPr>
          <w:noProof w:val="0"/>
          <w:color w:val="333333"/>
          <w:sz w:val="21"/>
          <w:szCs w:val="21"/>
          <w:lang w:val="en-US"/>
        </w:rPr>
      </w:pP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Worked on end-to-end international and cross-border payment workflows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on 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Finastra Global PAYplus (GPP)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, covering payment initiation, routing, processing, settlement, reconciliation and 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settlement investigations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, while collaborating with business, operations and technology stakeholders. </w:t>
      </w:r>
    </w:p>
    <w:p w:rsidR="454CCF69" w:rsidP="7C5D3105" w:rsidRDefault="454CCF69" w14:paraId="25A11C78" w14:textId="20DC82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333333"/>
          <w:sz w:val="21"/>
          <w:szCs w:val="21"/>
          <w:lang w:val="en-US"/>
        </w:rPr>
      </w:pP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Worked on SWIFT MT/MX message mapping and CBPR+ requirements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, analyzing payment message structures and mapping requirements across 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SWIFT MT and ISO 20022 MX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, supporting cross-border payment processing and migration-related business requirements. </w:t>
      </w:r>
    </w:p>
    <w:p w:rsidR="454CCF69" w:rsidP="7C5D3105" w:rsidRDefault="454CCF69" w14:paraId="0D8946F7" w14:textId="7E3248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333333"/>
          <w:sz w:val="21"/>
          <w:szCs w:val="21"/>
          <w:lang w:val="en-US"/>
        </w:rPr>
      </w:pP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Supported core banking and payment-engine integration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across 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Finastra GPP and GLRM modules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, including Liquidity Monitoring, Position Keeping, Payment Throttling, Cash Forecasting, Overdraft Control and Reconciliation, ensuring seamless integration and accurate payment/accounting flows. </w:t>
      </w:r>
    </w:p>
    <w:p w:rsidR="454CCF69" w:rsidP="7C5D3105" w:rsidRDefault="454CCF69" w14:paraId="5B01D22D" w14:textId="232E0F3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333333"/>
          <w:sz w:val="21"/>
          <w:szCs w:val="21"/>
          <w:lang w:val="en-US"/>
        </w:rPr>
      </w:pP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Handled cross-border remittance and payment reconciliation activities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, including transaction lifecycle analysis, settlement validation, payment investigations, exceptions and reconciliation, while translating business requirements into 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BRDs, FSDs, user stories and acceptance criteria</w:t>
      </w:r>
      <w:r w:rsidRPr="7C5D3105" w:rsidR="454CCF69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with a strong functional BA focus.</w:t>
      </w:r>
    </w:p>
    <w:p w:rsidR="7C5D3105" w:rsidP="7C5D3105" w:rsidRDefault="7C5D3105" w14:paraId="013DB52E" w14:textId="63796959">
      <w:pPr>
        <w:pStyle w:val="ListParagraph"/>
        <w:tabs>
          <w:tab w:val="left" w:leader="none" w:pos="677"/>
        </w:tabs>
        <w:spacing w:before="0" w:after="0" w:line="266" w:lineRule="auto"/>
        <w:ind w:left="677" w:right="641" w:hanging="260"/>
        <w:jc w:val="left"/>
        <w:rPr>
          <w:color w:val="333333"/>
          <w:sz w:val="21"/>
          <w:szCs w:val="21"/>
        </w:rPr>
      </w:pPr>
    </w:p>
    <w:p xmlns:wp14="http://schemas.microsoft.com/office/word/2010/wordml" w:rsidP="7C5D3105" w14:paraId="231E7121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83" w:after="0" w:line="266" w:lineRule="auto"/>
        <w:ind w:left="677" w:right="1153" w:hanging="260"/>
        <w:jc w:val="left"/>
        <w:rPr>
          <w:color w:val="333333"/>
          <w:sz w:val="21"/>
          <w:szCs w:val="21"/>
        </w:rPr>
      </w:pP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Modernized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the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end-to-end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lending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lifecycle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(LOS/LMS/CAS)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for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digital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lending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transformation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platforms, integrating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workflow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automation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with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core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banking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systems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and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real-time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payment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processing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pipelines.</w:t>
      </w:r>
    </w:p>
    <w:p w:rsidR="4146D774" w:rsidP="7C5D3105" w:rsidRDefault="4146D774" w14:paraId="0C8C584E" w14:textId="7E40B58F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83" w:after="0" w:line="266" w:lineRule="auto"/>
        <w:ind w:left="677" w:right="1153" w:hanging="260"/>
        <w:jc w:val="left"/>
        <w:rPr>
          <w:noProof w:val="0"/>
          <w:color w:val="333333"/>
          <w:sz w:val="21"/>
          <w:szCs w:val="21"/>
          <w:lang w:val="en-US"/>
        </w:rPr>
      </w:pPr>
      <w:r w:rsidRPr="7C5D3105" w:rsidR="4146D774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Reconciliation automation:</w:t>
      </w:r>
      <w:r w:rsidRPr="7C5D3105" w:rsidR="4146D774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Experience with automating reconciliation workflows to reduce manual effort and improve transaction accuracy.</w:t>
      </w:r>
    </w:p>
    <w:p xmlns:wp14="http://schemas.microsoft.com/office/word/2010/wordml" w:rsidP="7C5D3105" w14:paraId="05799EC5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3" w:after="0" w:line="266" w:lineRule="auto"/>
        <w:ind w:left="677" w:right="424" w:hanging="260"/>
        <w:jc w:val="left"/>
        <w:rPr>
          <w:sz w:val="21"/>
          <w:szCs w:val="21"/>
        </w:rPr>
      </w:pP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Designed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and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implemented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financial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analytics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and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fee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payment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platforms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managing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online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transactions,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7C5D3105" w:rsidR="7C5D3105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payment reconciliation automation, and revenue reporting </w:t>
      </w:r>
      <w:r w:rsidRPr="7C5D3105" w:rsidR="7C5D3105">
        <w:rPr>
          <w:color w:val="333333"/>
          <w:sz w:val="21"/>
          <w:szCs w:val="21"/>
        </w:rPr>
        <w:t>aligned with RBI-compliant payment gateways.</w:t>
      </w:r>
    </w:p>
    <w:p xmlns:wp14="http://schemas.microsoft.com/office/word/2010/wordml" w14:paraId="3C2C19E8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3" w:after="0" w:line="266" w:lineRule="auto"/>
        <w:ind w:left="677" w:right="1240" w:hanging="260"/>
        <w:jc w:val="left"/>
        <w:rPr>
          <w:sz w:val="21"/>
        </w:rPr>
      </w:pPr>
      <w:r>
        <w:rPr>
          <w:color w:val="333333"/>
          <w:sz w:val="21"/>
        </w:rPr>
        <w:t>Partnered with business stakeholders to gather and document detailed functional and non-functional requirements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across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lending,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customer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onboarding,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KYC,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payment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processing,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compliance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modules.</w:t>
      </w:r>
    </w:p>
    <w:p xmlns:wp14="http://schemas.microsoft.com/office/word/2010/wordml" w:rsidP="5B2021A1" w14:paraId="23F4877C" wp14:textId="77777777">
      <w:pPr>
        <w:pStyle w:val="ListParagraph"/>
        <w:numPr>
          <w:ilvl w:val="0"/>
          <w:numId w:val="1"/>
        </w:numPr>
        <w:suppressLineNumbers w:val="0"/>
        <w:tabs>
          <w:tab w:val="left" w:leader="none" w:pos="677"/>
        </w:tabs>
        <w:bidi w:val="0"/>
        <w:spacing w:before="93" w:beforeAutospacing="off" w:after="0" w:afterAutospacing="off" w:line="266" w:lineRule="auto"/>
        <w:ind w:left="677" w:right="851" w:hanging="260"/>
        <w:jc w:val="left"/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</w:pPr>
      <w:r w:rsidRPr="5B2021A1" w:rsidR="5B2021A1">
        <w:rPr>
          <w:color w:val="333333"/>
          <w:sz w:val="21"/>
          <w:szCs w:val="21"/>
        </w:rPr>
        <w:t>A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nalyzed core GLRM modules (Real-Time Liquidity Monitoring, Position Keeping, Payment Throttling, Cash F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orecasting,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Overdraft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Control,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Reconciliation)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to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build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functional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understanding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of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the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payment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engine.</w:t>
      </w:r>
    </w:p>
    <w:p w:rsidR="2AF5AE74" w:rsidP="5B2021A1" w:rsidRDefault="2AF5AE74" w14:paraId="16B34E18" w14:textId="5DBE20AE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3" w:after="0" w:line="266" w:lineRule="auto"/>
        <w:ind w:left="677" w:right="851" w:hanging="260"/>
        <w:jc w:val="left"/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</w:pPr>
      <w:r w:rsidRPr="5B2021A1" w:rsidR="2AF5AE74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Settl</w:t>
      </w:r>
      <w:r w:rsidRPr="5B2021A1" w:rsidR="2AF5AE74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ement reconciliation:</w:t>
      </w:r>
      <w:r w:rsidRPr="5B2021A1" w:rsidR="2AF5AE74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Validating that transactions processed through payment rails are correctly settled and reflected in the corresponding accounts.</w:t>
      </w:r>
    </w:p>
    <w:p xmlns:wp14="http://schemas.microsoft.com/office/word/2010/wordml" w:rsidP="5B2021A1" w14:paraId="02EB378F" wp14:textId="77777777">
      <w:pPr>
        <w:pStyle w:val="ListParagraph"/>
        <w:spacing w:after="0" w:line="266" w:lineRule="auto"/>
        <w:jc w:val="left"/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sectPr>
          <w:type w:val="continuous"/>
          <w:pgSz w:w="12240" w:h="15840" w:orient="portrait"/>
          <w:pgMar w:top="820" w:right="720" w:bottom="280" w:left="720"/>
          <w:cols w:num="1"/>
        </w:sectPr>
      </w:pPr>
    </w:p>
    <w:p xmlns:wp14="http://schemas.microsoft.com/office/word/2010/wordml" w:rsidP="5B2021A1" w14:paraId="1C314B20" wp14:textId="7E41D22A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33" w:after="0" w:line="266" w:lineRule="auto"/>
        <w:ind w:left="677" w:right="432" w:hanging="260"/>
        <w:jc w:val="left"/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</w:pP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Studied</w:t>
      </w:r>
      <w:r w:rsidRPr="5B2021A1" w:rsidR="76FE4B1D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ISO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20022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messaging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standards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(pacs.008,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pacs.009,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camt.054)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payment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rails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(RTGS/ACH,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SWIFT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GPI) to support requirement gathering and stakeholder discussions.</w:t>
      </w:r>
    </w:p>
    <w:p xmlns:wp14="http://schemas.microsoft.com/office/word/2010/wordml" w:rsidP="5B2021A1" w14:paraId="3100D18E" wp14:textId="2F4437B8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33" w:after="0" w:line="266" w:lineRule="auto"/>
        <w:ind w:left="677" w:right="432" w:hanging="260"/>
        <w:jc w:val="left"/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</w:pPr>
      <w:r w:rsidRPr="5B2021A1" w:rsidR="66618CB6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Worked on </w:t>
      </w:r>
      <w:r w:rsidRPr="5B2021A1" w:rsidR="66618CB6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SWIFT payment processing and SWIFT GPI</w:t>
      </w:r>
      <w:r w:rsidRPr="5B2021A1" w:rsidR="66618CB6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, including understanding of SWIFT-based payment flows and messaging.</w:t>
      </w:r>
    </w:p>
    <w:p xmlns:wp14="http://schemas.microsoft.com/office/word/2010/wordml" w:rsidP="5B2021A1" w14:paraId="1385BF0D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4" w:after="0" w:line="266" w:lineRule="auto"/>
        <w:ind w:left="677" w:right="668" w:hanging="260"/>
        <w:jc w:val="left"/>
        <w:rPr>
          <w:sz w:val="21"/>
          <w:szCs w:val="21"/>
        </w:rPr>
      </w:pP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Coordinated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with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IT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teams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to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int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egrate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payment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gateway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APIs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ensuring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PCI-DSS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compliance,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data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security,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and SWIFT-aligned transaction sec</w:t>
      </w:r>
      <w:r w:rsidRPr="5B2021A1" w:rsidR="5B2021A1">
        <w:rPr>
          <w:color w:val="333333"/>
          <w:sz w:val="21"/>
          <w:szCs w:val="21"/>
        </w:rPr>
        <w:t>urity standards.</w:t>
      </w:r>
    </w:p>
    <w:p xmlns:wp14="http://schemas.microsoft.com/office/word/2010/wordml" w14:paraId="6E98290D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3" w:after="0" w:line="266" w:lineRule="auto"/>
        <w:ind w:left="677" w:right="1178" w:hanging="260"/>
        <w:jc w:val="left"/>
        <w:rPr>
          <w:sz w:val="21"/>
        </w:rPr>
      </w:pPr>
      <w:r>
        <w:rPr>
          <w:color w:val="333333"/>
          <w:sz w:val="21"/>
        </w:rPr>
        <w:t>Collaborated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with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cross-functional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teams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(Product,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Engineering,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QA)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translate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business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regulatory requirements into BRDs, process flow diagrams, user stories, and acceptance criteria.</w:t>
      </w:r>
    </w:p>
    <w:p xmlns:wp14="http://schemas.microsoft.com/office/word/2010/wordml" w14:paraId="6A056EE9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4" w:after="0" w:line="266" w:lineRule="auto"/>
        <w:ind w:left="677" w:right="566" w:hanging="260"/>
        <w:jc w:val="left"/>
        <w:rPr>
          <w:sz w:val="21"/>
        </w:rPr>
      </w:pPr>
      <w:r>
        <w:rPr>
          <w:color w:val="333333"/>
          <w:sz w:val="21"/>
        </w:rPr>
        <w:t>Supported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delivery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governance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through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sprint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tracking,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requirement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clarity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sessions,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stakeholder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alignment within an Agile/Scrum framework.</w:t>
      </w:r>
    </w:p>
    <w:p xmlns:wp14="http://schemas.microsoft.com/office/word/2010/wordml" w14:paraId="5802889A" wp14:textId="77777777">
      <w:pPr>
        <w:pStyle w:val="Heading3"/>
      </w:pPr>
      <w:r>
        <w:rPr>
          <w:color w:val="1F3863"/>
        </w:rPr>
        <w:t>Business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Analyst</w:t>
      </w:r>
    </w:p>
    <w:p xmlns:wp14="http://schemas.microsoft.com/office/word/2010/wordml" w14:paraId="71643FF7" wp14:textId="77777777">
      <w:pPr>
        <w:tabs>
          <w:tab w:val="left" w:leader="none" w:pos="8019"/>
        </w:tabs>
        <w:spacing w:before="19" w:line="338" w:lineRule="auto"/>
        <w:ind w:left="360" w:right="1078" w:firstLine="0"/>
        <w:jc w:val="left"/>
        <w:rPr>
          <w:i/>
          <w:sz w:val="20"/>
        </w:rPr>
      </w:pPr>
      <w:r>
        <w:rPr>
          <w:i/>
          <w:color w:val="545454"/>
          <w:sz w:val="20"/>
        </w:rPr>
        <w:t>Rankguru Technology Solutions Pvt. Ltd., Bangalore</w:t>
      </w:r>
      <w:r>
        <w:rPr>
          <w:i/>
          <w:color w:val="545454"/>
          <w:sz w:val="20"/>
        </w:rPr>
        <w:tab/>
      </w:r>
      <w:r>
        <w:rPr>
          <w:i/>
          <w:color w:val="545454"/>
          <w:sz w:val="20"/>
        </w:rPr>
        <w:t>Sep</w:t>
      </w:r>
      <w:r>
        <w:rPr>
          <w:i/>
          <w:color w:val="545454"/>
          <w:spacing w:val="-10"/>
          <w:sz w:val="20"/>
        </w:rPr>
        <w:t> </w:t>
      </w:r>
      <w:r>
        <w:rPr>
          <w:i/>
          <w:color w:val="545454"/>
          <w:sz w:val="20"/>
        </w:rPr>
        <w:t>2022</w:t>
      </w:r>
      <w:r>
        <w:rPr>
          <w:i/>
          <w:color w:val="545454"/>
          <w:spacing w:val="-9"/>
          <w:sz w:val="20"/>
        </w:rPr>
        <w:t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11"/>
          <w:sz w:val="20"/>
        </w:rPr>
        <w:t> </w:t>
      </w:r>
      <w:r>
        <w:rPr>
          <w:i/>
          <w:color w:val="545454"/>
          <w:sz w:val="20"/>
        </w:rPr>
        <w:t>Aug</w:t>
      </w:r>
      <w:r>
        <w:rPr>
          <w:i/>
          <w:color w:val="545454"/>
          <w:spacing w:val="-10"/>
          <w:sz w:val="20"/>
        </w:rPr>
        <w:t> </w:t>
      </w:r>
      <w:r>
        <w:rPr>
          <w:i/>
          <w:color w:val="545454"/>
          <w:sz w:val="20"/>
        </w:rPr>
        <w:t>2024 Project: Digital Banking Insights &amp; Customer Analytics Platform, Dubai Islamic Bank (UAE)</w:t>
      </w:r>
    </w:p>
    <w:p xmlns:wp14="http://schemas.microsoft.com/office/word/2010/wordml" w14:paraId="3DB926BC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0" w:after="0" w:line="268" w:lineRule="auto"/>
        <w:ind w:left="677" w:right="820" w:hanging="260"/>
        <w:jc w:val="left"/>
        <w:rPr>
          <w:sz w:val="21"/>
        </w:rPr>
      </w:pPr>
      <w:r>
        <w:rPr>
          <w:color w:val="333333"/>
          <w:sz w:val="21"/>
        </w:rPr>
        <w:t>Developed a digital analytics solution for financial clients, consolidating customer interaction data, payment transaction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insights,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account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health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indicators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into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a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unified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reporting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interface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with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predictive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analytics.</w:t>
      </w:r>
    </w:p>
    <w:p xmlns:wp14="http://schemas.microsoft.com/office/word/2010/wordml" w14:paraId="5D6A8594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82" w:after="0" w:line="266" w:lineRule="auto"/>
        <w:ind w:left="677" w:right="500" w:hanging="260"/>
        <w:jc w:val="left"/>
        <w:rPr>
          <w:sz w:val="21"/>
        </w:rPr>
      </w:pPr>
      <w:r>
        <w:rPr>
          <w:color w:val="333333"/>
          <w:sz w:val="21"/>
        </w:rPr>
        <w:t>Upgraded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AEPS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(Aadhaar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Enabled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Payment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System)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core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banking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modules,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enhancing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transaction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efficiency, payment settlement processing, and regulatory compliance.</w:t>
      </w:r>
    </w:p>
    <w:p xmlns:wp14="http://schemas.microsoft.com/office/word/2010/wordml" w14:paraId="2E725FD8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3" w:after="0" w:line="266" w:lineRule="auto"/>
        <w:ind w:left="677" w:right="1124" w:hanging="260"/>
        <w:jc w:val="left"/>
        <w:rPr>
          <w:sz w:val="21"/>
        </w:rPr>
      </w:pPr>
      <w:r>
        <w:rPr>
          <w:color w:val="333333"/>
          <w:sz w:val="21"/>
        </w:rPr>
        <w:t>Defined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business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functional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requirements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customer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onboarding,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payment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transaction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processing, reconciliation, and settlement systems aligned with NPCI and RBI guidelines.</w:t>
      </w:r>
    </w:p>
    <w:p xmlns:wp14="http://schemas.microsoft.com/office/word/2010/wordml" w14:paraId="0EF7F85D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4" w:after="0" w:line="266" w:lineRule="auto"/>
        <w:ind w:left="677" w:right="450" w:hanging="260"/>
        <w:jc w:val="left"/>
        <w:rPr>
          <w:sz w:val="21"/>
        </w:rPr>
      </w:pPr>
      <w:r>
        <w:rPr>
          <w:color w:val="333333"/>
          <w:sz w:val="21"/>
        </w:rPr>
        <w:t>Performed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gap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analysis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between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legacy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proposed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core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banking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system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(CBS)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modules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improve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NEFT/RTGS transaction processing and operational performance.</w:t>
      </w:r>
    </w:p>
    <w:p xmlns:wp14="http://schemas.microsoft.com/office/word/2010/wordml" w14:paraId="74E7396B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3" w:after="0" w:line="266" w:lineRule="auto"/>
        <w:ind w:left="677" w:right="828" w:hanging="260"/>
        <w:jc w:val="left"/>
        <w:rPr>
          <w:sz w:val="21"/>
        </w:rPr>
      </w:pPr>
      <w:r>
        <w:rPr>
          <w:color w:val="333333"/>
          <w:sz w:val="21"/>
        </w:rPr>
        <w:t>Designed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wireframes,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mockups,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process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flow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diagrams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dashboards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integrating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account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performance, KYC/AML compliance, and digital payment behavior analytics.</w:t>
      </w:r>
    </w:p>
    <w:p xmlns:wp14="http://schemas.microsoft.com/office/word/2010/wordml" w14:paraId="15060AEB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3" w:after="0" w:line="268" w:lineRule="auto"/>
        <w:ind w:left="677" w:right="377" w:hanging="260"/>
        <w:jc w:val="left"/>
        <w:rPr>
          <w:sz w:val="21"/>
        </w:rPr>
      </w:pPr>
      <w:r>
        <w:rPr>
          <w:color w:val="333333"/>
          <w:sz w:val="21"/>
        </w:rPr>
        <w:t>Partnered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with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data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engineering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teams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validate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data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lineage,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ETL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mappings,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business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rule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logic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financial and payment insights.</w:t>
      </w:r>
    </w:p>
    <w:p xmlns:wp14="http://schemas.microsoft.com/office/word/2010/wordml" w14:paraId="0E03B299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89" w:after="0" w:line="266" w:lineRule="auto"/>
        <w:ind w:left="677" w:right="637" w:hanging="260"/>
        <w:jc w:val="left"/>
        <w:rPr>
          <w:sz w:val="21"/>
        </w:rPr>
      </w:pPr>
      <w:r>
        <w:rPr>
          <w:color w:val="333333"/>
          <w:sz w:val="21"/>
        </w:rPr>
        <w:t>Conducted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UAT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sessions,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root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cause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analysis,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change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request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management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ensuring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compliance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with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open banking standards and business objectives.</w:t>
      </w:r>
    </w:p>
    <w:p xmlns:wp14="http://schemas.microsoft.com/office/word/2010/wordml" w:rsidP="5B2021A1" w14:paraId="779EFED9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3" w:after="0" w:line="266" w:lineRule="auto"/>
        <w:ind w:left="677" w:right="814" w:hanging="260"/>
        <w:jc w:val="left"/>
        <w:rPr>
          <w:sz w:val="21"/>
          <w:szCs w:val="21"/>
        </w:rPr>
      </w:pPr>
      <w:r w:rsidRPr="5B2021A1" w:rsidR="5B2021A1">
        <w:rPr>
          <w:color w:val="333333"/>
          <w:sz w:val="21"/>
          <w:szCs w:val="21"/>
        </w:rPr>
        <w:t>Delivered</w:t>
      </w:r>
      <w:r w:rsidRPr="5B2021A1" w:rsidR="5B2021A1">
        <w:rPr>
          <w:color w:val="333333"/>
          <w:spacing w:val="-5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BRD,</w:t>
      </w:r>
      <w:r w:rsidRPr="5B2021A1" w:rsidR="5B2021A1">
        <w:rPr>
          <w:color w:val="333333"/>
          <w:spacing w:val="-4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RTM,</w:t>
      </w:r>
      <w:r w:rsidRPr="5B2021A1" w:rsidR="5B2021A1">
        <w:rPr>
          <w:color w:val="333333"/>
          <w:spacing w:val="-5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and</w:t>
      </w:r>
      <w:r w:rsidRPr="5B2021A1" w:rsidR="5B2021A1">
        <w:rPr>
          <w:color w:val="333333"/>
          <w:spacing w:val="-2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FSD</w:t>
      </w:r>
      <w:r w:rsidRPr="5B2021A1" w:rsidR="5B2021A1">
        <w:rPr>
          <w:color w:val="333333"/>
          <w:spacing w:val="-2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documentation</w:t>
      </w:r>
      <w:r w:rsidRPr="5B2021A1" w:rsidR="5B2021A1">
        <w:rPr>
          <w:color w:val="333333"/>
          <w:spacing w:val="-5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ensuring</w:t>
      </w:r>
      <w:r w:rsidRPr="5B2021A1" w:rsidR="5B2021A1">
        <w:rPr>
          <w:color w:val="333333"/>
          <w:spacing w:val="-3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complete</w:t>
      </w:r>
      <w:r w:rsidRPr="5B2021A1" w:rsidR="5B2021A1">
        <w:rPr>
          <w:color w:val="333333"/>
          <w:spacing w:val="-2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traceability</w:t>
      </w:r>
      <w:r w:rsidRPr="5B2021A1" w:rsidR="5B2021A1">
        <w:rPr>
          <w:color w:val="333333"/>
          <w:spacing w:val="-4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and</w:t>
      </w:r>
      <w:r w:rsidRPr="5B2021A1" w:rsidR="5B2021A1">
        <w:rPr>
          <w:color w:val="333333"/>
          <w:spacing w:val="-3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stakeholder</w:t>
      </w:r>
      <w:r w:rsidRPr="5B2021A1" w:rsidR="5B2021A1">
        <w:rPr>
          <w:color w:val="333333"/>
          <w:spacing w:val="-3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sign-off</w:t>
      </w:r>
      <w:r w:rsidRPr="5B2021A1" w:rsidR="5B2021A1">
        <w:rPr>
          <w:color w:val="333333"/>
          <w:spacing w:val="-2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at</w:t>
      </w:r>
      <w:r w:rsidRPr="5B2021A1" w:rsidR="5B2021A1">
        <w:rPr>
          <w:color w:val="333333"/>
          <w:spacing w:val="-3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 xml:space="preserve">each </w:t>
      </w:r>
      <w:r w:rsidRPr="5B2021A1" w:rsidR="5B2021A1">
        <w:rPr>
          <w:color w:val="333333"/>
          <w:spacing w:val="-2"/>
          <w:sz w:val="21"/>
          <w:szCs w:val="21"/>
        </w:rPr>
        <w:t>phase.</w:t>
      </w:r>
    </w:p>
    <w:p w:rsidR="1FFF7DA1" w:rsidP="5B2021A1" w:rsidRDefault="1FFF7DA1" w14:paraId="00D41F52" w14:textId="081F862A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3" w:after="0" w:line="266" w:lineRule="auto"/>
        <w:ind w:left="677" w:right="814" w:hanging="260"/>
        <w:jc w:val="left"/>
        <w:rPr>
          <w:noProof w:val="0"/>
          <w:color w:val="333333"/>
          <w:sz w:val="21"/>
          <w:szCs w:val="21"/>
          <w:lang w:val="en-US"/>
        </w:rPr>
      </w:pPr>
      <w:r w:rsidRPr="5B2021A1" w:rsidR="1FFF7DA1">
        <w:rPr>
          <w:noProof w:val="0"/>
          <w:lang w:val="en-US"/>
        </w:rPr>
        <w:t>Coordinated with</w:t>
      </w:r>
      <w:r w:rsidRPr="5B2021A1" w:rsidR="1FFF7DA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Product, Engineering, QA and Support teams to ensure requirements, UAT outcomes, reconciliation processes and compliance checks were ready before implementation/go-live. </w:t>
      </w:r>
    </w:p>
    <w:p w:rsidR="1FFF7DA1" w:rsidP="5B2021A1" w:rsidRDefault="1FFF7DA1" w14:paraId="4B396CD5" w14:textId="06254A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color w:val="333333"/>
          <w:sz w:val="21"/>
          <w:szCs w:val="21"/>
          <w:lang w:val="en-US"/>
        </w:rPr>
      </w:pPr>
      <w:r w:rsidRPr="5B2021A1" w:rsidR="1FFF7DA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Release Sign-off:</w:t>
      </w:r>
      <w:r w:rsidRPr="5B2021A1" w:rsidR="1FFF7DA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Supported </w:t>
      </w:r>
      <w:r w:rsidRPr="5B2021A1" w:rsidR="1FFF7DA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UAT coordination, defect/RCA </w:t>
      </w:r>
      <w:r w:rsidRPr="5B2021A1" w:rsidR="1FFF7DA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tracking</w:t>
      </w:r>
      <w:r w:rsidRPr="5B2021A1" w:rsidR="1FFF7DA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and stakeholder </w:t>
      </w:r>
      <w:r w:rsidRPr="5B2021A1" w:rsidR="4CD45C8C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signoffs</w:t>
      </w:r>
      <w:r w:rsidRPr="5B2021A1" w:rsidR="1FFF7DA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, ensuring business requirements and acceptance criteria were completed before release.</w:t>
      </w:r>
    </w:p>
    <w:p w:rsidR="5B2021A1" w:rsidP="5B2021A1" w:rsidRDefault="5B2021A1" w14:paraId="5E70A7CF" w14:textId="062700DB">
      <w:pPr>
        <w:pStyle w:val="ListParagraph"/>
        <w:tabs>
          <w:tab w:val="left" w:leader="none" w:pos="677"/>
        </w:tabs>
        <w:spacing w:before="93" w:after="0" w:line="266" w:lineRule="auto"/>
        <w:ind w:left="677" w:right="814" w:hanging="260"/>
        <w:jc w:val="left"/>
        <w:rPr>
          <w:color w:val="333333"/>
          <w:sz w:val="21"/>
          <w:szCs w:val="21"/>
        </w:rPr>
      </w:pPr>
    </w:p>
    <w:p xmlns:wp14="http://schemas.microsoft.com/office/word/2010/wordml" w14:paraId="61048520" wp14:textId="77777777">
      <w:pPr>
        <w:pStyle w:val="Heading3"/>
      </w:pPr>
      <w:r>
        <w:rPr>
          <w:color w:val="1F3863"/>
        </w:rPr>
        <w:t>Business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Analyst</w:t>
      </w:r>
    </w:p>
    <w:p xmlns:wp14="http://schemas.microsoft.com/office/word/2010/wordml" w:rsidP="5B2021A1" w14:paraId="2996A9CD" wp14:textId="7192A244">
      <w:pPr>
        <w:tabs>
          <w:tab w:val="left" w:leader="none" w:pos="7988"/>
        </w:tabs>
        <w:spacing w:before="20" w:line="338" w:lineRule="auto"/>
        <w:ind w:left="360" w:right="1078" w:firstLine="0"/>
        <w:jc w:val="left"/>
        <w:rPr>
          <w:i w:val="1"/>
          <w:iCs w:val="1"/>
          <w:sz w:val="20"/>
          <w:szCs w:val="20"/>
        </w:rPr>
      </w:pPr>
      <w:r w:rsidRPr="5B2021A1" w:rsidR="5B2021A1">
        <w:rPr>
          <w:i w:val="1"/>
          <w:iCs w:val="1"/>
          <w:color w:val="545454"/>
          <w:sz w:val="20"/>
          <w:szCs w:val="20"/>
        </w:rPr>
        <w:t>Think &amp; Learn Pvt. Ltd. (BYJU'S), Pune</w:t>
      </w:r>
      <w:r>
        <w:rPr>
          <w:i/>
          <w:color w:val="545454"/>
          <w:sz w:val="20"/>
        </w:rPr>
        <w:tab/>
      </w:r>
      <w:r w:rsidRPr="5B2021A1" w:rsidR="5B2021A1">
        <w:rPr>
          <w:i w:val="1"/>
          <w:iCs w:val="1"/>
          <w:color w:val="545454"/>
          <w:sz w:val="20"/>
          <w:szCs w:val="20"/>
        </w:rPr>
        <w:t>Nov</w:t>
      </w:r>
      <w:r w:rsidRPr="5B2021A1" w:rsidR="5B2021A1">
        <w:rPr>
          <w:i w:val="1"/>
          <w:iCs w:val="1"/>
          <w:color w:val="545454"/>
          <w:spacing w:val="-11"/>
          <w:sz w:val="20"/>
          <w:szCs w:val="20"/>
        </w:rPr>
        <w:t xml:space="preserve"> </w:t>
      </w:r>
      <w:r w:rsidRPr="5B2021A1" w:rsidR="5B2021A1">
        <w:rPr>
          <w:i w:val="1"/>
          <w:iCs w:val="1"/>
          <w:color w:val="545454"/>
          <w:sz w:val="20"/>
          <w:szCs w:val="20"/>
        </w:rPr>
        <w:t>2021</w:t>
      </w:r>
      <w:r w:rsidRPr="5B2021A1" w:rsidR="5B2021A1">
        <w:rPr>
          <w:i w:val="1"/>
          <w:iCs w:val="1"/>
          <w:color w:val="545454"/>
          <w:spacing w:val="-9"/>
          <w:sz w:val="20"/>
          <w:szCs w:val="20"/>
        </w:rPr>
        <w:t xml:space="preserve"> </w:t>
      </w:r>
      <w:r w:rsidRPr="5B2021A1" w:rsidR="5B2021A1">
        <w:rPr>
          <w:i w:val="1"/>
          <w:iCs w:val="1"/>
          <w:color w:val="545454"/>
          <w:sz w:val="20"/>
          <w:szCs w:val="20"/>
        </w:rPr>
        <w:t>–</w:t>
      </w:r>
      <w:r w:rsidRPr="5B2021A1" w:rsidR="5B2021A1">
        <w:rPr>
          <w:i w:val="1"/>
          <w:iCs w:val="1"/>
          <w:color w:val="545454"/>
          <w:spacing w:val="-11"/>
          <w:sz w:val="20"/>
          <w:szCs w:val="20"/>
        </w:rPr>
        <w:t xml:space="preserve"> </w:t>
      </w:r>
      <w:r w:rsidRPr="5B2021A1" w:rsidR="5B2021A1">
        <w:rPr>
          <w:i w:val="1"/>
          <w:iCs w:val="1"/>
          <w:color w:val="545454"/>
          <w:sz w:val="20"/>
          <w:szCs w:val="20"/>
        </w:rPr>
        <w:t>Aug</w:t>
      </w:r>
      <w:r w:rsidRPr="5B2021A1" w:rsidR="5B2021A1">
        <w:rPr>
          <w:i w:val="1"/>
          <w:iCs w:val="1"/>
          <w:color w:val="545454"/>
          <w:spacing w:val="-10"/>
          <w:sz w:val="20"/>
          <w:szCs w:val="20"/>
        </w:rPr>
        <w:t xml:space="preserve"> </w:t>
      </w:r>
      <w:r w:rsidRPr="5B2021A1" w:rsidR="5B2021A1">
        <w:rPr>
          <w:i w:val="1"/>
          <w:iCs w:val="1"/>
          <w:color w:val="545454"/>
          <w:sz w:val="20"/>
          <w:szCs w:val="20"/>
        </w:rPr>
        <w:t xml:space="preserve">2022 </w:t>
      </w:r>
      <w:r w:rsidRPr="5B2021A1" w:rsidR="0D8BD317">
        <w:rPr>
          <w:i w:val="1"/>
          <w:iCs w:val="1"/>
          <w:color w:val="545454"/>
          <w:sz w:val="20"/>
          <w:szCs w:val="20"/>
        </w:rPr>
        <w:t>Client:</w:t>
      </w:r>
      <w:r w:rsidRPr="5B2021A1" w:rsidR="5B2021A1">
        <w:rPr>
          <w:i w:val="1"/>
          <w:iCs w:val="1"/>
          <w:color w:val="545454"/>
          <w:sz w:val="20"/>
          <w:szCs w:val="20"/>
        </w:rPr>
        <w:t xml:space="preserve"> Bank of America (USA)</w:t>
      </w:r>
    </w:p>
    <w:p xmlns:wp14="http://schemas.microsoft.com/office/word/2010/wordml" w14:paraId="14CA5646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0" w:after="0" w:line="268" w:lineRule="auto"/>
        <w:ind w:left="677" w:right="1413" w:hanging="260"/>
        <w:jc w:val="left"/>
        <w:rPr>
          <w:sz w:val="21"/>
        </w:rPr>
      </w:pPr>
      <w:r>
        <w:rPr>
          <w:color w:val="333333"/>
          <w:sz w:val="21"/>
        </w:rPr>
        <w:t>Conducted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requirement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gathering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CRM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data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flow,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payment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status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updates,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financial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reporting </w:t>
      </w:r>
      <w:r>
        <w:rPr>
          <w:color w:val="333333"/>
          <w:spacing w:val="-2"/>
          <w:sz w:val="21"/>
        </w:rPr>
        <w:t>automation.</w:t>
      </w:r>
    </w:p>
    <w:p xmlns:wp14="http://schemas.microsoft.com/office/word/2010/wordml" w14:paraId="4076559D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79" w:after="0" w:line="268" w:lineRule="auto"/>
        <w:ind w:left="677" w:right="466" w:hanging="260"/>
        <w:jc w:val="left"/>
        <w:rPr>
          <w:sz w:val="21"/>
        </w:rPr>
      </w:pPr>
      <w:r>
        <w:rPr>
          <w:color w:val="333333"/>
          <w:sz w:val="21"/>
        </w:rPr>
        <w:t>Collaborated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with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finance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tech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teams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ensure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end-to-end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data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accuracy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across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multiple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payment</w:t>
      </w:r>
      <w:r>
        <w:rPr>
          <w:color w:val="333333"/>
          <w:spacing w:val="-1"/>
          <w:sz w:val="21"/>
        </w:rPr>
        <w:t> </w:t>
      </w:r>
      <w:r>
        <w:rPr>
          <w:color w:val="333333"/>
          <w:sz w:val="21"/>
        </w:rPr>
        <w:t>gateways and reconciliation processes.</w:t>
      </w:r>
    </w:p>
    <w:p xmlns:wp14="http://schemas.microsoft.com/office/word/2010/wordml" w14:paraId="049F3A0C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88" w:after="0" w:line="268" w:lineRule="auto"/>
        <w:ind w:left="677" w:right="512" w:hanging="260"/>
        <w:jc w:val="left"/>
        <w:rPr>
          <w:sz w:val="21"/>
        </w:rPr>
      </w:pPr>
      <w:r>
        <w:rPr>
          <w:color w:val="333333"/>
          <w:sz w:val="21"/>
        </w:rPr>
        <w:t>Designed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implemented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reporting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dashboards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visibility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into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customer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payment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statuses,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conversions,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and revenue tracking.</w:t>
      </w:r>
    </w:p>
    <w:p xmlns:wp14="http://schemas.microsoft.com/office/word/2010/wordml" w:rsidP="5B2021A1" w14:paraId="41731EB0" wp14:textId="77777777">
      <w:pPr>
        <w:pStyle w:val="ListParagraph"/>
        <w:numPr>
          <w:ilvl w:val="0"/>
          <w:numId w:val="1"/>
        </w:numPr>
        <w:suppressLineNumbers w:val="0"/>
        <w:tabs>
          <w:tab w:val="left" w:leader="none" w:pos="676"/>
        </w:tabs>
        <w:bidi w:val="0"/>
        <w:spacing w:before="0" w:beforeAutospacing="off" w:after="0" w:afterAutospacing="off" w:line="268" w:lineRule="auto"/>
        <w:ind w:left="677" w:right="1413" w:hanging="260"/>
        <w:jc w:val="left"/>
        <w:rPr>
          <w:color w:val="333333"/>
          <w:sz w:val="21"/>
          <w:szCs w:val="21"/>
        </w:rPr>
      </w:pPr>
      <w:r w:rsidRPr="5B2021A1" w:rsidR="5B2021A1">
        <w:rPr>
          <w:color w:val="333333"/>
          <w:sz w:val="21"/>
          <w:szCs w:val="21"/>
        </w:rPr>
        <w:t>Su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pported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UAT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ensured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compliance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with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data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security,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PCI-DSS,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privacy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policies.</w:t>
      </w:r>
    </w:p>
    <w:p w:rsidR="43A1D3B1" w:rsidP="5B2021A1" w:rsidRDefault="43A1D3B1" w14:paraId="044C0037" w14:textId="3C68D10F">
      <w:pPr>
        <w:pStyle w:val="ListParagraph"/>
        <w:numPr>
          <w:ilvl w:val="0"/>
          <w:numId w:val="1"/>
        </w:numPr>
        <w:suppressLineNumbers w:val="0"/>
        <w:tabs>
          <w:tab w:val="left" w:leader="none" w:pos="676"/>
        </w:tabs>
        <w:bidi w:val="0"/>
        <w:spacing w:before="0" w:beforeAutospacing="off" w:after="0" w:afterAutospacing="off" w:line="268" w:lineRule="auto"/>
        <w:ind w:left="677" w:right="1413" w:hanging="260"/>
        <w:jc w:val="left"/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</w:pPr>
      <w:r w:rsidRPr="5B2021A1" w:rsidR="43A1D3B1">
        <w:rPr>
          <w:noProof w:val="0"/>
          <w:color w:val="333333"/>
          <w:sz w:val="21"/>
          <w:szCs w:val="21"/>
          <w:lang w:val="en-US"/>
        </w:rPr>
        <w:t>Reconciliation &amp; settlement:</w:t>
      </w:r>
      <w:r w:rsidRPr="5B2021A1" w:rsidR="43A1D3B1">
        <w:rPr>
          <w:noProof w:val="0"/>
          <w:color w:val="333333"/>
          <w:sz w:val="21"/>
          <w:szCs w:val="21"/>
          <w:lang w:val="en-US"/>
        </w:rPr>
        <w:t xml:space="preserve"> Worked on post-transaction activities including </w:t>
      </w:r>
      <w:r w:rsidRPr="5B2021A1" w:rsidR="43A1D3B1">
        <w:rPr>
          <w:noProof w:val="0"/>
          <w:color w:val="333333"/>
          <w:sz w:val="21"/>
          <w:szCs w:val="21"/>
          <w:lang w:val="en-US"/>
        </w:rPr>
        <w:t>payment reconciliation, settlement processing, and ex</w:t>
      </w:r>
      <w:r w:rsidRPr="5B2021A1" w:rsidR="43A1D3B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ception identification</w:t>
      </w:r>
      <w:r w:rsidRPr="5B2021A1" w:rsidR="43A1D3B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across payment and banking systems. </w:t>
      </w:r>
    </w:p>
    <w:p w:rsidR="43A1D3B1" w:rsidP="5B2021A1" w:rsidRDefault="43A1D3B1" w14:paraId="59F4862C" w14:textId="59C5F05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68" w:lineRule="auto"/>
        <w:ind w:left="677" w:right="1413" w:hanging="260"/>
        <w:jc w:val="left"/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</w:pPr>
      <w:r w:rsidRPr="5B2021A1" w:rsidR="43A1D3B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Payment reporting &amp; exception handling:</w:t>
      </w:r>
      <w:r w:rsidRPr="5B2021A1" w:rsidR="43A1D3B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Supported </w:t>
      </w:r>
      <w:r w:rsidRPr="5B2021A1" w:rsidR="43A1D3B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payment status validation, reconciliation reporting, fee/revenue reporting, and</w:t>
      </w:r>
      <w:r w:rsidRPr="5B2021A1" w:rsidR="43A1D3B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resolution of transaction discrepancies</w:t>
      </w:r>
      <w:r w:rsidRPr="5B2021A1" w:rsidR="43A1D3B1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in coordination with business and technology teams.</w:t>
      </w:r>
    </w:p>
    <w:p w:rsidR="5B2021A1" w:rsidP="5B2021A1" w:rsidRDefault="5B2021A1" w14:paraId="03FE3FCE" w14:textId="5C80794F">
      <w:pPr>
        <w:pStyle w:val="ListParagraph"/>
        <w:numPr>
          <w:ilvl w:val="0"/>
          <w:numId w:val="1"/>
        </w:numPr>
        <w:suppressLineNumbers w:val="0"/>
        <w:tabs>
          <w:tab w:val="left" w:leader="none" w:pos="676"/>
        </w:tabs>
        <w:bidi w:val="0"/>
        <w:spacing w:before="0" w:beforeAutospacing="off" w:after="0" w:afterAutospacing="off" w:line="268" w:lineRule="auto"/>
        <w:ind w:left="677" w:right="1413" w:hanging="260"/>
        <w:jc w:val="left"/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</w:pPr>
    </w:p>
    <w:p xmlns:wp14="http://schemas.microsoft.com/office/word/2010/wordml" w14:paraId="16B48C11" wp14:textId="77777777">
      <w:pPr>
        <w:pStyle w:val="Heading3"/>
        <w:spacing w:before="209"/>
      </w:pPr>
      <w:r>
        <w:rPr>
          <w:color w:val="1F3863"/>
        </w:rPr>
        <w:t>Business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Analyst</w:t>
      </w:r>
    </w:p>
    <w:p xmlns:wp14="http://schemas.microsoft.com/office/word/2010/wordml" w14:paraId="6407032B" wp14:textId="77777777">
      <w:pPr>
        <w:tabs>
          <w:tab w:val="left" w:leader="none" w:pos="8026"/>
        </w:tabs>
        <w:spacing w:before="19"/>
        <w:ind w:left="360" w:right="0" w:firstLine="0"/>
        <w:jc w:val="left"/>
        <w:rPr>
          <w:i/>
          <w:sz w:val="20"/>
        </w:rPr>
      </w:pPr>
      <w:r>
        <w:rPr>
          <w:i/>
          <w:color w:val="545454"/>
          <w:sz w:val="20"/>
        </w:rPr>
        <w:t>Lupin</w:t>
      </w:r>
      <w:r>
        <w:rPr>
          <w:i/>
          <w:color w:val="545454"/>
          <w:spacing w:val="-5"/>
          <w:sz w:val="20"/>
        </w:rPr>
        <w:t> </w:t>
      </w:r>
      <w:r>
        <w:rPr>
          <w:i/>
          <w:color w:val="545454"/>
          <w:sz w:val="20"/>
        </w:rPr>
        <w:t>Ltd.,</w:t>
      </w:r>
      <w:r>
        <w:rPr>
          <w:i/>
          <w:color w:val="545454"/>
          <w:spacing w:val="-5"/>
          <w:sz w:val="20"/>
        </w:rPr>
        <w:t> </w:t>
      </w:r>
      <w:r>
        <w:rPr>
          <w:i/>
          <w:color w:val="545454"/>
          <w:spacing w:val="-4"/>
          <w:sz w:val="20"/>
        </w:rPr>
        <w:t>Pune</w:t>
      </w:r>
      <w:r>
        <w:rPr>
          <w:i/>
          <w:color w:val="545454"/>
          <w:sz w:val="20"/>
        </w:rPr>
        <w:tab/>
      </w:r>
      <w:r>
        <w:rPr>
          <w:i/>
          <w:color w:val="545454"/>
          <w:sz w:val="20"/>
        </w:rPr>
        <w:t>Oct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2020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Nov</w:t>
      </w:r>
      <w:r>
        <w:rPr>
          <w:i/>
          <w:color w:val="545454"/>
          <w:spacing w:val="-4"/>
          <w:sz w:val="20"/>
        </w:rPr>
        <w:t> 2021</w:t>
      </w:r>
    </w:p>
    <w:p xmlns:wp14="http://schemas.microsoft.com/office/word/2010/wordml" w14:paraId="7B69157E" wp14:textId="77777777">
      <w:pPr>
        <w:spacing w:before="99"/>
        <w:ind w:left="360" w:right="0" w:firstLine="0"/>
        <w:jc w:val="left"/>
        <w:rPr>
          <w:i/>
          <w:sz w:val="20"/>
        </w:rPr>
      </w:pPr>
      <w:r>
        <w:rPr>
          <w:i/>
          <w:color w:val="545454"/>
          <w:sz w:val="20"/>
        </w:rPr>
        <w:t>Project:</w:t>
      </w:r>
      <w:r>
        <w:rPr>
          <w:i/>
          <w:color w:val="545454"/>
          <w:spacing w:val="-11"/>
          <w:sz w:val="20"/>
        </w:rPr>
        <w:t> </w:t>
      </w:r>
      <w:r>
        <w:rPr>
          <w:i/>
          <w:color w:val="545454"/>
          <w:sz w:val="20"/>
        </w:rPr>
        <w:t>Treasury</w:t>
      </w:r>
      <w:r>
        <w:rPr>
          <w:i/>
          <w:color w:val="545454"/>
          <w:spacing w:val="-11"/>
          <w:sz w:val="20"/>
        </w:rPr>
        <w:t> </w:t>
      </w:r>
      <w:r>
        <w:rPr>
          <w:i/>
          <w:color w:val="545454"/>
          <w:sz w:val="20"/>
        </w:rPr>
        <w:t>Management</w:t>
      </w:r>
      <w:r>
        <w:rPr>
          <w:i/>
          <w:color w:val="545454"/>
          <w:spacing w:val="-10"/>
          <w:sz w:val="20"/>
        </w:rPr>
        <w:t> </w:t>
      </w:r>
      <w:r>
        <w:rPr>
          <w:i/>
          <w:color w:val="545454"/>
          <w:sz w:val="20"/>
        </w:rPr>
        <w:t>&amp;</w:t>
      </w:r>
      <w:r>
        <w:rPr>
          <w:i/>
          <w:color w:val="545454"/>
          <w:spacing w:val="-10"/>
          <w:sz w:val="20"/>
        </w:rPr>
        <w:t> </w:t>
      </w:r>
      <w:r>
        <w:rPr>
          <w:i/>
          <w:color w:val="545454"/>
          <w:sz w:val="20"/>
        </w:rPr>
        <w:t>Compliance</w:t>
      </w:r>
      <w:r>
        <w:rPr>
          <w:i/>
          <w:color w:val="545454"/>
          <w:spacing w:val="-10"/>
          <w:sz w:val="20"/>
        </w:rPr>
        <w:t> </w:t>
      </w:r>
      <w:r>
        <w:rPr>
          <w:i/>
          <w:color w:val="545454"/>
          <w:sz w:val="20"/>
        </w:rPr>
        <w:t>Automation,</w:t>
      </w:r>
      <w:r>
        <w:rPr>
          <w:i/>
          <w:color w:val="545454"/>
          <w:spacing w:val="-10"/>
          <w:sz w:val="20"/>
        </w:rPr>
        <w:t> </w:t>
      </w:r>
      <w:r>
        <w:rPr>
          <w:i/>
          <w:color w:val="545454"/>
          <w:sz w:val="20"/>
        </w:rPr>
        <w:t>Citibank</w:t>
      </w:r>
      <w:r>
        <w:rPr>
          <w:i/>
          <w:color w:val="545454"/>
          <w:spacing w:val="-10"/>
          <w:sz w:val="20"/>
        </w:rPr>
        <w:t> </w:t>
      </w:r>
      <w:r>
        <w:rPr>
          <w:i/>
          <w:color w:val="545454"/>
          <w:spacing w:val="-2"/>
          <w:sz w:val="20"/>
        </w:rPr>
        <w:t>(USA)</w:t>
      </w:r>
    </w:p>
    <w:p xmlns:wp14="http://schemas.microsoft.com/office/word/2010/wordml" w14:paraId="0659845C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95" w:after="0" w:line="266" w:lineRule="auto"/>
        <w:ind w:left="677" w:right="376" w:hanging="260"/>
        <w:jc w:val="left"/>
        <w:rPr>
          <w:sz w:val="21"/>
        </w:rPr>
      </w:pPr>
      <w:r>
        <w:rPr>
          <w:color w:val="333333"/>
          <w:sz w:val="21"/>
        </w:rPr>
        <w:t>Collected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documented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business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requirements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treasury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operations,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cash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flow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management,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fund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transfers, and investment monitoring.</w:t>
      </w:r>
    </w:p>
    <w:p xmlns:wp14="http://schemas.microsoft.com/office/word/2010/wordml" w14:paraId="6A05A809" wp14:textId="77777777">
      <w:pPr>
        <w:pStyle w:val="ListParagraph"/>
        <w:spacing w:after="0" w:line="266" w:lineRule="auto"/>
        <w:jc w:val="left"/>
        <w:rPr>
          <w:sz w:val="21"/>
        </w:rPr>
        <w:sectPr>
          <w:pgSz w:w="12240" w:h="15840" w:orient="portrait"/>
          <w:pgMar w:top="760" w:right="720" w:bottom="280" w:left="720"/>
          <w:cols w:num="1"/>
        </w:sectPr>
      </w:pPr>
    </w:p>
    <w:p xmlns:wp14="http://schemas.microsoft.com/office/word/2010/wordml" w14:paraId="45608992" wp14:textId="77777777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33" w:after="0" w:line="240" w:lineRule="auto"/>
        <w:ind w:left="676" w:right="0" w:hanging="259"/>
        <w:jc w:val="left"/>
        <w:rPr>
          <w:sz w:val="21"/>
        </w:rPr>
      </w:pPr>
      <w:r>
        <w:rPr>
          <w:color w:val="333333"/>
          <w:sz w:val="21"/>
        </w:rPr>
        <w:t>Worked</w:t>
      </w:r>
      <w:r>
        <w:rPr>
          <w:color w:val="333333"/>
          <w:spacing w:val="-11"/>
          <w:sz w:val="21"/>
        </w:rPr>
        <w:t> </w:t>
      </w:r>
      <w:r>
        <w:rPr>
          <w:color w:val="333333"/>
          <w:sz w:val="21"/>
        </w:rPr>
        <w:t>with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IT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automate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RBI/SEBI-compliant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regulatory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reporting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reconciliation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2"/>
          <w:sz w:val="21"/>
        </w:rPr>
        <w:t>workflows.</w:t>
      </w:r>
    </w:p>
    <w:p xmlns:wp14="http://schemas.microsoft.com/office/word/2010/wordml" w:rsidP="5B2021A1" w14:paraId="501930AA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121" w:after="0" w:line="268" w:lineRule="auto"/>
        <w:ind w:left="677" w:right="1058" w:hanging="260"/>
        <w:jc w:val="left"/>
        <w:rPr>
          <w:color w:val="333333"/>
          <w:sz w:val="21"/>
          <w:szCs w:val="21"/>
        </w:rPr>
      </w:pPr>
      <w:r w:rsidRPr="5B2021A1" w:rsidR="5B2021A1">
        <w:rPr>
          <w:color w:val="333333"/>
          <w:sz w:val="21"/>
          <w:szCs w:val="21"/>
        </w:rPr>
        <w:t>De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veloped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BRD,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SRS,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process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flow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documents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covering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transaction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lifecycle,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payment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settlement,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and reconciliation processes.</w:t>
      </w:r>
    </w:p>
    <w:p xmlns:wp14="http://schemas.microsoft.com/office/word/2010/wordml" w:rsidP="5B2021A1" w14:paraId="09D2BC43" wp14:textId="32236791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88" w:after="0" w:line="240" w:lineRule="auto"/>
        <w:ind w:left="676" w:right="0" w:hanging="259"/>
        <w:jc w:val="left"/>
        <w:rPr>
          <w:color w:val="333333"/>
          <w:sz w:val="21"/>
          <w:szCs w:val="21"/>
        </w:rPr>
      </w:pP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Supported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UAT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coordinated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760894D4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signoffs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from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business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and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audit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 xml:space="preserve"> </w:t>
      </w:r>
      <w:r w:rsidRPr="5B2021A1" w:rsidR="5B2021A1">
        <w:rPr>
          <w:rFonts w:ascii="Calibri" w:hAnsi="Calibri" w:eastAsia="Calibri" w:cs="Calibri" w:asciiTheme="minorAscii" w:hAnsiTheme="minorAscii" w:eastAsiaTheme="minorAscii" w:cstheme="minorBidi"/>
          <w:color w:val="333333"/>
          <w:sz w:val="21"/>
          <w:szCs w:val="21"/>
          <w:lang w:eastAsia="en-US" w:bidi="ar-SA"/>
        </w:rPr>
        <w:t>stakeholders.</w:t>
      </w:r>
    </w:p>
    <w:p xmlns:wp14="http://schemas.microsoft.com/office/word/2010/wordml" w:rsidP="5B2021A1" w14:paraId="7EB437ED" wp14:textId="7DFEF891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88" w:after="0" w:line="240" w:lineRule="auto"/>
        <w:ind w:left="676" w:right="0" w:hanging="259"/>
        <w:jc w:val="left"/>
        <w:rPr>
          <w:noProof w:val="0"/>
          <w:color w:val="333333"/>
          <w:sz w:val="21"/>
          <w:szCs w:val="21"/>
          <w:lang w:val="en-US"/>
        </w:rPr>
      </w:pPr>
      <w:r w:rsidRPr="5B2021A1" w:rsidR="42EC3602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Payment Returns:</w:t>
      </w:r>
      <w:r w:rsidRPr="5B2021A1" w:rsidR="42EC3602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Experience handling returned/rejected payment transactions, return processing, reason-code analysis, and ensuring returned funds are correctly reconciled and posted.</w:t>
      </w:r>
    </w:p>
    <w:p xmlns:wp14="http://schemas.microsoft.com/office/word/2010/wordml" w14:paraId="547DE7BF" wp14:textId="432DA7D6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88" w:after="0" w:line="240" w:lineRule="auto"/>
        <w:ind w:left="676" w:right="0" w:hanging="259"/>
        <w:jc w:val="left"/>
        <w:rPr/>
      </w:pPr>
      <w:r w:rsidRPr="5B2021A1" w:rsidR="42EC3602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>Payment Investigations:</w:t>
      </w:r>
      <w:r w:rsidRPr="5B2021A1" w:rsidR="42EC3602">
        <w:rPr>
          <w:rFonts w:ascii="Calibri" w:hAnsi="Calibri" w:eastAsia="Calibri" w:cs="Calibri" w:asciiTheme="minorAscii" w:hAnsiTheme="minorAscii" w:eastAsiaTheme="minorAscii" w:cstheme="minorBidi"/>
          <w:noProof w:val="0"/>
          <w:color w:val="333333"/>
          <w:sz w:val="21"/>
          <w:szCs w:val="21"/>
          <w:lang w:val="en-US" w:eastAsia="en-US" w:bidi="ar-SA"/>
        </w:rPr>
        <w:t xml:space="preserve"> Experience investigating failed, delayed, or disputed payments by tracing transactions across payment rails/core banking systems, identifying root causes, and coordinating resolution with operation</w:t>
      </w:r>
      <w:r w:rsidRPr="5B2021A1" w:rsidR="42EC3602">
        <w:rPr>
          <w:noProof w:val="0"/>
          <w:lang w:val="en-US"/>
        </w:rPr>
        <w:t>s/technology teams.</w:t>
      </w:r>
    </w:p>
    <w:p xmlns:wp14="http://schemas.microsoft.com/office/word/2010/wordml" w14:paraId="45EC96CD" wp14:textId="77777777">
      <w:pPr>
        <w:pStyle w:val="Heading3"/>
        <w:spacing w:before="210"/>
      </w:pPr>
      <w:r>
        <w:rPr>
          <w:color w:val="1F3863"/>
        </w:rPr>
        <w:t>Business</w:t>
      </w:r>
      <w:r>
        <w:rPr>
          <w:color w:val="1F3863"/>
          <w:spacing w:val="-7"/>
        </w:rPr>
        <w:t> </w:t>
      </w:r>
      <w:r>
        <w:rPr>
          <w:color w:val="1F3863"/>
          <w:spacing w:val="-2"/>
        </w:rPr>
        <w:t>Analyst</w:t>
      </w:r>
    </w:p>
    <w:p xmlns:wp14="http://schemas.microsoft.com/office/word/2010/wordml" w14:paraId="20D93A73" wp14:textId="77777777">
      <w:pPr>
        <w:tabs>
          <w:tab w:val="left" w:leader="none" w:pos="8079"/>
        </w:tabs>
        <w:spacing w:before="17"/>
        <w:ind w:left="360" w:right="0" w:firstLine="0"/>
        <w:jc w:val="left"/>
        <w:rPr>
          <w:i/>
          <w:sz w:val="20"/>
        </w:rPr>
      </w:pPr>
      <w:r>
        <w:rPr>
          <w:i/>
          <w:color w:val="545454"/>
          <w:sz w:val="20"/>
        </w:rPr>
        <w:t>IPCA</w:t>
      </w:r>
      <w:r>
        <w:rPr>
          <w:i/>
          <w:color w:val="545454"/>
          <w:spacing w:val="-10"/>
          <w:sz w:val="20"/>
        </w:rPr>
        <w:t> </w:t>
      </w:r>
      <w:r>
        <w:rPr>
          <w:i/>
          <w:color w:val="545454"/>
          <w:sz w:val="20"/>
        </w:rPr>
        <w:t>Laboratories</w:t>
      </w:r>
      <w:r>
        <w:rPr>
          <w:i/>
          <w:color w:val="545454"/>
          <w:spacing w:val="-9"/>
          <w:sz w:val="20"/>
        </w:rPr>
        <w:t> </w:t>
      </w:r>
      <w:r>
        <w:rPr>
          <w:i/>
          <w:color w:val="545454"/>
          <w:sz w:val="20"/>
        </w:rPr>
        <w:t>Ltd.,</w:t>
      </w:r>
      <w:r>
        <w:rPr>
          <w:i/>
          <w:color w:val="545454"/>
          <w:spacing w:val="-9"/>
          <w:sz w:val="20"/>
        </w:rPr>
        <w:t> </w:t>
      </w:r>
      <w:r>
        <w:rPr>
          <w:i/>
          <w:color w:val="545454"/>
          <w:spacing w:val="-4"/>
          <w:sz w:val="20"/>
        </w:rPr>
        <w:t>Pune</w:t>
      </w:r>
      <w:r>
        <w:rPr>
          <w:i/>
          <w:color w:val="545454"/>
          <w:sz w:val="20"/>
        </w:rPr>
        <w:tab/>
      </w:r>
      <w:r>
        <w:rPr>
          <w:i/>
          <w:color w:val="545454"/>
          <w:sz w:val="20"/>
        </w:rPr>
        <w:t>Jan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2019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Oct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pacing w:val="-4"/>
          <w:sz w:val="20"/>
        </w:rPr>
        <w:t>2020</w:t>
      </w:r>
    </w:p>
    <w:p xmlns:wp14="http://schemas.microsoft.com/office/word/2010/wordml" w14:paraId="036C4D6E" wp14:textId="77777777">
      <w:pPr>
        <w:spacing w:before="101"/>
        <w:ind w:left="360" w:right="0" w:firstLine="0"/>
        <w:jc w:val="left"/>
        <w:rPr>
          <w:i/>
          <w:sz w:val="20"/>
        </w:rPr>
      </w:pPr>
      <w:r>
        <w:rPr>
          <w:i/>
          <w:color w:val="545454"/>
          <w:sz w:val="20"/>
        </w:rPr>
        <w:t>Project:</w:t>
      </w:r>
      <w:r>
        <w:rPr>
          <w:i/>
          <w:color w:val="545454"/>
          <w:spacing w:val="-9"/>
          <w:sz w:val="20"/>
        </w:rPr>
        <w:t> </w:t>
      </w:r>
      <w:r>
        <w:rPr>
          <w:i/>
          <w:color w:val="545454"/>
          <w:sz w:val="20"/>
        </w:rPr>
        <w:t>Banking</w:t>
      </w:r>
      <w:r>
        <w:rPr>
          <w:i/>
          <w:color w:val="545454"/>
          <w:spacing w:val="-8"/>
          <w:sz w:val="20"/>
        </w:rPr>
        <w:t> </w:t>
      </w:r>
      <w:r>
        <w:rPr>
          <w:i/>
          <w:color w:val="545454"/>
          <w:sz w:val="20"/>
        </w:rPr>
        <w:t>Reconciliation</w:t>
      </w:r>
      <w:r>
        <w:rPr>
          <w:i/>
          <w:color w:val="545454"/>
          <w:spacing w:val="-8"/>
          <w:sz w:val="20"/>
        </w:rPr>
        <w:t> </w:t>
      </w:r>
      <w:r>
        <w:rPr>
          <w:i/>
          <w:color w:val="545454"/>
          <w:sz w:val="20"/>
        </w:rPr>
        <w:t>&amp;</w:t>
      </w:r>
      <w:r>
        <w:rPr>
          <w:i/>
          <w:color w:val="545454"/>
          <w:spacing w:val="-7"/>
          <w:sz w:val="20"/>
        </w:rPr>
        <w:t> </w:t>
      </w:r>
      <w:r>
        <w:rPr>
          <w:i/>
          <w:color w:val="545454"/>
          <w:sz w:val="20"/>
        </w:rPr>
        <w:t>ERP</w:t>
      </w:r>
      <w:r>
        <w:rPr>
          <w:i/>
          <w:color w:val="545454"/>
          <w:spacing w:val="-8"/>
          <w:sz w:val="20"/>
        </w:rPr>
        <w:t> </w:t>
      </w:r>
      <w:r>
        <w:rPr>
          <w:i/>
          <w:color w:val="545454"/>
          <w:sz w:val="20"/>
        </w:rPr>
        <w:t>Integration</w:t>
      </w:r>
      <w:r>
        <w:rPr>
          <w:i/>
          <w:color w:val="545454"/>
          <w:spacing w:val="-8"/>
          <w:sz w:val="20"/>
        </w:rPr>
        <w:t> </w:t>
      </w:r>
      <w:r>
        <w:rPr>
          <w:i/>
          <w:color w:val="545454"/>
          <w:sz w:val="20"/>
        </w:rPr>
        <w:t>Project,</w:t>
      </w:r>
      <w:r>
        <w:rPr>
          <w:i/>
          <w:color w:val="545454"/>
          <w:spacing w:val="-9"/>
          <w:sz w:val="20"/>
        </w:rPr>
        <w:t> </w:t>
      </w:r>
      <w:r>
        <w:rPr>
          <w:i/>
          <w:color w:val="545454"/>
          <w:sz w:val="20"/>
        </w:rPr>
        <w:t>Wells</w:t>
      </w:r>
      <w:r>
        <w:rPr>
          <w:i/>
          <w:color w:val="545454"/>
          <w:spacing w:val="-10"/>
          <w:sz w:val="20"/>
        </w:rPr>
        <w:t> </w:t>
      </w:r>
      <w:r>
        <w:rPr>
          <w:i/>
          <w:color w:val="545454"/>
          <w:sz w:val="20"/>
        </w:rPr>
        <w:t>Fargo</w:t>
      </w:r>
      <w:r>
        <w:rPr>
          <w:i/>
          <w:color w:val="545454"/>
          <w:spacing w:val="-7"/>
          <w:sz w:val="20"/>
        </w:rPr>
        <w:t> </w:t>
      </w:r>
      <w:r>
        <w:rPr>
          <w:i/>
          <w:color w:val="545454"/>
          <w:spacing w:val="-2"/>
          <w:sz w:val="20"/>
        </w:rPr>
        <w:t>(USA)</w:t>
      </w:r>
    </w:p>
    <w:p xmlns:wp14="http://schemas.microsoft.com/office/word/2010/wordml" w14:paraId="08A87430" wp14:textId="77777777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92" w:after="0" w:line="240" w:lineRule="auto"/>
        <w:ind w:left="676" w:right="0" w:hanging="259"/>
        <w:jc w:val="left"/>
        <w:rPr>
          <w:sz w:val="21"/>
        </w:rPr>
      </w:pPr>
      <w:r>
        <w:rPr>
          <w:color w:val="333333"/>
          <w:sz w:val="21"/>
        </w:rPr>
        <w:t>Gathered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requirements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bank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reconciliation,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ledger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management,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automated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financial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2"/>
          <w:sz w:val="21"/>
        </w:rPr>
        <w:t>reporting.</w:t>
      </w:r>
    </w:p>
    <w:p xmlns:wp14="http://schemas.microsoft.com/office/word/2010/wordml" w14:paraId="11C86B2B" wp14:textId="77777777">
      <w:pPr>
        <w:pStyle w:val="ListParagraph"/>
        <w:numPr>
          <w:ilvl w:val="0"/>
          <w:numId w:val="1"/>
        </w:numPr>
        <w:tabs>
          <w:tab w:val="left" w:leader="none" w:pos="677"/>
        </w:tabs>
        <w:spacing w:before="120" w:after="0" w:line="266" w:lineRule="auto"/>
        <w:ind w:left="677" w:right="657" w:hanging="260"/>
        <w:jc w:val="left"/>
        <w:rPr>
          <w:sz w:val="21"/>
        </w:rPr>
      </w:pPr>
      <w:r>
        <w:rPr>
          <w:color w:val="333333"/>
          <w:sz w:val="21"/>
        </w:rPr>
        <w:t>Partnered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with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finance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IT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teams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map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data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fields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between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ERP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bank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systems,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supporting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NEFT/RTGS transaction reconciliation.</w:t>
      </w:r>
    </w:p>
    <w:p xmlns:wp14="http://schemas.microsoft.com/office/word/2010/wordml" w14:paraId="167260C5" wp14:textId="77777777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94" w:after="0" w:line="240" w:lineRule="auto"/>
        <w:ind w:left="676" w:right="0" w:hanging="259"/>
        <w:jc w:val="left"/>
        <w:rPr>
          <w:sz w:val="21"/>
        </w:rPr>
      </w:pPr>
      <w:r>
        <w:rPr>
          <w:color w:val="333333"/>
          <w:sz w:val="21"/>
        </w:rPr>
        <w:t>Designed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data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flow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diagrams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ensuring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data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accuracy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during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system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migration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integration.</w:t>
      </w:r>
    </w:p>
    <w:p xmlns:wp14="http://schemas.microsoft.com/office/word/2010/wordml" w14:paraId="4F61CF0B" wp14:textId="77777777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120" w:after="0" w:line="240" w:lineRule="auto"/>
        <w:ind w:left="676" w:right="0" w:hanging="259"/>
        <w:jc w:val="left"/>
        <w:rPr>
          <w:sz w:val="21"/>
        </w:rPr>
      </w:pPr>
      <w:r w:rsidRPr="5B2021A1" w:rsidR="5B2021A1">
        <w:rPr>
          <w:color w:val="333333"/>
          <w:sz w:val="21"/>
          <w:szCs w:val="21"/>
        </w:rPr>
        <w:t>Supported</w:t>
      </w:r>
      <w:r w:rsidRPr="5B2021A1" w:rsidR="5B2021A1">
        <w:rPr>
          <w:color w:val="333333"/>
          <w:spacing w:val="-10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post-go-live</w:t>
      </w:r>
      <w:r w:rsidRPr="5B2021A1" w:rsidR="5B2021A1">
        <w:rPr>
          <w:color w:val="333333"/>
          <w:spacing w:val="-6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monitoring</w:t>
      </w:r>
      <w:r w:rsidRPr="5B2021A1" w:rsidR="5B2021A1">
        <w:rPr>
          <w:color w:val="333333"/>
          <w:spacing w:val="-6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and</w:t>
      </w:r>
      <w:r w:rsidRPr="5B2021A1" w:rsidR="5B2021A1">
        <w:rPr>
          <w:color w:val="333333"/>
          <w:spacing w:val="-8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KPI</w:t>
      </w:r>
      <w:r w:rsidRPr="5B2021A1" w:rsidR="5B2021A1">
        <w:rPr>
          <w:color w:val="333333"/>
          <w:spacing w:val="-5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reporting</w:t>
      </w:r>
      <w:r w:rsidRPr="5B2021A1" w:rsidR="5B2021A1">
        <w:rPr>
          <w:color w:val="333333"/>
          <w:spacing w:val="-8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to</w:t>
      </w:r>
      <w:r w:rsidRPr="5B2021A1" w:rsidR="5B2021A1">
        <w:rPr>
          <w:color w:val="333333"/>
          <w:spacing w:val="-6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senior</w:t>
      </w:r>
      <w:r w:rsidRPr="5B2021A1" w:rsidR="5B2021A1">
        <w:rPr>
          <w:color w:val="333333"/>
          <w:spacing w:val="-5"/>
          <w:sz w:val="21"/>
          <w:szCs w:val="21"/>
        </w:rPr>
        <w:t xml:space="preserve"> </w:t>
      </w:r>
      <w:r w:rsidRPr="5B2021A1" w:rsidR="5B2021A1">
        <w:rPr>
          <w:color w:val="333333"/>
          <w:spacing w:val="-2"/>
          <w:sz w:val="21"/>
          <w:szCs w:val="21"/>
        </w:rPr>
        <w:t>management.</w:t>
      </w:r>
    </w:p>
    <w:p w:rsidR="5B2021A1" w:rsidP="5B2021A1" w:rsidRDefault="5B2021A1" w14:paraId="25EF7979" w14:textId="1E80FEC9">
      <w:pPr>
        <w:pStyle w:val="Heading2"/>
        <w:spacing w:before="30"/>
        <w:ind w:left="0" w:firstLine="0"/>
        <w:rPr>
          <w:color w:val="1F3863"/>
        </w:rPr>
      </w:pPr>
    </w:p>
    <w:p xmlns:wp14="http://schemas.microsoft.com/office/word/2010/wordml" w:rsidP="5B2021A1" w14:paraId="3B0FC306" wp14:textId="149AC85E">
      <w:pPr>
        <w:pStyle w:val="Heading2"/>
        <w:spacing w:before="30"/>
        <w:ind w:left="0" w:firstLine="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4D5C0730" wp14:editId="7777777">
                <wp:simplePos x="0" y="0"/>
                <wp:positionH relativeFrom="page">
                  <wp:posOffset>667512</wp:posOffset>
                </wp:positionH>
                <wp:positionV relativeFrom="paragraph">
                  <wp:posOffset>217403</wp:posOffset>
                </wp:positionV>
                <wp:extent cx="643890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51BEDA">
              <v:rect id="docshape6" style="position:absolute;margin-left:52.560001pt;margin-top:17.118368pt;width:506.98pt;height:.48001pt;mso-position-horizontal-relative:page;mso-position-vertical-relative:paragraph;z-index:-15726592;mso-wrap-distance-left:0;mso-wrap-distance-right:0" filled="true" fillcolor="#bebebe" stroked="false">
                <v:fill type="solid"/>
                <w10:wrap type="topAndBottom"/>
              </v:rect>
            </w:pict>
          </mc:Fallback>
        </mc:AlternateContent>
      </w:r>
      <w:r w:rsidRPr="5B2021A1" w:rsidR="09E62755">
        <w:rPr>
          <w:color w:val="1F3863"/>
        </w:rPr>
        <w:t xml:space="preserve">  </w:t>
      </w:r>
      <w:r w:rsidRPr="5B2021A1" w:rsidR="5B2021A1">
        <w:rPr>
          <w:color w:val="1F3863"/>
        </w:rPr>
        <w:t>EDUCATION</w:t>
      </w:r>
    </w:p>
    <w:p xmlns:wp14="http://schemas.microsoft.com/office/word/2010/wordml" w:rsidP="5B2021A1" w14:paraId="0210504C" wp14:textId="0CDD18F2">
      <w:pPr>
        <w:pStyle w:val="Heading2"/>
        <w:spacing w:before="30"/>
        <w:ind w:left="0" w:firstLine="0"/>
        <w:rPr>
          <w:sz w:val="21"/>
          <w:szCs w:val="21"/>
        </w:rPr>
      </w:pPr>
      <w:r w:rsidRPr="5B2021A1" w:rsidR="3001DFE7">
        <w:rPr>
          <w:b w:val="1"/>
          <w:bCs w:val="1"/>
          <w:color w:val="333333"/>
          <w:sz w:val="21"/>
          <w:szCs w:val="21"/>
        </w:rPr>
        <w:t xml:space="preserve"> </w:t>
      </w:r>
      <w:r w:rsidRPr="5B2021A1" w:rsidR="5B2021A1">
        <w:rPr>
          <w:b w:val="1"/>
          <w:bCs w:val="1"/>
          <w:color w:val="333333"/>
          <w:sz w:val="21"/>
          <w:szCs w:val="21"/>
        </w:rPr>
        <w:t>Master</w:t>
      </w:r>
      <w:r w:rsidRPr="5B2021A1" w:rsidR="5B2021A1">
        <w:rPr>
          <w:b w:val="1"/>
          <w:bCs w:val="1"/>
          <w:color w:val="333333"/>
          <w:sz w:val="21"/>
          <w:szCs w:val="21"/>
        </w:rPr>
        <w:t xml:space="preserve"> </w:t>
      </w:r>
      <w:r w:rsidRPr="5B2021A1" w:rsidR="5B2021A1">
        <w:rPr>
          <w:b w:val="1"/>
          <w:bCs w:val="1"/>
          <w:color w:val="333333"/>
          <w:sz w:val="21"/>
          <w:szCs w:val="21"/>
        </w:rPr>
        <w:t>of</w:t>
      </w:r>
      <w:r w:rsidRPr="5B2021A1" w:rsidR="5B2021A1">
        <w:rPr>
          <w:b w:val="1"/>
          <w:bCs w:val="1"/>
          <w:color w:val="333333"/>
          <w:sz w:val="21"/>
          <w:szCs w:val="21"/>
        </w:rPr>
        <w:t xml:space="preserve"> </w:t>
      </w:r>
      <w:r w:rsidRPr="5B2021A1" w:rsidR="5B2021A1">
        <w:rPr>
          <w:b w:val="1"/>
          <w:bCs w:val="1"/>
          <w:color w:val="333333"/>
          <w:sz w:val="21"/>
          <w:szCs w:val="21"/>
        </w:rPr>
        <w:t>Business</w:t>
      </w:r>
      <w:r w:rsidRPr="5B2021A1" w:rsidR="5B2021A1">
        <w:rPr>
          <w:b w:val="1"/>
          <w:bCs w:val="1"/>
          <w:color w:val="333333"/>
          <w:sz w:val="21"/>
          <w:szCs w:val="21"/>
        </w:rPr>
        <w:t xml:space="preserve"> </w:t>
      </w:r>
      <w:r w:rsidRPr="5B2021A1" w:rsidR="5B2021A1">
        <w:rPr>
          <w:b w:val="1"/>
          <w:bCs w:val="1"/>
          <w:color w:val="333333"/>
          <w:sz w:val="21"/>
          <w:szCs w:val="21"/>
        </w:rPr>
        <w:t>Administration</w:t>
      </w:r>
      <w:r w:rsidRPr="5B2021A1" w:rsidR="5B2021A1">
        <w:rPr>
          <w:b w:val="1"/>
          <w:bCs w:val="1"/>
          <w:color w:val="333333"/>
          <w:sz w:val="21"/>
          <w:szCs w:val="21"/>
        </w:rPr>
        <w:t xml:space="preserve"> </w:t>
      </w:r>
      <w:r w:rsidRPr="5B2021A1" w:rsidR="5B2021A1">
        <w:rPr>
          <w:b w:val="1"/>
          <w:bCs w:val="1"/>
          <w:color w:val="333333"/>
          <w:sz w:val="21"/>
          <w:szCs w:val="21"/>
        </w:rPr>
        <w:t>(MBA)</w:t>
      </w:r>
      <w:r w:rsidRPr="5B2021A1" w:rsidR="5B2021A1">
        <w:rPr>
          <w:b w:val="1"/>
          <w:bCs w:val="1"/>
          <w:color w:val="333333"/>
          <w:sz w:val="21"/>
          <w:szCs w:val="21"/>
        </w:rPr>
        <w:t xml:space="preserve"> </w:t>
      </w:r>
      <w:r w:rsidRPr="5B2021A1" w:rsidR="5B2021A1">
        <w:rPr>
          <w:b w:val="1"/>
          <w:bCs w:val="1"/>
          <w:color w:val="333333"/>
          <w:sz w:val="21"/>
          <w:szCs w:val="21"/>
        </w:rPr>
        <w:t>–</w:t>
      </w:r>
      <w:r w:rsidRPr="5B2021A1" w:rsidR="5B2021A1">
        <w:rPr>
          <w:b w:val="1"/>
          <w:bCs w:val="1"/>
          <w:color w:val="333333"/>
          <w:sz w:val="21"/>
          <w:szCs w:val="21"/>
        </w:rPr>
        <w:t xml:space="preserve"> </w:t>
      </w:r>
      <w:r w:rsidRPr="5B2021A1" w:rsidR="5B2021A1">
        <w:rPr>
          <w:b w:val="1"/>
          <w:bCs w:val="1"/>
          <w:color w:val="333333"/>
          <w:sz w:val="21"/>
          <w:szCs w:val="21"/>
        </w:rPr>
        <w:t>Marketing</w:t>
      </w:r>
      <w:r w:rsidRPr="5B2021A1" w:rsidR="5B2021A1">
        <w:rPr>
          <w:b w:val="1"/>
          <w:bCs w:val="1"/>
          <w:color w:val="333333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|</w:t>
      </w:r>
      <w:r w:rsidRPr="5B2021A1" w:rsidR="5B2021A1">
        <w:rPr>
          <w:color w:val="333333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RMD</w:t>
      </w:r>
      <w:r w:rsidRPr="5B2021A1" w:rsidR="5B2021A1">
        <w:rPr>
          <w:color w:val="333333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Sinhgad</w:t>
      </w:r>
      <w:r w:rsidRPr="5B2021A1" w:rsidR="5B2021A1">
        <w:rPr>
          <w:color w:val="333333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School</w:t>
      </w:r>
      <w:r w:rsidRPr="5B2021A1" w:rsidR="5B2021A1">
        <w:rPr>
          <w:color w:val="333333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of</w:t>
      </w:r>
      <w:r w:rsidRPr="5B2021A1" w:rsidR="5B2021A1">
        <w:rPr>
          <w:color w:val="333333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Management</w:t>
      </w:r>
      <w:r w:rsidRPr="5B2021A1" w:rsidR="5B2021A1">
        <w:rPr>
          <w:color w:val="333333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Studies,</w:t>
      </w:r>
      <w:r w:rsidRPr="5B2021A1" w:rsidR="5B2021A1">
        <w:rPr>
          <w:color w:val="333333"/>
          <w:sz w:val="21"/>
          <w:szCs w:val="21"/>
        </w:rPr>
        <w:t xml:space="preserve"> </w:t>
      </w:r>
      <w:r w:rsidRPr="5B2021A1" w:rsidR="5B2021A1">
        <w:rPr>
          <w:color w:val="333333"/>
          <w:sz w:val="21"/>
          <w:szCs w:val="21"/>
        </w:rPr>
        <w:t>Pune</w:t>
      </w:r>
      <w:r w:rsidRPr="5B2021A1" w:rsidR="5B2021A1">
        <w:rPr>
          <w:color w:val="545454"/>
          <w:sz w:val="21"/>
          <w:szCs w:val="21"/>
        </w:rPr>
        <w:t>2020</w:t>
      </w:r>
    </w:p>
    <w:p xmlns:wp14="http://schemas.microsoft.com/office/word/2010/wordml" w14:paraId="41C8F396" wp14:textId="77777777">
      <w:pPr>
        <w:pStyle w:val="BodyText"/>
        <w:spacing w:before="1"/>
        <w:ind w:left="0" w:firstLine="0"/>
      </w:pPr>
    </w:p>
    <w:p xmlns:wp14="http://schemas.microsoft.com/office/word/2010/wordml" w14:paraId="1A94AD14" wp14:textId="4AE86BA5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4F425CEC" wp14:editId="7777777">
                <wp:simplePos x="0" y="0"/>
                <wp:positionH relativeFrom="page">
                  <wp:posOffset>667512</wp:posOffset>
                </wp:positionH>
                <wp:positionV relativeFrom="paragraph">
                  <wp:posOffset>217109</wp:posOffset>
                </wp:positionV>
                <wp:extent cx="643890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1B79E4">
              <v:rect id="docshape7" style="position:absolute;margin-left:52.560001pt;margin-top:17.095224pt;width:506.98pt;height:.48001pt;mso-position-horizontal-relative:page;mso-position-vertical-relative:paragraph;z-index:-15726080;mso-wrap-distance-left:0;mso-wrap-distance-right:0" filled="true" fillcolor="#bebebe" stroked="false">
                <v:fill type="solid"/>
                <w10:wrap type="topAndBottom"/>
              </v:rect>
            </w:pict>
          </mc:Fallback>
        </mc:AlternateContent>
      </w:r>
      <w:r w:rsidR="326F0EA5">
        <w:rPr>
          <w:color w:val="1F3863"/>
          <w:spacing w:val="-2"/>
        </w:rPr>
        <w:t xml:space="preserve"> </w:t>
      </w:r>
      <w:r w:rsidRPr="5B2021A1" w:rsidR="5B2021A1">
        <w:rPr>
          <w:color w:val="1F3863"/>
        </w:rPr>
        <w:t>CERTIFICATIONS</w:t>
      </w:r>
    </w:p>
    <w:p xmlns:wp14="http://schemas.microsoft.com/office/word/2010/wordml" w14:paraId="4712FE61" wp14:textId="77777777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102" w:after="0" w:line="240" w:lineRule="auto"/>
        <w:ind w:left="676" w:right="0" w:hanging="259"/>
        <w:jc w:val="left"/>
        <w:rPr>
          <w:sz w:val="21"/>
        </w:rPr>
      </w:pPr>
      <w:r>
        <w:rPr>
          <w:color w:val="333333"/>
          <w:sz w:val="21"/>
        </w:rPr>
        <w:t>Certified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Business</w:t>
      </w:r>
      <w:r>
        <w:rPr>
          <w:color w:val="333333"/>
          <w:spacing w:val="-10"/>
          <w:sz w:val="21"/>
        </w:rPr>
        <w:t> </w:t>
      </w:r>
      <w:r>
        <w:rPr>
          <w:color w:val="333333"/>
          <w:sz w:val="21"/>
        </w:rPr>
        <w:t>Analyst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Professional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–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TrainSmart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2"/>
          <w:sz w:val="21"/>
        </w:rPr>
        <w:t>Academy</w:t>
      </w:r>
    </w:p>
    <w:p xmlns:wp14="http://schemas.microsoft.com/office/word/2010/wordml" w14:paraId="5B3EA567" wp14:textId="77777777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121" w:after="0" w:line="240" w:lineRule="auto"/>
        <w:ind w:left="676" w:right="0" w:hanging="259"/>
        <w:jc w:val="left"/>
        <w:rPr>
          <w:sz w:val="21"/>
        </w:rPr>
      </w:pPr>
      <w:r>
        <w:rPr>
          <w:color w:val="333333"/>
          <w:sz w:val="21"/>
        </w:rPr>
        <w:t>Certified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Agile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Professional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–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TrainSmart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2"/>
          <w:sz w:val="21"/>
        </w:rPr>
        <w:t>Academy</w:t>
      </w:r>
    </w:p>
    <w:p xmlns:wp14="http://schemas.microsoft.com/office/word/2010/wordml" w14:paraId="0E117AB0" wp14:textId="77777777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118" w:after="0" w:line="240" w:lineRule="auto"/>
        <w:ind w:left="676" w:right="0" w:hanging="259"/>
        <w:jc w:val="left"/>
        <w:rPr>
          <w:sz w:val="21"/>
        </w:rPr>
      </w:pPr>
      <w:r>
        <w:rPr>
          <w:color w:val="333333"/>
          <w:sz w:val="21"/>
        </w:rPr>
        <w:t>Professional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Scrum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Product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Owner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(PSPO)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–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Scrum.org</w:t>
      </w:r>
    </w:p>
    <w:p xmlns:wp14="http://schemas.microsoft.com/office/word/2010/wordml" w14:paraId="7CA91B01" wp14:textId="77777777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120" w:after="0" w:line="240" w:lineRule="auto"/>
        <w:ind w:left="676" w:right="0" w:hanging="259"/>
        <w:jc w:val="left"/>
        <w:rPr>
          <w:sz w:val="21"/>
        </w:rPr>
      </w:pPr>
      <w:r>
        <w:rPr>
          <w:color w:val="333333"/>
          <w:sz w:val="21"/>
        </w:rPr>
        <w:t>Professional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Scrum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Master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(PSM)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–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Scrum.org</w:t>
      </w:r>
    </w:p>
    <w:p xmlns:wp14="http://schemas.microsoft.com/office/word/2010/wordml" w14:paraId="4ED3DF4F" wp14:textId="77777777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121" w:after="0" w:line="240" w:lineRule="auto"/>
        <w:ind w:left="676" w:right="0" w:hanging="259"/>
        <w:jc w:val="left"/>
        <w:rPr>
          <w:sz w:val="21"/>
        </w:rPr>
      </w:pPr>
      <w:r>
        <w:rPr>
          <w:color w:val="333333"/>
          <w:sz w:val="21"/>
        </w:rPr>
        <w:t>Six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Sigma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White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Belt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–</w:t>
      </w:r>
      <w:r>
        <w:rPr>
          <w:color w:val="333333"/>
          <w:spacing w:val="-2"/>
          <w:sz w:val="21"/>
        </w:rPr>
        <w:t> 6sigmastudy</w:t>
      </w:r>
    </w:p>
    <w:p xmlns:wp14="http://schemas.microsoft.com/office/word/2010/wordml" w14:paraId="1047462E" wp14:textId="77777777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120" w:after="0" w:line="240" w:lineRule="auto"/>
        <w:ind w:left="676" w:right="0" w:hanging="259"/>
        <w:jc w:val="left"/>
        <w:rPr>
          <w:sz w:val="21"/>
        </w:rPr>
      </w:pPr>
      <w:r>
        <w:rPr>
          <w:color w:val="333333"/>
          <w:sz w:val="21"/>
        </w:rPr>
        <w:t>Jira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Fundamentals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–</w:t>
      </w:r>
      <w:r>
        <w:rPr>
          <w:color w:val="333333"/>
          <w:spacing w:val="-5"/>
          <w:sz w:val="21"/>
        </w:rPr>
        <w:t> </w:t>
      </w:r>
      <w:r>
        <w:rPr>
          <w:color w:val="333333"/>
          <w:spacing w:val="-2"/>
          <w:sz w:val="21"/>
        </w:rPr>
        <w:t>Simplilearn</w:t>
      </w:r>
    </w:p>
    <w:p xmlns:wp14="http://schemas.microsoft.com/office/word/2010/wordml" w14:paraId="0AFCE499" wp14:textId="77777777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121" w:after="0" w:line="240" w:lineRule="auto"/>
        <w:ind w:left="676" w:right="0" w:hanging="259"/>
        <w:jc w:val="left"/>
        <w:rPr>
          <w:sz w:val="21"/>
        </w:rPr>
      </w:pPr>
      <w:r>
        <w:rPr>
          <w:color w:val="333333"/>
          <w:sz w:val="21"/>
        </w:rPr>
        <w:t>SQL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Fundamentals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–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Sololearn</w:t>
      </w:r>
    </w:p>
    <w:p xmlns:wp14="http://schemas.microsoft.com/office/word/2010/wordml" w14:paraId="5D912CD8" wp14:textId="77777777">
      <w:pPr>
        <w:pStyle w:val="ListParagraph"/>
        <w:numPr>
          <w:ilvl w:val="0"/>
          <w:numId w:val="1"/>
        </w:numPr>
        <w:tabs>
          <w:tab w:val="left" w:leader="none" w:pos="676"/>
        </w:tabs>
        <w:spacing w:before="118" w:after="0" w:line="240" w:lineRule="auto"/>
        <w:ind w:left="676" w:right="0" w:hanging="259"/>
        <w:jc w:val="left"/>
        <w:rPr>
          <w:sz w:val="21"/>
        </w:rPr>
      </w:pPr>
      <w:r>
        <w:rPr>
          <w:color w:val="333333"/>
          <w:sz w:val="21"/>
        </w:rPr>
        <w:t>Digital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Skills: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User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Experience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–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2"/>
          <w:sz w:val="21"/>
        </w:rPr>
        <w:t>Accenture</w:t>
      </w:r>
    </w:p>
    <w:sectPr>
      <w:pgSz w:w="12240" w:h="15840" w:orient="portrait"/>
      <w:pgMar w:top="760" w:right="720" w:bottom="280" w:left="72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93d783"/>
    <w:multiLevelType w:val="hybridMultilevel"/>
    <w:lvl w:ilvl="0">
      <w:start w:val="0"/>
      <w:numFmt w:val="bullet"/>
      <w:lvlText w:val="•"/>
      <w:lvlJc w:val="left"/>
      <w:pPr>
        <w:ind w:left="677" w:hanging="260"/>
      </w:pPr>
      <w:rPr>
        <w:rFonts w:hint="default" w:ascii="Calibri" w:hAnsi="Calibri" w:eastAsia="Calibri" w:cs="Calibri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6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77AF54B"/>
    <w:rsid w:val="077AF54B"/>
    <w:rsid w:val="09E62755"/>
    <w:rsid w:val="0C8E9726"/>
    <w:rsid w:val="0D8BD317"/>
    <w:rsid w:val="105D3A3A"/>
    <w:rsid w:val="192E44EF"/>
    <w:rsid w:val="1B3B06CA"/>
    <w:rsid w:val="1FFF7DA1"/>
    <w:rsid w:val="29750450"/>
    <w:rsid w:val="2AF5AE74"/>
    <w:rsid w:val="3001DFE7"/>
    <w:rsid w:val="316E6564"/>
    <w:rsid w:val="316E6564"/>
    <w:rsid w:val="326F0EA5"/>
    <w:rsid w:val="382E254B"/>
    <w:rsid w:val="3B29D59D"/>
    <w:rsid w:val="4146D774"/>
    <w:rsid w:val="42EC3602"/>
    <w:rsid w:val="43A1D3B1"/>
    <w:rsid w:val="454CCF69"/>
    <w:rsid w:val="4C3B8663"/>
    <w:rsid w:val="4CD45C8C"/>
    <w:rsid w:val="5122FC90"/>
    <w:rsid w:val="5A3F4038"/>
    <w:rsid w:val="5B2021A1"/>
    <w:rsid w:val="6422137C"/>
    <w:rsid w:val="66618CB6"/>
    <w:rsid w:val="69EE0043"/>
    <w:rsid w:val="760894D4"/>
    <w:rsid w:val="764202C2"/>
    <w:rsid w:val="76FE4B1D"/>
    <w:rsid w:val="7C5D3105"/>
  </w:rsids>
  <w14:docId w14:val="01831380"/>
  <w15:docId w15:val="{56AF00BD-10B2-414F-85BE-09C9FB91F40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93"/>
      <w:ind w:left="677" w:hanging="260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="606" w:lineRule="exact"/>
      <w:ind w:left="3" w:right="4"/>
      <w:jc w:val="center"/>
      <w:outlineLvl w:val="1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82"/>
      <w:ind w:left="360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93"/>
      <w:ind w:left="677" w:hanging="2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6c36688012ca42c6" Type="http://schemas.openxmlformats.org/officeDocument/2006/relationships/hyperlink" Target="mailto:piyu1996patel@gmail.com" TargetMode="Externa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EB9002-B646-435D-8EDA-9D09100ED002}"/>
</file>

<file path=customXml/itemProps2.xml><?xml version="1.0" encoding="utf-8"?>
<ds:datastoreItem xmlns:ds="http://schemas.openxmlformats.org/officeDocument/2006/customXml" ds:itemID="{0E1CFFC0-91D1-4190-8189-8B0627773E8B}"/>
</file>

<file path=customXml/itemProps3.xml><?xml version="1.0" encoding="utf-8"?>
<ds:datastoreItem xmlns:ds="http://schemas.openxmlformats.org/officeDocument/2006/customXml" ds:itemID="{5898F2B5-9649-4889-9448-36D9EB3F55E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Anarghya P</cp:lastModifiedBy>
  <dcterms:created xsi:type="dcterms:W3CDTF">2026-08-11T05:21:41Z</dcterms:created>
  <dcterms:modified xsi:type="dcterms:W3CDTF">2026-08-11T06:24:51Z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3-Heights™ PDF Merge Split Shell 6.12.1.11 (http://www.pdf-tools.com)</vt:lpwstr>
  </property>
  <property fmtid="{D5CDD505-2E9C-101B-9397-08002B2CF9AE}" pid="6" name="ContentTypeId">
    <vt:lpwstr>0x0101002A915219D706AD49BD9FD697C2734D69</vt:lpwstr>
  </property>
</Properties>
</file>