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1A36" w14:textId="77777777" w:rsidR="00685996" w:rsidRDefault="00000000">
      <w:pPr>
        <w:pStyle w:val="Heading1"/>
      </w:pPr>
      <w:r>
        <w:rPr>
          <w:color w:val="0E4660"/>
        </w:rPr>
        <w:t>Sushanth</w:t>
      </w:r>
      <w:r>
        <w:rPr>
          <w:color w:val="0E4660"/>
          <w:spacing w:val="-2"/>
        </w:rPr>
        <w:t xml:space="preserve"> Kamath</w:t>
      </w:r>
    </w:p>
    <w:p w14:paraId="222C66D5" w14:textId="0B76F12E" w:rsidR="00685996" w:rsidRDefault="00000000">
      <w:pPr>
        <w:pStyle w:val="BodyText"/>
        <w:spacing w:before="63"/>
        <w:ind w:left="2" w:right="3" w:firstLine="0"/>
        <w:jc w:val="center"/>
      </w:pPr>
      <w:r>
        <w:t>Mumbai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>
        <w:r>
          <w:rPr>
            <w:u w:val="single"/>
          </w:rPr>
          <w:t>LinkedIn</w:t>
        </w:r>
      </w:hyperlink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+91</w:t>
      </w:r>
      <w:r>
        <w:rPr>
          <w:spacing w:val="-6"/>
        </w:rPr>
        <w:t xml:space="preserve"> </w:t>
      </w:r>
      <w:r w:rsidR="003F32F3">
        <w:t>7892203713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6" w:history="1">
        <w:r w:rsidR="003F32F3" w:rsidRPr="00A92BD3">
          <w:rPr>
            <w:rStyle w:val="Hyperlink"/>
            <w:spacing w:val="-2"/>
          </w:rPr>
          <w:t>sushanthkamath99@gmail.com</w:t>
        </w:r>
      </w:hyperlink>
    </w:p>
    <w:p w14:paraId="1C71AB5C" w14:textId="77777777" w:rsidR="00685996" w:rsidRDefault="00000000">
      <w:pPr>
        <w:pStyle w:val="Heading2"/>
        <w:spacing w:before="2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4508B7" wp14:editId="676C082E">
                <wp:simplePos x="0" y="0"/>
                <wp:positionH relativeFrom="page">
                  <wp:posOffset>896416</wp:posOffset>
                </wp:positionH>
                <wp:positionV relativeFrom="paragraph">
                  <wp:posOffset>310772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3F3D3" id="Graphic 1" o:spid="_x0000_s1026" style="position:absolute;margin-left:70.6pt;margin-top:24.4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uFaeOt0AAAAKAQAADwAAAGRycy9kb3ducmV2LnhtbEyPwW6D&#10;MBBE75X6D9ZW6q0xCagBiomiSrlWCo16NnjBCGwjbBLy992c2uPMPs3OFIfVjOyKs++dFbDdRMDQ&#10;Nk71thNw+T69pcB8kFbJ0VkUcEcPh/L5qZC5cjd7xmsVOkYh1udSgA5hyjn3jUYj/cZNaOnWutnI&#10;QHLuuJrljcLNyHdR9M6N7C190HLCT43NUC1GQBrX8c/XcIr1va321Xm5tPvjIMTry3r8ABZwDX8w&#10;POpTdSipU+0WqzwbSSfbHaECkjQD9gCiJKMxNTlZBrws+P8J5S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uFaeOt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CAREER</w:t>
      </w:r>
      <w:r>
        <w:rPr>
          <w:spacing w:val="-5"/>
        </w:rPr>
        <w:t xml:space="preserve"> </w:t>
      </w:r>
      <w:r>
        <w:rPr>
          <w:spacing w:val="-2"/>
        </w:rPr>
        <w:t>PROFILE</w:t>
      </w:r>
    </w:p>
    <w:p w14:paraId="4FC7A1D1" w14:textId="77777777" w:rsidR="00685996" w:rsidRDefault="00000000">
      <w:pPr>
        <w:pStyle w:val="BodyText"/>
        <w:spacing w:before="2" w:line="220" w:lineRule="auto"/>
        <w:ind w:left="165" w:right="163" w:firstLine="0"/>
        <w:jc w:val="both"/>
      </w:pPr>
      <w:r>
        <w:t>Securities settlements &amp; trade operations professional with experience at Northern Trust &amp; BNY Mellon, specializing in cross-border securities settlement, pre-matching, fails management and post-trade exception resolution</w:t>
      </w:r>
      <w:r>
        <w:rPr>
          <w:spacing w:val="-7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APAC,</w:t>
      </w:r>
      <w:r>
        <w:rPr>
          <w:spacing w:val="-7"/>
        </w:rPr>
        <w:t xml:space="preserve"> </w:t>
      </w:r>
      <w:r>
        <w:t>EMEA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NAM</w:t>
      </w:r>
      <w:r>
        <w:rPr>
          <w:spacing w:val="-8"/>
        </w:rPr>
        <w:t xml:space="preserve"> </w:t>
      </w:r>
      <w:r>
        <w:t>markets.</w:t>
      </w:r>
      <w:r>
        <w:rPr>
          <w:spacing w:val="-8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spans</w:t>
      </w:r>
      <w:r>
        <w:rPr>
          <w:spacing w:val="-7"/>
        </w:rPr>
        <w:t xml:space="preserve"> </w:t>
      </w:r>
      <w:r>
        <w:t>F2B</w:t>
      </w:r>
      <w:r>
        <w:rPr>
          <w:spacing w:val="-9"/>
        </w:rPr>
        <w:t xml:space="preserve"> </w:t>
      </w:r>
      <w:r>
        <w:t>trade</w:t>
      </w:r>
      <w:r>
        <w:rPr>
          <w:spacing w:val="-9"/>
        </w:rPr>
        <w:t xml:space="preserve"> </w:t>
      </w:r>
      <w:r>
        <w:t>lifecycle</w:t>
      </w:r>
      <w:r>
        <w:rPr>
          <w:spacing w:val="-9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custodian and broker coordination, cash &amp; position reconciliation and SSI interpretation within global market infrastructure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settlement</w:t>
      </w:r>
      <w:r>
        <w:rPr>
          <w:spacing w:val="-3"/>
        </w:rPr>
        <w:t xml:space="preserve"> </w:t>
      </w:r>
      <w:r>
        <w:t>systems.</w:t>
      </w:r>
      <w:r>
        <w:rPr>
          <w:spacing w:val="-3"/>
        </w:rPr>
        <w:t xml:space="preserve"> </w:t>
      </w: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SWIFT</w:t>
      </w:r>
      <w:r>
        <w:rPr>
          <w:spacing w:val="-2"/>
        </w:rPr>
        <w:t xml:space="preserve"> </w:t>
      </w:r>
      <w:r>
        <w:t>messaging across</w:t>
      </w:r>
      <w:r>
        <w:rPr>
          <w:spacing w:val="-3"/>
        </w:rPr>
        <w:t xml:space="preserve"> </w:t>
      </w:r>
      <w:r>
        <w:t>securities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categories with a consistent focus on settlement risk mitigation, SLA adherence and operational control.</w:t>
      </w:r>
    </w:p>
    <w:p w14:paraId="3897AE03" w14:textId="77777777" w:rsidR="00685996" w:rsidRDefault="00000000">
      <w:pPr>
        <w:pStyle w:val="Heading2"/>
        <w:spacing w:before="2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82B34A" wp14:editId="4F24EAE9">
                <wp:simplePos x="0" y="0"/>
                <wp:positionH relativeFrom="page">
                  <wp:posOffset>896416</wp:posOffset>
                </wp:positionH>
                <wp:positionV relativeFrom="paragraph">
                  <wp:posOffset>305780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4161D" id="Graphic 2" o:spid="_x0000_s1026" style="position:absolute;margin-left:70.6pt;margin-top:24.1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il+uFt0AAAAKAQAADwAAAGRycy9kb3ducmV2LnhtbEyPwW6D&#10;MBBE75X6D9ZW6q0xAdQQiomiSrlWCo16NthgBF4jbBLy992c2tNqdkezb4rDakd21bPvHQrYbiJg&#10;GhuneuwEXL5PbxkwHyQqOTrUAu7aw6F8fipkrtwNz/pahY5RCPpcCjAhTDnnvjHaSr9xk0a6tW62&#10;MpCcO65meaNwO/I4it65lT3SByMn/Wl0M1SLFZAldfLzNZwSc2+rXXVeLu3uOAjx+rIeP4AFvYY/&#10;MzzwCR1KYqrdgsqzkXS6jckqIM1oPgxRuqcyNW32MfCy4P8rl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il+uFt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CAREER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2DFB6FD3" w14:textId="77777777" w:rsidR="00685996" w:rsidRDefault="00000000">
      <w:pPr>
        <w:pStyle w:val="Heading3"/>
        <w:tabs>
          <w:tab w:val="left" w:pos="7592"/>
        </w:tabs>
        <w:spacing w:line="221" w:lineRule="exact"/>
      </w:pPr>
      <w:r>
        <w:t>Brate</w:t>
      </w:r>
      <w:r>
        <w:rPr>
          <w:spacing w:val="-7"/>
        </w:rPr>
        <w:t xml:space="preserve"> </w:t>
      </w:r>
      <w:r>
        <w:rPr>
          <w:spacing w:val="-2"/>
        </w:rPr>
        <w:t>Group</w:t>
      </w:r>
      <w:r>
        <w:tab/>
        <w:t>Canberra,</w:t>
      </w:r>
      <w:r>
        <w:rPr>
          <w:spacing w:val="-12"/>
        </w:rPr>
        <w:t xml:space="preserve"> </w:t>
      </w:r>
      <w:r>
        <w:rPr>
          <w:spacing w:val="-2"/>
        </w:rPr>
        <w:t>Australia</w:t>
      </w:r>
    </w:p>
    <w:p w14:paraId="21FDB71D" w14:textId="77777777" w:rsidR="00685996" w:rsidRDefault="00000000">
      <w:pPr>
        <w:tabs>
          <w:tab w:val="left" w:pos="7409"/>
        </w:tabs>
        <w:spacing w:before="4" w:line="220" w:lineRule="auto"/>
        <w:ind w:left="165" w:right="163"/>
        <w:rPr>
          <w:i/>
          <w:sz w:val="20"/>
        </w:rPr>
      </w:pPr>
      <w:r>
        <w:rPr>
          <w:sz w:val="20"/>
        </w:rPr>
        <w:t>Operations Associate - Green Team (Promoted August 2024)</w:t>
      </w:r>
      <w:r>
        <w:rPr>
          <w:sz w:val="20"/>
        </w:rPr>
        <w:tab/>
        <w:t>May</w:t>
      </w:r>
      <w:r>
        <w:rPr>
          <w:spacing w:val="-9"/>
          <w:sz w:val="20"/>
        </w:rPr>
        <w:t xml:space="preserve"> </w:t>
      </w:r>
      <w:r>
        <w:rPr>
          <w:sz w:val="20"/>
        </w:rPr>
        <w:t>2023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z w:val="20"/>
        </w:rPr>
        <w:t>June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 </w:t>
      </w:r>
      <w:r>
        <w:rPr>
          <w:i/>
          <w:sz w:val="20"/>
        </w:rPr>
        <w:t>Part-time finance and operations role undertaken during full-time postgraduate study at ANU; permanently relocated to Mumbai after graduation.</w:t>
      </w:r>
    </w:p>
    <w:p w14:paraId="1D6695A0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1"/>
        <w:ind w:right="173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39"/>
          <w:sz w:val="20"/>
        </w:rPr>
        <w:t xml:space="preserve"> </w:t>
      </w:r>
      <w:r>
        <w:rPr>
          <w:sz w:val="20"/>
        </w:rPr>
        <w:t>daily</w:t>
      </w:r>
      <w:r>
        <w:rPr>
          <w:spacing w:val="40"/>
          <w:sz w:val="20"/>
        </w:rPr>
        <w:t xml:space="preserve"> </w:t>
      </w:r>
      <w:r>
        <w:rPr>
          <w:sz w:val="20"/>
        </w:rPr>
        <w:t>cash</w:t>
      </w:r>
      <w:r>
        <w:rPr>
          <w:spacing w:val="39"/>
          <w:sz w:val="20"/>
        </w:rPr>
        <w:t xml:space="preserve"> </w:t>
      </w:r>
      <w:r>
        <w:rPr>
          <w:sz w:val="20"/>
        </w:rPr>
        <w:t>reconciliations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shift</w:t>
      </w:r>
      <w:r>
        <w:rPr>
          <w:spacing w:val="39"/>
          <w:sz w:val="20"/>
        </w:rPr>
        <w:t xml:space="preserve"> </w:t>
      </w:r>
      <w:r>
        <w:rPr>
          <w:sz w:val="20"/>
        </w:rPr>
        <w:t>end</w:t>
      </w:r>
      <w:r>
        <w:rPr>
          <w:spacing w:val="39"/>
          <w:sz w:val="20"/>
        </w:rPr>
        <w:t xml:space="preserve"> </w:t>
      </w:r>
      <w:r>
        <w:rPr>
          <w:sz w:val="20"/>
        </w:rPr>
        <w:t>financial</w:t>
      </w:r>
      <w:r>
        <w:rPr>
          <w:spacing w:val="39"/>
          <w:sz w:val="20"/>
        </w:rPr>
        <w:t xml:space="preserve"> </w:t>
      </w:r>
      <w:r>
        <w:rPr>
          <w:sz w:val="20"/>
        </w:rPr>
        <w:t>reporting</w:t>
      </w:r>
      <w:r>
        <w:rPr>
          <w:spacing w:val="39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multiple</w:t>
      </w:r>
      <w:r>
        <w:rPr>
          <w:spacing w:val="38"/>
          <w:sz w:val="20"/>
        </w:rPr>
        <w:t xml:space="preserve"> </w:t>
      </w:r>
      <w:r>
        <w:rPr>
          <w:sz w:val="20"/>
        </w:rPr>
        <w:t>sites,</w:t>
      </w:r>
      <w:r>
        <w:rPr>
          <w:spacing w:val="39"/>
          <w:sz w:val="20"/>
        </w:rPr>
        <w:t xml:space="preserve"> </w:t>
      </w:r>
      <w:r>
        <w:rPr>
          <w:sz w:val="20"/>
        </w:rPr>
        <w:t>recording revenue &amp; investigating variances to maintain strict financial controls and baseline audit readiness.</w:t>
      </w:r>
    </w:p>
    <w:p w14:paraId="0386D68C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71"/>
        <w:jc w:val="left"/>
        <w:rPr>
          <w:sz w:val="20"/>
        </w:rPr>
      </w:pPr>
      <w:r>
        <w:rPr>
          <w:sz w:val="20"/>
        </w:rPr>
        <w:t>Collaborated with a 15-member management team to ensure operational continuity and</w:t>
      </w:r>
      <w:r>
        <w:rPr>
          <w:spacing w:val="-3"/>
          <w:sz w:val="20"/>
        </w:rPr>
        <w:t xml:space="preserve"> </w:t>
      </w:r>
      <w:r>
        <w:rPr>
          <w:sz w:val="20"/>
        </w:rPr>
        <w:t>shift governance across a 5-site portfolio, supporting shift governance and service delivery standards.</w:t>
      </w:r>
    </w:p>
    <w:p w14:paraId="66E16DE8" w14:textId="77777777" w:rsidR="00685996" w:rsidRDefault="00000000">
      <w:pPr>
        <w:pStyle w:val="Heading3"/>
        <w:tabs>
          <w:tab w:val="left" w:pos="8259"/>
        </w:tabs>
        <w:spacing w:before="206"/>
      </w:pPr>
      <w:r>
        <w:t>BNY</w:t>
      </w:r>
      <w:r>
        <w:rPr>
          <w:spacing w:val="-4"/>
        </w:rPr>
        <w:t xml:space="preserve"> </w:t>
      </w:r>
      <w:r>
        <w:rPr>
          <w:spacing w:val="-2"/>
        </w:rPr>
        <w:t>Mellon</w:t>
      </w:r>
      <w:r>
        <w:tab/>
        <w:t>Pune,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71424E32" w14:textId="77777777" w:rsidR="00685996" w:rsidRDefault="00000000">
      <w:pPr>
        <w:tabs>
          <w:tab w:val="left" w:pos="7445"/>
        </w:tabs>
        <w:spacing w:before="5" w:line="220" w:lineRule="auto"/>
        <w:ind w:left="165" w:right="163"/>
        <w:rPr>
          <w:i/>
          <w:sz w:val="20"/>
        </w:rPr>
      </w:pPr>
      <w:r>
        <w:rPr>
          <w:sz w:val="20"/>
        </w:rPr>
        <w:t>Intermediate Representative, FX - Retail Investigations (Contract)</w:t>
      </w:r>
      <w:r>
        <w:rPr>
          <w:sz w:val="20"/>
        </w:rPr>
        <w:tab/>
        <w:t>June</w:t>
      </w:r>
      <w:r>
        <w:rPr>
          <w:spacing w:val="-10"/>
          <w:sz w:val="20"/>
        </w:rPr>
        <w:t xml:space="preserve"> </w:t>
      </w:r>
      <w:r>
        <w:rPr>
          <w:sz w:val="20"/>
        </w:rPr>
        <w:t>2022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Oct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2022 </w:t>
      </w:r>
      <w:r>
        <w:rPr>
          <w:i/>
          <w:sz w:val="20"/>
        </w:rPr>
        <w:t>Deployed to support a targeted remediation initiative during a period of peak transaction volumes, driving the resolution of FX settlement inquiries to restore service levels and operational control.</w:t>
      </w:r>
    </w:p>
    <w:p w14:paraId="17BECA1B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64"/>
        <w:rPr>
          <w:sz w:val="20"/>
        </w:rPr>
      </w:pPr>
      <w:r>
        <w:rPr>
          <w:sz w:val="20"/>
        </w:rPr>
        <w:t>Investigated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resolved</w:t>
      </w:r>
      <w:r>
        <w:rPr>
          <w:spacing w:val="-11"/>
          <w:sz w:val="20"/>
        </w:rPr>
        <w:t xml:space="preserve"> </w:t>
      </w:r>
      <w:r>
        <w:rPr>
          <w:sz w:val="20"/>
        </w:rPr>
        <w:t>complex</w:t>
      </w:r>
      <w:r>
        <w:rPr>
          <w:spacing w:val="-11"/>
          <w:sz w:val="20"/>
        </w:rPr>
        <w:t xml:space="preserve"> </w:t>
      </w:r>
      <w:r>
        <w:rPr>
          <w:sz w:val="20"/>
        </w:rPr>
        <w:t>FX</w:t>
      </w:r>
      <w:r>
        <w:rPr>
          <w:spacing w:val="-8"/>
          <w:sz w:val="20"/>
        </w:rPr>
        <w:t xml:space="preserve"> </w:t>
      </w:r>
      <w:r>
        <w:rPr>
          <w:sz w:val="20"/>
        </w:rPr>
        <w:t>settlement</w:t>
      </w:r>
      <w:r>
        <w:rPr>
          <w:spacing w:val="-10"/>
          <w:sz w:val="20"/>
        </w:rPr>
        <w:t xml:space="preserve"> </w:t>
      </w:r>
      <w:r>
        <w:rPr>
          <w:sz w:val="20"/>
        </w:rPr>
        <w:t>fails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z w:val="20"/>
        </w:rPr>
        <w:t>EMEA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US</w:t>
      </w:r>
      <w:r>
        <w:rPr>
          <w:spacing w:val="-11"/>
          <w:sz w:val="20"/>
        </w:rPr>
        <w:t xml:space="preserve"> </w:t>
      </w:r>
      <w:r>
        <w:rPr>
          <w:sz w:val="20"/>
        </w:rPr>
        <w:t>markets,</w:t>
      </w:r>
      <w:r>
        <w:rPr>
          <w:spacing w:val="-10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trading desks and partner institutions to validate trade details and ensure adherence to critical funding deadlines and value date obligations.</w:t>
      </w:r>
    </w:p>
    <w:p w14:paraId="0D5C1DB1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63"/>
        <w:rPr>
          <w:sz w:val="20"/>
        </w:rPr>
      </w:pPr>
      <w:r>
        <w:rPr>
          <w:sz w:val="20"/>
        </w:rPr>
        <w:t>Executed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repaired</w:t>
      </w:r>
      <w:r>
        <w:rPr>
          <w:spacing w:val="-9"/>
          <w:sz w:val="20"/>
        </w:rPr>
        <w:t xml:space="preserve"> </w:t>
      </w:r>
      <w:r>
        <w:rPr>
          <w:sz w:val="20"/>
        </w:rPr>
        <w:t>SWIFT</w:t>
      </w:r>
      <w:r>
        <w:rPr>
          <w:spacing w:val="-8"/>
          <w:sz w:val="20"/>
        </w:rPr>
        <w:t xml:space="preserve"> </w:t>
      </w:r>
      <w:r>
        <w:rPr>
          <w:sz w:val="20"/>
        </w:rPr>
        <w:t>payment</w:t>
      </w:r>
      <w:r>
        <w:rPr>
          <w:spacing w:val="-8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8"/>
          <w:sz w:val="20"/>
        </w:rPr>
        <w:t xml:space="preserve"> </w:t>
      </w:r>
      <w:r>
        <w:rPr>
          <w:sz w:val="20"/>
        </w:rPr>
        <w:t>(MT103,</w:t>
      </w:r>
      <w:r>
        <w:rPr>
          <w:spacing w:val="-7"/>
          <w:sz w:val="20"/>
        </w:rPr>
        <w:t xml:space="preserve"> </w:t>
      </w:r>
      <w:r>
        <w:rPr>
          <w:sz w:val="20"/>
        </w:rPr>
        <w:t>MT202,</w:t>
      </w:r>
      <w:r>
        <w:rPr>
          <w:spacing w:val="-8"/>
          <w:sz w:val="20"/>
        </w:rPr>
        <w:t xml:space="preserve"> </w:t>
      </w:r>
      <w:r>
        <w:rPr>
          <w:sz w:val="20"/>
        </w:rPr>
        <w:t>MT202COV)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7"/>
          <w:sz w:val="20"/>
        </w:rPr>
        <w:t xml:space="preserve"> </w:t>
      </w:r>
      <w:r>
        <w:rPr>
          <w:sz w:val="20"/>
        </w:rPr>
        <w:t>with established BAU processing controls, cut-off windows and settlement timelines.</w:t>
      </w:r>
    </w:p>
    <w:p w14:paraId="21EBC567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1"/>
        <w:ind w:right="162"/>
        <w:rPr>
          <w:sz w:val="20"/>
        </w:rPr>
      </w:pPr>
      <w:r>
        <w:rPr>
          <w:sz w:val="20"/>
        </w:rPr>
        <w:t>Performed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daily</w:t>
      </w:r>
      <w:r>
        <w:rPr>
          <w:spacing w:val="-11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complex</w:t>
      </w:r>
      <w:r>
        <w:rPr>
          <w:spacing w:val="-11"/>
          <w:sz w:val="20"/>
        </w:rPr>
        <w:t xml:space="preserve"> </w:t>
      </w:r>
      <w:r>
        <w:rPr>
          <w:sz w:val="20"/>
        </w:rPr>
        <w:t>cash</w:t>
      </w:r>
      <w:r>
        <w:rPr>
          <w:spacing w:val="-11"/>
          <w:sz w:val="20"/>
        </w:rPr>
        <w:t xml:space="preserve"> </w:t>
      </w:r>
      <w:r>
        <w:rPr>
          <w:sz w:val="20"/>
        </w:rPr>
        <w:t>movements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nostro</w:t>
      </w:r>
      <w:r>
        <w:rPr>
          <w:spacing w:val="-11"/>
          <w:sz w:val="20"/>
        </w:rPr>
        <w:t xml:space="preserve"> </w:t>
      </w:r>
      <w:r>
        <w:rPr>
          <w:sz w:val="20"/>
        </w:rPr>
        <w:t>account</w:t>
      </w:r>
      <w:r>
        <w:rPr>
          <w:spacing w:val="-11"/>
          <w:sz w:val="20"/>
        </w:rPr>
        <w:t xml:space="preserve"> </w:t>
      </w:r>
      <w:r>
        <w:rPr>
          <w:sz w:val="20"/>
        </w:rPr>
        <w:t>positions,</w:t>
      </w:r>
      <w:r>
        <w:rPr>
          <w:spacing w:val="-11"/>
          <w:sz w:val="20"/>
        </w:rPr>
        <w:t xml:space="preserve"> </w:t>
      </w:r>
      <w:r>
        <w:rPr>
          <w:sz w:val="20"/>
        </w:rPr>
        <w:t>resolving</w:t>
      </w:r>
      <w:r>
        <w:rPr>
          <w:spacing w:val="-11"/>
          <w:sz w:val="20"/>
        </w:rPr>
        <w:t xml:space="preserve"> </w:t>
      </w:r>
      <w:r>
        <w:rPr>
          <w:sz w:val="20"/>
        </w:rPr>
        <w:t>~30-40 high-priority settlement queries and payment exceptions daily within defined SLA parameters.</w:t>
      </w:r>
    </w:p>
    <w:p w14:paraId="6D00B970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71"/>
        <w:rPr>
          <w:sz w:val="20"/>
        </w:rPr>
      </w:pP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documented</w:t>
      </w:r>
      <w:r>
        <w:rPr>
          <w:spacing w:val="-4"/>
          <w:sz w:val="20"/>
        </w:rPr>
        <w:t xml:space="preserve"> </w:t>
      </w:r>
      <w:r>
        <w:rPr>
          <w:sz w:val="20"/>
        </w:rPr>
        <w:t>recurring</w:t>
      </w:r>
      <w:r>
        <w:rPr>
          <w:spacing w:val="-5"/>
          <w:sz w:val="20"/>
        </w:rPr>
        <w:t xml:space="preserve"> </w:t>
      </w:r>
      <w:r>
        <w:rPr>
          <w:sz w:val="20"/>
        </w:rPr>
        <w:t>FX</w:t>
      </w:r>
      <w:r>
        <w:rPr>
          <w:spacing w:val="-5"/>
          <w:sz w:val="20"/>
        </w:rPr>
        <w:t xml:space="preserve"> </w:t>
      </w:r>
      <w:r>
        <w:rPr>
          <w:sz w:val="20"/>
        </w:rPr>
        <w:t>investigation</w:t>
      </w:r>
      <w:r>
        <w:rPr>
          <w:spacing w:val="-4"/>
          <w:sz w:val="20"/>
        </w:rPr>
        <w:t xml:space="preserve"> </w:t>
      </w:r>
      <w:r>
        <w:rPr>
          <w:sz w:val="20"/>
        </w:rPr>
        <w:t>bottlenecks,</w:t>
      </w:r>
      <w:r>
        <w:rPr>
          <w:spacing w:val="-4"/>
          <w:sz w:val="20"/>
        </w:rPr>
        <w:t xml:space="preserve"> </w:t>
      </w:r>
      <w:r>
        <w:rPr>
          <w:sz w:val="20"/>
        </w:rPr>
        <w:t>proposing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5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3"/>
          <w:sz w:val="20"/>
        </w:rPr>
        <w:t xml:space="preserve"> </w:t>
      </w:r>
      <w:r>
        <w:rPr>
          <w:sz w:val="20"/>
        </w:rPr>
        <w:t>that contributed to a measurable reduction in exception processing times and overall resolution efficiency.</w:t>
      </w:r>
    </w:p>
    <w:p w14:paraId="4FD6E04B" w14:textId="77777777" w:rsidR="00685996" w:rsidRDefault="00000000">
      <w:pPr>
        <w:pStyle w:val="Heading3"/>
        <w:tabs>
          <w:tab w:val="left" w:pos="7832"/>
        </w:tabs>
        <w:spacing w:before="154"/>
      </w:pPr>
      <w:r>
        <w:t>Northern</w:t>
      </w:r>
      <w:r>
        <w:rPr>
          <w:spacing w:val="-7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rPr>
          <w:spacing w:val="-2"/>
        </w:rPr>
        <w:t>Corporation</w:t>
      </w:r>
      <w:r>
        <w:tab/>
      </w:r>
      <w:r>
        <w:rPr>
          <w:spacing w:val="-2"/>
        </w:rPr>
        <w:t>Bengaluru,</w:t>
      </w:r>
      <w:r>
        <w:rPr>
          <w:spacing w:val="5"/>
        </w:rPr>
        <w:t xml:space="preserve"> </w:t>
      </w:r>
      <w:r>
        <w:rPr>
          <w:spacing w:val="-2"/>
        </w:rPr>
        <w:t>India</w:t>
      </w:r>
    </w:p>
    <w:p w14:paraId="01677896" w14:textId="77777777" w:rsidR="00685996" w:rsidRDefault="00000000">
      <w:pPr>
        <w:pStyle w:val="BodyText"/>
        <w:tabs>
          <w:tab w:val="left" w:pos="7470"/>
        </w:tabs>
        <w:spacing w:line="223" w:lineRule="exact"/>
        <w:ind w:left="165" w:firstLine="0"/>
      </w:pPr>
      <w:r>
        <w:t>Associate,</w:t>
      </w:r>
      <w:r>
        <w:rPr>
          <w:spacing w:val="-8"/>
        </w:rPr>
        <w:t xml:space="preserve"> </w:t>
      </w:r>
      <w:r>
        <w:t>Global</w:t>
      </w:r>
      <w:r>
        <w:rPr>
          <w:spacing w:val="-8"/>
        </w:rPr>
        <w:t xml:space="preserve"> </w:t>
      </w:r>
      <w:r>
        <w:rPr>
          <w:spacing w:val="-2"/>
        </w:rPr>
        <w:t>Transitions</w:t>
      </w:r>
      <w:r>
        <w:tab/>
        <w:t>May</w:t>
      </w:r>
      <w:r>
        <w:rPr>
          <w:spacing w:val="-4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Aug</w:t>
      </w:r>
      <w:r>
        <w:rPr>
          <w:spacing w:val="-4"/>
        </w:rPr>
        <w:t xml:space="preserve"> 2021</w:t>
      </w:r>
    </w:p>
    <w:p w14:paraId="7989D613" w14:textId="77777777" w:rsidR="00685996" w:rsidRDefault="00000000">
      <w:pPr>
        <w:spacing w:before="5" w:line="220" w:lineRule="auto"/>
        <w:ind w:left="165"/>
        <w:rPr>
          <w:i/>
          <w:sz w:val="20"/>
        </w:rPr>
      </w:pPr>
      <w:r>
        <w:rPr>
          <w:i/>
          <w:sz w:val="20"/>
        </w:rPr>
        <w:t>Served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core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execution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resource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Global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Transitions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team,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independently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managing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high-volume portfolios (~25% of team workload). Recognized as a “Star Performer” (Q1 2021) and recipient of multiple “Celebrate Great” awards for service.</w:t>
      </w:r>
    </w:p>
    <w:p w14:paraId="37E690F6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58"/>
        <w:rPr>
          <w:sz w:val="20"/>
        </w:rPr>
      </w:pPr>
      <w:r>
        <w:rPr>
          <w:sz w:val="20"/>
        </w:rPr>
        <w:t>Executed</w:t>
      </w:r>
      <w:r>
        <w:rPr>
          <w:spacing w:val="-12"/>
          <w:sz w:val="20"/>
        </w:rPr>
        <w:t xml:space="preserve"> </w:t>
      </w:r>
      <w:r>
        <w:rPr>
          <w:sz w:val="20"/>
        </w:rPr>
        <w:t>securities</w:t>
      </w:r>
      <w:r>
        <w:rPr>
          <w:spacing w:val="-11"/>
          <w:sz w:val="20"/>
        </w:rPr>
        <w:t xml:space="preserve"> </w:t>
      </w:r>
      <w:r>
        <w:rPr>
          <w:sz w:val="20"/>
        </w:rPr>
        <w:t>settlement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free-of-payment</w:t>
      </w:r>
      <w:r>
        <w:rPr>
          <w:spacing w:val="-11"/>
          <w:sz w:val="20"/>
        </w:rPr>
        <w:t xml:space="preserve"> </w:t>
      </w:r>
      <w:r>
        <w:rPr>
          <w:sz w:val="20"/>
        </w:rPr>
        <w:t>transfers</w:t>
      </w:r>
      <w:r>
        <w:rPr>
          <w:spacing w:val="-11"/>
          <w:sz w:val="20"/>
        </w:rPr>
        <w:t xml:space="preserve"> </w:t>
      </w:r>
      <w:r>
        <w:rPr>
          <w:sz w:val="20"/>
        </w:rPr>
        <w:t>across</w:t>
      </w:r>
      <w:r>
        <w:rPr>
          <w:spacing w:val="-12"/>
          <w:sz w:val="20"/>
        </w:rPr>
        <w:t xml:space="preserve"> </w:t>
      </w:r>
      <w:r>
        <w:rPr>
          <w:sz w:val="20"/>
        </w:rPr>
        <w:t>40+</w:t>
      </w:r>
      <w:r>
        <w:rPr>
          <w:spacing w:val="-11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11"/>
          <w:sz w:val="20"/>
        </w:rPr>
        <w:t xml:space="preserve"> </w:t>
      </w:r>
      <w:r>
        <w:rPr>
          <w:sz w:val="20"/>
        </w:rPr>
        <w:t>markets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z w:val="20"/>
        </w:rPr>
        <w:t>APAC &amp; EMEA, managing institutional portfolios exceeding USD 250M via MT540, MT542 and MT548 messages, coordinating with custodians, brokers &amp; agent banks to ensure timely settlement within cut-off deadlines.</w:t>
      </w:r>
    </w:p>
    <w:p w14:paraId="23540EB3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63"/>
        <w:rPr>
          <w:sz w:val="20"/>
        </w:rPr>
      </w:pPr>
      <w:r>
        <w:rPr>
          <w:sz w:val="20"/>
        </w:rPr>
        <w:t>Performed pre-matching validation and fail management across settlement instructions, identifying and resolving mismatches with counterparties ahead of settlement date to minimize failed trades and settlement risk.</w:t>
      </w:r>
    </w:p>
    <w:p w14:paraId="6AC4C0FE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64"/>
        <w:rPr>
          <w:sz w:val="20"/>
        </w:rPr>
      </w:pPr>
      <w:r>
        <w:rPr>
          <w:sz w:val="20"/>
        </w:rPr>
        <w:t>Applied market-specific expertise in SSI interpretation, Securities Transaction Taxes across global markets, ensuring compliance with CSDR guidelines and local market settlement rules.</w:t>
      </w:r>
    </w:p>
    <w:p w14:paraId="192CB38E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1"/>
        <w:ind w:right="164"/>
        <w:rPr>
          <w:sz w:val="20"/>
        </w:rPr>
      </w:pPr>
      <w:r>
        <w:rPr>
          <w:sz w:val="20"/>
        </w:rPr>
        <w:t xml:space="preserve">Leveraged </w:t>
      </w:r>
      <w:proofErr w:type="spellStart"/>
      <w:r>
        <w:rPr>
          <w:sz w:val="20"/>
        </w:rPr>
        <w:t>SmartStream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TLM to perform</w:t>
      </w:r>
      <w:r>
        <w:rPr>
          <w:spacing w:val="-1"/>
          <w:sz w:val="20"/>
        </w:rPr>
        <w:t xml:space="preserve"> </w:t>
      </w:r>
      <w:r>
        <w:rPr>
          <w:sz w:val="20"/>
        </w:rPr>
        <w:t>daily securities and cash</w:t>
      </w:r>
      <w:r>
        <w:rPr>
          <w:spacing w:val="-1"/>
          <w:sz w:val="20"/>
        </w:rPr>
        <w:t xml:space="preserve"> </w:t>
      </w:r>
      <w:r>
        <w:rPr>
          <w:sz w:val="20"/>
        </w:rPr>
        <w:t>reconciliations between internal records and external custodian statements, investigating and resolving breaks while maintaining strict audit traceability for all capital movements.</w:t>
      </w:r>
    </w:p>
    <w:p w14:paraId="62F11BFC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75"/>
        <w:rPr>
          <w:sz w:val="20"/>
        </w:rPr>
      </w:pPr>
      <w:r>
        <w:rPr>
          <w:sz w:val="20"/>
        </w:rPr>
        <w:t>Coordinated with Onboarding, Customer Data and Fund Accounting teams on quality control and settlement improvement initiatives, contributing to team-wide control enhancement initiatives.</w:t>
      </w:r>
    </w:p>
    <w:p w14:paraId="56CB84BD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68"/>
        <w:rPr>
          <w:sz w:val="20"/>
        </w:rPr>
      </w:pPr>
      <w:r>
        <w:rPr>
          <w:sz w:val="20"/>
        </w:rPr>
        <w:t>Managed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investment</w:t>
      </w:r>
      <w:r>
        <w:rPr>
          <w:spacing w:val="-8"/>
          <w:sz w:val="20"/>
        </w:rPr>
        <w:t xml:space="preserve"> </w:t>
      </w:r>
      <w:r>
        <w:rPr>
          <w:sz w:val="20"/>
        </w:rPr>
        <w:t>manager</w:t>
      </w:r>
      <w:r>
        <w:rPr>
          <w:spacing w:val="-9"/>
          <w:sz w:val="20"/>
        </w:rPr>
        <w:t xml:space="preserve"> </w:t>
      </w:r>
      <w:r>
        <w:rPr>
          <w:sz w:val="20"/>
        </w:rPr>
        <w:t>engagement</w:t>
      </w:r>
      <w:r>
        <w:rPr>
          <w:spacing w:val="-11"/>
          <w:sz w:val="20"/>
        </w:rPr>
        <w:t xml:space="preserve"> </w:t>
      </w:r>
      <w:r>
        <w:rPr>
          <w:sz w:val="20"/>
        </w:rPr>
        <w:t>throughout</w:t>
      </w:r>
      <w:r>
        <w:rPr>
          <w:spacing w:val="-11"/>
          <w:sz w:val="20"/>
        </w:rPr>
        <w:t xml:space="preserve"> </w:t>
      </w:r>
      <w:r>
        <w:rPr>
          <w:sz w:val="20"/>
        </w:rPr>
        <w:t>transition</w:t>
      </w:r>
      <w:r>
        <w:rPr>
          <w:spacing w:val="-11"/>
          <w:sz w:val="20"/>
        </w:rPr>
        <w:t xml:space="preserve"> </w:t>
      </w:r>
      <w:r>
        <w:rPr>
          <w:sz w:val="20"/>
        </w:rPr>
        <w:t>planning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delivery,</w:t>
      </w:r>
      <w:r>
        <w:rPr>
          <w:spacing w:val="-11"/>
          <w:sz w:val="20"/>
        </w:rPr>
        <w:t xml:space="preserve"> </w:t>
      </w:r>
      <w:r>
        <w:rPr>
          <w:sz w:val="20"/>
        </w:rPr>
        <w:t>leading</w:t>
      </w:r>
      <w:r>
        <w:rPr>
          <w:spacing w:val="-11"/>
          <w:sz w:val="20"/>
        </w:rPr>
        <w:t xml:space="preserve"> </w:t>
      </w:r>
      <w:r>
        <w:rPr>
          <w:sz w:val="20"/>
        </w:rPr>
        <w:t>calls to align on objectives, proactively surface risks and ensure seamless execution within established SLAs, progressively taking ownership of this client-facing function as responsibilities were transferred from London to Bengaluru.</w:t>
      </w:r>
    </w:p>
    <w:p w14:paraId="58B0199B" w14:textId="77777777" w:rsidR="00685996" w:rsidRDefault="00685996">
      <w:pPr>
        <w:pStyle w:val="ListParagraph"/>
        <w:rPr>
          <w:sz w:val="20"/>
        </w:rPr>
        <w:sectPr w:rsidR="00685996">
          <w:type w:val="continuous"/>
          <w:pgSz w:w="11910" w:h="16840"/>
          <w:pgMar w:top="1580" w:right="1275" w:bottom="280" w:left="1275" w:header="720" w:footer="720" w:gutter="0"/>
          <w:cols w:space="720"/>
        </w:sectPr>
      </w:pPr>
    </w:p>
    <w:p w14:paraId="76D32C11" w14:textId="77777777" w:rsidR="00685996" w:rsidRDefault="00000000">
      <w:pPr>
        <w:pStyle w:val="Heading2"/>
        <w:spacing w:before="4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5654BBFE" wp14:editId="0BBCE6D4">
                <wp:simplePos x="0" y="0"/>
                <wp:positionH relativeFrom="page">
                  <wp:posOffset>896416</wp:posOffset>
                </wp:positionH>
                <wp:positionV relativeFrom="paragraph">
                  <wp:posOffset>197612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EEDB4" id="Graphic 3" o:spid="_x0000_s1026" style="position:absolute;margin-left:70.6pt;margin-top:15.55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CcgrvN0AAAAKAQAADwAAAGRycy9kb3ducmV2LnhtbEyPzW7C&#10;MBCE75X6DtZW6q04P6hAiINQJa6VSBFnJ3biKPE6ih0Ib9/l1B5n9tPsTH5Y7MBuevKdQwHxKgKm&#10;sXaqw1bA5ef0sQXmg0QlB4dawEN7OBSvL7nMlLvjWd/K0DIKQZ9JASaEMePc10Zb6Vdu1Ei3xk1W&#10;BpJTy9Uk7xRuB55E0Se3skP6YOSov4yu+3K2ArZplV6/+1NqHk25Kc/zpdkceyHe35bjHljQS/iD&#10;4VmfqkNBnSo3o/JsIL2OE0IFpHEM7AlE6x2NqchJYuBFzv9PKH4B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CcgrvN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CORE</w:t>
      </w:r>
      <w:r>
        <w:rPr>
          <w:spacing w:val="-7"/>
        </w:rPr>
        <w:t xml:space="preserve"> </w:t>
      </w:r>
      <w:r>
        <w:t>COMPETENCIES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1E4E836F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4"/>
        <w:ind w:right="160"/>
        <w:rPr>
          <w:sz w:val="20"/>
        </w:rPr>
      </w:pPr>
      <w:r>
        <w:rPr>
          <w:b/>
          <w:sz w:val="20"/>
        </w:rPr>
        <w:t>Trade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Settlement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Custody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Operations: </w:t>
      </w:r>
      <w:r>
        <w:rPr>
          <w:sz w:val="20"/>
        </w:rPr>
        <w:t>FOP</w:t>
      </w:r>
      <w:r>
        <w:rPr>
          <w:spacing w:val="-3"/>
          <w:sz w:val="20"/>
        </w:rPr>
        <w:t xml:space="preserve"> </w:t>
      </w:r>
      <w:r>
        <w:rPr>
          <w:sz w:val="20"/>
        </w:rPr>
        <w:t>Securities</w:t>
      </w:r>
      <w:r>
        <w:rPr>
          <w:spacing w:val="-3"/>
          <w:sz w:val="20"/>
        </w:rPr>
        <w:t xml:space="preserve"> </w:t>
      </w:r>
      <w:r>
        <w:rPr>
          <w:sz w:val="20"/>
        </w:rPr>
        <w:t>Settlement,</w:t>
      </w:r>
      <w:r>
        <w:rPr>
          <w:spacing w:val="-3"/>
          <w:sz w:val="20"/>
        </w:rPr>
        <w:t xml:space="preserve"> </w:t>
      </w:r>
      <w:r>
        <w:rPr>
          <w:sz w:val="20"/>
        </w:rPr>
        <w:t>Pre-Matching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Trade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Validation, Fail Management &amp; Buy-in Avoidance, Custody Transitions, In-Specie Transfers, MT540/MT542 Settlement Instructions, MT548 Settlement Status Notifications, MT599 Free Format Messages, Trade Dispute Resolution, SSI Interpretation, Nostro/Stock Reconciliation</w:t>
      </w:r>
    </w:p>
    <w:p w14:paraId="45150B85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63"/>
        <w:rPr>
          <w:sz w:val="20"/>
        </w:rPr>
      </w:pPr>
      <w:r>
        <w:rPr>
          <w:b/>
          <w:sz w:val="20"/>
        </w:rPr>
        <w:t xml:space="preserve">Payments &amp; Cash Operations: </w:t>
      </w:r>
      <w:r>
        <w:rPr>
          <w:sz w:val="20"/>
        </w:rPr>
        <w:t>Multi-Currency Payment Processing, Cash &amp; Position Reconciliation, FX Settlement Investigations, Payment Instruction Confirmation &amp; Repair, MT103, MT202, MT202COV</w:t>
      </w:r>
    </w:p>
    <w:p w14:paraId="5367D11F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60"/>
        <w:rPr>
          <w:sz w:val="20"/>
        </w:rPr>
      </w:pPr>
      <w:r>
        <w:rPr>
          <w:b/>
          <w:sz w:val="20"/>
        </w:rPr>
        <w:t xml:space="preserve">Operational Controls &amp; Risk Management: </w:t>
      </w:r>
      <w:r>
        <w:rPr>
          <w:sz w:val="20"/>
        </w:rPr>
        <w:t>Exception Management, Settlement Discrepancy Resolution, Checklist Management, MIS Reporting, SLA Adherence, Escalation Protocols, Root Cause Analysis, Audit &amp; Evidence Support, Change Management</w:t>
      </w:r>
    </w:p>
    <w:p w14:paraId="50CE6A01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64"/>
        <w:rPr>
          <w:sz w:val="20"/>
        </w:rPr>
      </w:pPr>
      <w:r>
        <w:rPr>
          <w:b/>
          <w:sz w:val="20"/>
        </w:rPr>
        <w:t xml:space="preserve">Client &amp; Stakeholder Engagement: </w:t>
      </w:r>
      <w:r>
        <w:rPr>
          <w:sz w:val="20"/>
        </w:rPr>
        <w:t>Broker &amp; Custodian Liaison, Agent Bank Coordination, Client &amp; Counterparty Support, Query Resolution, Cross-Functional Coordination, Stakeholder Management &amp; Reporting, Training &amp; Knowledge Transfer</w:t>
      </w:r>
    </w:p>
    <w:p w14:paraId="19C576BE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66"/>
        <w:rPr>
          <w:sz w:val="20"/>
        </w:rPr>
      </w:pPr>
      <w:r>
        <w:rPr>
          <w:b/>
          <w:sz w:val="20"/>
        </w:rPr>
        <w:t>Systems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SWIFT</w:t>
      </w:r>
      <w:r>
        <w:rPr>
          <w:spacing w:val="-4"/>
          <w:sz w:val="20"/>
        </w:rPr>
        <w:t xml:space="preserve"> </w:t>
      </w:r>
      <w:r>
        <w:rPr>
          <w:sz w:val="20"/>
        </w:rPr>
        <w:t>Messaging</w:t>
      </w:r>
      <w:r>
        <w:rPr>
          <w:spacing w:val="-6"/>
          <w:sz w:val="20"/>
        </w:rPr>
        <w:t xml:space="preserve"> </w:t>
      </w:r>
      <w:r>
        <w:rPr>
          <w:sz w:val="20"/>
        </w:rPr>
        <w:t>Systems,</w:t>
      </w:r>
      <w:r>
        <w:rPr>
          <w:spacing w:val="-5"/>
          <w:sz w:val="20"/>
        </w:rPr>
        <w:t xml:space="preserve"> </w:t>
      </w:r>
      <w:r>
        <w:rPr>
          <w:sz w:val="20"/>
        </w:rPr>
        <w:t>MS</w:t>
      </w:r>
      <w:r>
        <w:rPr>
          <w:spacing w:val="-6"/>
          <w:sz w:val="20"/>
        </w:rPr>
        <w:t xml:space="preserve"> </w:t>
      </w:r>
      <w:r>
        <w:rPr>
          <w:sz w:val="20"/>
        </w:rPr>
        <w:t>Excel</w:t>
      </w:r>
      <w:r>
        <w:rPr>
          <w:spacing w:val="-2"/>
          <w:sz w:val="20"/>
        </w:rPr>
        <w:t xml:space="preserve"> </w:t>
      </w:r>
      <w:r>
        <w:rPr>
          <w:sz w:val="20"/>
        </w:rPr>
        <w:t>(Advanced),</w:t>
      </w:r>
      <w:r>
        <w:rPr>
          <w:spacing w:val="-5"/>
          <w:sz w:val="20"/>
        </w:rPr>
        <w:t xml:space="preserve"> </w:t>
      </w:r>
      <w:r>
        <w:rPr>
          <w:sz w:val="20"/>
        </w:rPr>
        <w:t>MS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6"/>
          <w:sz w:val="20"/>
        </w:rPr>
        <w:t xml:space="preserve"> </w:t>
      </w:r>
      <w:r>
        <w:rPr>
          <w:sz w:val="20"/>
        </w:rPr>
        <w:t>Suite,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SmartStream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TLM, SharePoint, Power BI, Tableau, Confluence, GenAI Tools (ChatGPT, Microsoft Copilot, Gemini)</w:t>
      </w:r>
    </w:p>
    <w:p w14:paraId="47690A59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62"/>
        <w:rPr>
          <w:sz w:val="20"/>
        </w:rPr>
      </w:pPr>
      <w:r>
        <w:rPr>
          <w:b/>
          <w:sz w:val="20"/>
        </w:rPr>
        <w:t>Regulatory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Market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Frameworks: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MiFID,</w:t>
      </w:r>
      <w:r>
        <w:rPr>
          <w:spacing w:val="-5"/>
          <w:sz w:val="20"/>
        </w:rPr>
        <w:t xml:space="preserve"> </w:t>
      </w:r>
      <w:r>
        <w:rPr>
          <w:sz w:val="20"/>
        </w:rPr>
        <w:t>CSDR,</w:t>
      </w:r>
      <w:r>
        <w:rPr>
          <w:spacing w:val="-5"/>
          <w:sz w:val="20"/>
        </w:rPr>
        <w:t xml:space="preserve"> </w:t>
      </w:r>
      <w:r>
        <w:rPr>
          <w:sz w:val="20"/>
        </w:rPr>
        <w:t>Clearstream,</w:t>
      </w:r>
      <w:r>
        <w:rPr>
          <w:spacing w:val="-5"/>
          <w:sz w:val="20"/>
        </w:rPr>
        <w:t xml:space="preserve"> </w:t>
      </w:r>
      <w:r>
        <w:rPr>
          <w:sz w:val="20"/>
        </w:rPr>
        <w:t>CREST,</w:t>
      </w:r>
      <w:r>
        <w:rPr>
          <w:spacing w:val="-5"/>
          <w:sz w:val="20"/>
        </w:rPr>
        <w:t xml:space="preserve"> </w:t>
      </w:r>
      <w:r>
        <w:rPr>
          <w:sz w:val="20"/>
        </w:rPr>
        <w:t>Euroclear,</w:t>
      </w:r>
      <w:r>
        <w:rPr>
          <w:spacing w:val="-5"/>
          <w:sz w:val="20"/>
        </w:rPr>
        <w:t xml:space="preserve"> </w:t>
      </w:r>
      <w:r>
        <w:rPr>
          <w:sz w:val="20"/>
        </w:rPr>
        <w:t>T2S</w:t>
      </w:r>
      <w:r>
        <w:rPr>
          <w:spacing w:val="-6"/>
          <w:sz w:val="20"/>
        </w:rPr>
        <w:t xml:space="preserve"> </w:t>
      </w:r>
      <w:r>
        <w:rPr>
          <w:sz w:val="20"/>
        </w:rPr>
        <w:t>Ecosystem,</w:t>
      </w:r>
      <w:r>
        <w:rPr>
          <w:spacing w:val="-5"/>
          <w:sz w:val="20"/>
        </w:rPr>
        <w:t xml:space="preserve"> </w:t>
      </w:r>
      <w:r>
        <w:rPr>
          <w:sz w:val="20"/>
        </w:rPr>
        <w:t>ASX</w:t>
      </w:r>
      <w:r>
        <w:rPr>
          <w:spacing w:val="-6"/>
          <w:sz w:val="20"/>
        </w:rPr>
        <w:t xml:space="preserve"> </w:t>
      </w:r>
      <w:r>
        <w:rPr>
          <w:sz w:val="20"/>
        </w:rPr>
        <w:t>Clear, HKEX, SGX, Securities Transaction Taxes (STT), DTC/FED Market Exposure</w:t>
      </w:r>
    </w:p>
    <w:p w14:paraId="23BEE26F" w14:textId="77777777" w:rsidR="00685996" w:rsidRDefault="00685996">
      <w:pPr>
        <w:pStyle w:val="BodyText"/>
        <w:spacing w:before="96"/>
        <w:ind w:left="0" w:firstLine="0"/>
      </w:pPr>
    </w:p>
    <w:p w14:paraId="6D017797" w14:textId="77777777" w:rsidR="0068599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8F0078A" wp14:editId="5B5E1FA2">
                <wp:simplePos x="0" y="0"/>
                <wp:positionH relativeFrom="page">
                  <wp:posOffset>896416</wp:posOffset>
                </wp:positionH>
                <wp:positionV relativeFrom="paragraph">
                  <wp:posOffset>166756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ED059" id="Graphic 4" o:spid="_x0000_s1026" style="position:absolute;margin-left:70.6pt;margin-top:13.15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g0OP/t0AAAAKAQAADwAAAGRycy9kb3ducmV2LnhtbEyPwW6D&#10;MBBE75X6D9ZG6q0xgSikBBNFlXKtFBr1bPCCEdhG2CTk77s5tceZfZqdyY+LGdgNJ985K2CzjoCh&#10;rZ3qbCvg+n1+3wPzQVolB2dRwAM9HIvXl1xmyt3tBW9laBmFWJ9JATqEMePc1xqN9Gs3oqVb4yYj&#10;A8mp5WqSdwo3A4+jaMeN7Cx90HLET411X85GwD6pkp+v/pzoR1Om5WW+NumpF+JttZwOwAIu4Q+G&#10;Z32qDgV1qtxslWcD6e0mJlRAvEuAPYFo+0FjKnLSB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g0OP/t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QUALIFICATIONS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TRAINING</w:t>
      </w:r>
    </w:p>
    <w:p w14:paraId="6C55CFB1" w14:textId="77777777" w:rsidR="00685996" w:rsidRDefault="00000000">
      <w:pPr>
        <w:pStyle w:val="Heading3"/>
        <w:tabs>
          <w:tab w:val="left" w:pos="7590"/>
        </w:tabs>
        <w:spacing w:line="221" w:lineRule="exact"/>
      </w:pPr>
      <w:r>
        <w:t>Australian</w:t>
      </w:r>
      <w:r>
        <w:rPr>
          <w:spacing w:val="-9"/>
        </w:rPr>
        <w:t xml:space="preserve"> </w:t>
      </w:r>
      <w:r>
        <w:t>National</w:t>
      </w:r>
      <w:r>
        <w:rPr>
          <w:spacing w:val="-8"/>
        </w:rPr>
        <w:t xml:space="preserve"> </w:t>
      </w:r>
      <w:r>
        <w:rPr>
          <w:spacing w:val="-2"/>
        </w:rPr>
        <w:t>University</w:t>
      </w:r>
      <w:r>
        <w:tab/>
        <w:t>Canberra,</w:t>
      </w:r>
      <w:r>
        <w:rPr>
          <w:spacing w:val="-10"/>
        </w:rPr>
        <w:t xml:space="preserve"> </w:t>
      </w:r>
      <w:r>
        <w:rPr>
          <w:spacing w:val="-2"/>
        </w:rPr>
        <w:t>Australia</w:t>
      </w:r>
    </w:p>
    <w:p w14:paraId="330DB29C" w14:textId="77777777" w:rsidR="00685996" w:rsidRDefault="00000000">
      <w:pPr>
        <w:tabs>
          <w:tab w:val="left" w:pos="6461"/>
        </w:tabs>
        <w:spacing w:line="232" w:lineRule="exact"/>
        <w:ind w:left="165"/>
        <w:rPr>
          <w:i/>
          <w:sz w:val="20"/>
        </w:rPr>
      </w:pPr>
      <w:r>
        <w:rPr>
          <w:i/>
          <w:sz w:val="20"/>
        </w:rPr>
        <w:t>Graduate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Diploma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Business</w:t>
      </w:r>
      <w:r>
        <w:rPr>
          <w:i/>
          <w:sz w:val="20"/>
        </w:rPr>
        <w:tab/>
        <w:t>Graduation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Date: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December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 w14:paraId="2F89E782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62"/>
        <w:jc w:val="left"/>
        <w:rPr>
          <w:sz w:val="20"/>
        </w:rPr>
      </w:pPr>
      <w:r>
        <w:rPr>
          <w:sz w:val="20"/>
        </w:rPr>
        <w:t>Coursework</w:t>
      </w:r>
      <w:r>
        <w:rPr>
          <w:spacing w:val="-12"/>
          <w:sz w:val="20"/>
        </w:rPr>
        <w:t xml:space="preserve"> </w:t>
      </w:r>
      <w:r>
        <w:rPr>
          <w:sz w:val="20"/>
        </w:rPr>
        <w:t>included:</w:t>
      </w:r>
      <w:r>
        <w:rPr>
          <w:spacing w:val="-11"/>
          <w:sz w:val="20"/>
        </w:rPr>
        <w:t xml:space="preserve"> </w:t>
      </w:r>
      <w:r>
        <w:rPr>
          <w:sz w:val="20"/>
        </w:rPr>
        <w:t>Economics,</w:t>
      </w:r>
      <w:r>
        <w:rPr>
          <w:spacing w:val="-11"/>
          <w:sz w:val="20"/>
        </w:rPr>
        <w:t xml:space="preserve"> </w:t>
      </w:r>
      <w:r>
        <w:rPr>
          <w:sz w:val="20"/>
        </w:rPr>
        <w:t>Financial</w:t>
      </w:r>
      <w:r>
        <w:rPr>
          <w:spacing w:val="-12"/>
          <w:sz w:val="20"/>
        </w:rPr>
        <w:t xml:space="preserve"> </w:t>
      </w:r>
      <w:r>
        <w:rPr>
          <w:sz w:val="20"/>
        </w:rPr>
        <w:t>Mathematics,</w:t>
      </w:r>
      <w:r>
        <w:rPr>
          <w:spacing w:val="-11"/>
          <w:sz w:val="20"/>
        </w:rPr>
        <w:t xml:space="preserve"> </w:t>
      </w:r>
      <w:r>
        <w:rPr>
          <w:sz w:val="20"/>
        </w:rPr>
        <w:t>Statistics,</w:t>
      </w:r>
      <w:r>
        <w:rPr>
          <w:spacing w:val="-11"/>
          <w:sz w:val="20"/>
        </w:rPr>
        <w:t xml:space="preserve"> </w:t>
      </w:r>
      <w:r>
        <w:rPr>
          <w:sz w:val="20"/>
        </w:rPr>
        <w:t>Accounting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Sustainability,</w:t>
      </w:r>
      <w:r>
        <w:rPr>
          <w:spacing w:val="-11"/>
          <w:sz w:val="20"/>
        </w:rPr>
        <w:t xml:space="preserve"> </w:t>
      </w:r>
      <w:r>
        <w:rPr>
          <w:sz w:val="20"/>
        </w:rPr>
        <w:t>Corporate Governance, Financial Analysis.</w:t>
      </w:r>
    </w:p>
    <w:p w14:paraId="58834216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jc w:val="left"/>
        <w:rPr>
          <w:sz w:val="20"/>
        </w:rPr>
      </w:pPr>
      <w:r>
        <w:rPr>
          <w:sz w:val="20"/>
        </w:rPr>
        <w:t>Awards:</w:t>
      </w:r>
      <w:r>
        <w:rPr>
          <w:spacing w:val="-9"/>
          <w:sz w:val="20"/>
        </w:rPr>
        <w:t xml:space="preserve"> </w:t>
      </w:r>
      <w:r>
        <w:rPr>
          <w:sz w:val="20"/>
        </w:rPr>
        <w:t>Research</w:t>
      </w:r>
      <w:r>
        <w:rPr>
          <w:spacing w:val="-8"/>
          <w:sz w:val="20"/>
        </w:rPr>
        <w:t xml:space="preserve"> </w:t>
      </w:r>
      <w:r>
        <w:rPr>
          <w:sz w:val="20"/>
        </w:rPr>
        <w:t>School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Finance,</w:t>
      </w:r>
      <w:r>
        <w:rPr>
          <w:spacing w:val="-8"/>
          <w:sz w:val="20"/>
        </w:rPr>
        <w:t xml:space="preserve"> </w:t>
      </w:r>
      <w:r>
        <w:rPr>
          <w:sz w:val="20"/>
        </w:rPr>
        <w:t>Actuarial</w:t>
      </w:r>
      <w:r>
        <w:rPr>
          <w:spacing w:val="-8"/>
          <w:sz w:val="20"/>
        </w:rPr>
        <w:t xml:space="preserve"> </w:t>
      </w:r>
      <w:r>
        <w:rPr>
          <w:sz w:val="20"/>
        </w:rPr>
        <w:t>Studies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Statistics</w:t>
      </w:r>
      <w:r>
        <w:rPr>
          <w:spacing w:val="-7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Scholarship.</w:t>
      </w:r>
    </w:p>
    <w:p w14:paraId="3E8B3A5B" w14:textId="77777777" w:rsidR="00685996" w:rsidRDefault="00000000">
      <w:pPr>
        <w:pStyle w:val="Heading3"/>
        <w:tabs>
          <w:tab w:val="left" w:pos="7995"/>
        </w:tabs>
        <w:spacing w:before="225" w:line="235" w:lineRule="exact"/>
      </w:pPr>
      <w:r>
        <w:t>Manipal</w:t>
      </w:r>
      <w:r>
        <w:rPr>
          <w:spacing w:val="-8"/>
        </w:rPr>
        <w:t xml:space="preserve"> </w:t>
      </w:r>
      <w:r>
        <w:t>Academy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Higher</w:t>
      </w:r>
      <w:r>
        <w:rPr>
          <w:spacing w:val="-6"/>
        </w:rPr>
        <w:t xml:space="preserve"> </w:t>
      </w:r>
      <w:r>
        <w:t>Education</w:t>
      </w:r>
      <w:r>
        <w:rPr>
          <w:spacing w:val="-6"/>
        </w:rPr>
        <w:t xml:space="preserve"> </w:t>
      </w:r>
      <w:r>
        <w:rPr>
          <w:spacing w:val="-2"/>
        </w:rPr>
        <w:t>(MAHE)</w:t>
      </w:r>
      <w:r>
        <w:tab/>
        <w:t>Manipal,</w:t>
      </w:r>
      <w:r>
        <w:rPr>
          <w:spacing w:val="-11"/>
        </w:rPr>
        <w:t xml:space="preserve"> </w:t>
      </w:r>
      <w:r>
        <w:rPr>
          <w:spacing w:val="-2"/>
        </w:rPr>
        <w:t>India</w:t>
      </w:r>
    </w:p>
    <w:p w14:paraId="7E4A9244" w14:textId="77777777" w:rsidR="00685996" w:rsidRDefault="00000000">
      <w:pPr>
        <w:tabs>
          <w:tab w:val="left" w:pos="6905"/>
        </w:tabs>
        <w:spacing w:line="235" w:lineRule="exact"/>
        <w:ind w:left="165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Business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Administration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(Financial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Markets)</w:t>
      </w:r>
      <w:r>
        <w:rPr>
          <w:i/>
          <w:sz w:val="20"/>
        </w:rPr>
        <w:tab/>
        <w:t>Graduation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Date: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April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2019</w:t>
      </w:r>
    </w:p>
    <w:p w14:paraId="0DDA3969" w14:textId="77777777" w:rsidR="00685996" w:rsidRDefault="00000000">
      <w:pPr>
        <w:pStyle w:val="Heading3"/>
        <w:spacing w:before="150" w:line="242" w:lineRule="exact"/>
      </w:pPr>
      <w:r>
        <w:rPr>
          <w:spacing w:val="-2"/>
        </w:rPr>
        <w:t>Certifications</w:t>
      </w:r>
    </w:p>
    <w:p w14:paraId="07D92A9E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line="242" w:lineRule="exact"/>
        <w:jc w:val="left"/>
        <w:rPr>
          <w:sz w:val="20"/>
        </w:rPr>
      </w:pPr>
      <w:r>
        <w:rPr>
          <w:sz w:val="20"/>
        </w:rPr>
        <w:t>NSE</w:t>
      </w:r>
      <w:r>
        <w:rPr>
          <w:spacing w:val="-8"/>
          <w:sz w:val="20"/>
        </w:rPr>
        <w:t xml:space="preserve"> </w:t>
      </w:r>
      <w:r>
        <w:rPr>
          <w:sz w:val="20"/>
        </w:rPr>
        <w:t>Certified</w:t>
      </w:r>
      <w:r>
        <w:rPr>
          <w:spacing w:val="-7"/>
          <w:sz w:val="20"/>
        </w:rPr>
        <w:t xml:space="preserve"> </w:t>
      </w:r>
      <w:r>
        <w:rPr>
          <w:sz w:val="20"/>
        </w:rPr>
        <w:t>Capital</w:t>
      </w:r>
      <w:r>
        <w:rPr>
          <w:spacing w:val="-8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7"/>
          <w:sz w:val="20"/>
        </w:rPr>
        <w:t xml:space="preserve"> </w:t>
      </w:r>
      <w:r>
        <w:rPr>
          <w:sz w:val="20"/>
        </w:rPr>
        <w:t>(NCCMP)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National</w:t>
      </w:r>
      <w:r>
        <w:rPr>
          <w:spacing w:val="-7"/>
          <w:sz w:val="20"/>
        </w:rPr>
        <w:t xml:space="preserve"> </w:t>
      </w:r>
      <w:r>
        <w:rPr>
          <w:sz w:val="20"/>
        </w:rPr>
        <w:t>Stock</w:t>
      </w:r>
      <w:r>
        <w:rPr>
          <w:spacing w:val="-8"/>
          <w:sz w:val="20"/>
        </w:rPr>
        <w:t xml:space="preserve"> </w:t>
      </w:r>
      <w:r>
        <w:rPr>
          <w:sz w:val="20"/>
        </w:rPr>
        <w:t>Exchange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India.</w:t>
      </w:r>
    </w:p>
    <w:p w14:paraId="3144AF17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jc w:val="left"/>
        <w:rPr>
          <w:sz w:val="20"/>
        </w:rPr>
      </w:pPr>
      <w:r>
        <w:rPr>
          <w:sz w:val="20"/>
        </w:rPr>
        <w:t>Behavioral</w:t>
      </w:r>
      <w:r>
        <w:rPr>
          <w:spacing w:val="-7"/>
          <w:sz w:val="20"/>
        </w:rPr>
        <w:t xml:space="preserve"> </w:t>
      </w:r>
      <w:r>
        <w:rPr>
          <w:sz w:val="20"/>
        </w:rPr>
        <w:t>Finance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Duke</w:t>
      </w:r>
      <w:r>
        <w:rPr>
          <w:spacing w:val="-5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(via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Coursera).</w:t>
      </w:r>
    </w:p>
    <w:p w14:paraId="32FDC7F8" w14:textId="77777777" w:rsidR="00685996" w:rsidRDefault="00685996">
      <w:pPr>
        <w:pStyle w:val="BodyText"/>
        <w:spacing w:before="242"/>
        <w:ind w:left="0" w:firstLine="0"/>
      </w:pPr>
    </w:p>
    <w:p w14:paraId="4CED3AED" w14:textId="77777777" w:rsidR="0068599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4F07646" wp14:editId="57F62EE6">
                <wp:simplePos x="0" y="0"/>
                <wp:positionH relativeFrom="page">
                  <wp:posOffset>896416</wp:posOffset>
                </wp:positionH>
                <wp:positionV relativeFrom="paragraph">
                  <wp:posOffset>168385</wp:posOffset>
                </wp:positionV>
                <wp:extent cx="576961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DD937" id="Graphic 5" o:spid="_x0000_s1026" style="position:absolute;margin-left:70.6pt;margin-top:13.25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UDaR190AAAAKAQAADwAAAGRycy9kb3ducmV2LnhtbEyPwW6D&#10;MBBE75X6D9ZW6q0xgSSkFBNFlXKtFBr1bPCCEdhG2CTk77s5tceZfZqdyQ+LGdgVJ985K2C9ioCh&#10;rZ3qbCvg8n162wPzQVolB2dRwB09HIrnp1xmyt3sGa9laBmFWJ9JATqEMePc1xqN9Cs3oqVb4yYj&#10;A8mp5WqSNwo3A4+jaMeN7Cx90HLET411X85GwD6pkp+v/pToe1Om5Xm+NOmxF+L1ZTl+AAu4hD8Y&#10;HvWpOhTUqXKzVZ4NpDfrmFAB8W4L7AFEm3caU5GTboEXOf8/ofgF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UDaR19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LEADERSHIP</w:t>
      </w:r>
      <w:r>
        <w:rPr>
          <w:spacing w:val="-1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rPr>
          <w:spacing w:val="-2"/>
        </w:rPr>
        <w:t>ENGAGEMENT</w:t>
      </w:r>
    </w:p>
    <w:p w14:paraId="43FA7B07" w14:textId="77777777" w:rsidR="00685996" w:rsidRDefault="00000000">
      <w:pPr>
        <w:pStyle w:val="Heading3"/>
        <w:tabs>
          <w:tab w:val="left" w:pos="7592"/>
        </w:tabs>
        <w:spacing w:before="157"/>
      </w:pPr>
      <w:r>
        <w:t>Australian</w:t>
      </w:r>
      <w:r>
        <w:rPr>
          <w:spacing w:val="-8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Toad</w:t>
      </w:r>
      <w:r>
        <w:rPr>
          <w:spacing w:val="-7"/>
        </w:rPr>
        <w:t xml:space="preserve"> </w:t>
      </w:r>
      <w:r>
        <w:rPr>
          <w:spacing w:val="-4"/>
        </w:rPr>
        <w:t>Hall</w:t>
      </w:r>
      <w:r>
        <w:tab/>
        <w:t>Canberra,</w:t>
      </w:r>
      <w:r>
        <w:rPr>
          <w:spacing w:val="-11"/>
        </w:rPr>
        <w:t xml:space="preserve"> </w:t>
      </w:r>
      <w:r>
        <w:rPr>
          <w:spacing w:val="-2"/>
        </w:rPr>
        <w:t>Australia</w:t>
      </w:r>
    </w:p>
    <w:p w14:paraId="7B4E88B7" w14:textId="77777777" w:rsidR="00685996" w:rsidRDefault="00000000">
      <w:pPr>
        <w:tabs>
          <w:tab w:val="left" w:pos="7013"/>
        </w:tabs>
        <w:spacing w:line="232" w:lineRule="exact"/>
        <w:ind w:left="165"/>
        <w:rPr>
          <w:i/>
          <w:sz w:val="20"/>
        </w:rPr>
      </w:pPr>
      <w:r>
        <w:rPr>
          <w:i/>
          <w:sz w:val="20"/>
        </w:rPr>
        <w:t>Senior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Residential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Mentor</w:t>
      </w:r>
      <w:r>
        <w:rPr>
          <w:i/>
          <w:sz w:val="20"/>
        </w:rPr>
        <w:tab/>
        <w:t>February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2024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June</w:t>
      </w:r>
      <w:r>
        <w:rPr>
          <w:i/>
          <w:spacing w:val="-4"/>
          <w:sz w:val="20"/>
        </w:rPr>
        <w:t xml:space="preserve"> 2025</w:t>
      </w:r>
    </w:p>
    <w:p w14:paraId="0EDFD822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73"/>
        <w:jc w:val="left"/>
        <w:rPr>
          <w:sz w:val="20"/>
        </w:rPr>
      </w:pPr>
      <w:r>
        <w:rPr>
          <w:sz w:val="20"/>
        </w:rPr>
        <w:t>Served</w:t>
      </w:r>
      <w:r>
        <w:rPr>
          <w:spacing w:val="38"/>
          <w:sz w:val="20"/>
        </w:rPr>
        <w:t xml:space="preserve"> </w:t>
      </w:r>
      <w:r>
        <w:rPr>
          <w:sz w:val="20"/>
        </w:rPr>
        <w:t>as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primary</w:t>
      </w:r>
      <w:r>
        <w:rPr>
          <w:spacing w:val="38"/>
          <w:sz w:val="20"/>
        </w:rPr>
        <w:t xml:space="preserve"> </w:t>
      </w:r>
      <w:r>
        <w:rPr>
          <w:sz w:val="20"/>
        </w:rPr>
        <w:t>point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contact</w:t>
      </w:r>
      <w:r>
        <w:rPr>
          <w:spacing w:val="38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residents,</w:t>
      </w:r>
      <w:r>
        <w:rPr>
          <w:spacing w:val="38"/>
          <w:sz w:val="20"/>
        </w:rPr>
        <w:t xml:space="preserve"> </w:t>
      </w:r>
      <w:r>
        <w:rPr>
          <w:sz w:val="20"/>
        </w:rPr>
        <w:t>overseeing</w:t>
      </w:r>
      <w:r>
        <w:rPr>
          <w:spacing w:val="40"/>
          <w:sz w:val="20"/>
        </w:rPr>
        <w:t xml:space="preserve"> </w:t>
      </w:r>
      <w:r>
        <w:rPr>
          <w:sz w:val="20"/>
        </w:rPr>
        <w:t>floor</w:t>
      </w:r>
      <w:r>
        <w:rPr>
          <w:spacing w:val="37"/>
          <w:sz w:val="20"/>
        </w:rPr>
        <w:t xml:space="preserve"> </w:t>
      </w:r>
      <w:r>
        <w:rPr>
          <w:sz w:val="20"/>
        </w:rPr>
        <w:t>operations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ensuring</w:t>
      </w:r>
      <w:r>
        <w:rPr>
          <w:spacing w:val="37"/>
          <w:sz w:val="20"/>
        </w:rPr>
        <w:t xml:space="preserve"> </w:t>
      </w:r>
      <w:r>
        <w:rPr>
          <w:sz w:val="20"/>
        </w:rPr>
        <w:t>strict adherence to university safety protocols and the Code of Conduct.</w:t>
      </w:r>
    </w:p>
    <w:p w14:paraId="3C73495F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72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31"/>
          <w:sz w:val="20"/>
        </w:rPr>
        <w:t xml:space="preserve"> </w:t>
      </w:r>
      <w:r>
        <w:rPr>
          <w:sz w:val="20"/>
        </w:rPr>
        <w:t>pastoral</w:t>
      </w:r>
      <w:r>
        <w:rPr>
          <w:spacing w:val="30"/>
          <w:sz w:val="20"/>
        </w:rPr>
        <w:t xml:space="preserve"> </w:t>
      </w:r>
      <w:r>
        <w:rPr>
          <w:sz w:val="20"/>
        </w:rPr>
        <w:t>care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basic</w:t>
      </w:r>
      <w:r>
        <w:rPr>
          <w:spacing w:val="30"/>
          <w:sz w:val="20"/>
        </w:rPr>
        <w:t xml:space="preserve"> </w:t>
      </w:r>
      <w:r>
        <w:rPr>
          <w:sz w:val="20"/>
        </w:rPr>
        <w:t>first</w:t>
      </w:r>
      <w:r>
        <w:rPr>
          <w:spacing w:val="31"/>
          <w:sz w:val="20"/>
        </w:rPr>
        <w:t xml:space="preserve"> </w:t>
      </w:r>
      <w:r>
        <w:rPr>
          <w:sz w:val="20"/>
        </w:rPr>
        <w:t>aid</w:t>
      </w:r>
      <w:r>
        <w:rPr>
          <w:spacing w:val="29"/>
          <w:sz w:val="20"/>
        </w:rPr>
        <w:t xml:space="preserve"> </w:t>
      </w:r>
      <w:r>
        <w:rPr>
          <w:sz w:val="20"/>
        </w:rPr>
        <w:t>as</w:t>
      </w:r>
      <w:r>
        <w:rPr>
          <w:spacing w:val="30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trained</w:t>
      </w:r>
      <w:r>
        <w:rPr>
          <w:spacing w:val="31"/>
          <w:sz w:val="20"/>
        </w:rPr>
        <w:t xml:space="preserve"> </w:t>
      </w:r>
      <w:r>
        <w:rPr>
          <w:sz w:val="20"/>
        </w:rPr>
        <w:t>first</w:t>
      </w:r>
      <w:r>
        <w:rPr>
          <w:spacing w:val="31"/>
          <w:sz w:val="20"/>
        </w:rPr>
        <w:t xml:space="preserve"> </w:t>
      </w:r>
      <w:r>
        <w:rPr>
          <w:sz w:val="20"/>
        </w:rPr>
        <w:t>responder,</w:t>
      </w:r>
      <w:r>
        <w:rPr>
          <w:spacing w:val="31"/>
          <w:sz w:val="20"/>
        </w:rPr>
        <w:t xml:space="preserve"> </w:t>
      </w:r>
      <w:r>
        <w:rPr>
          <w:sz w:val="20"/>
        </w:rPr>
        <w:t>fostering</w:t>
      </w:r>
      <w:r>
        <w:rPr>
          <w:spacing w:val="30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safe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compliant residential environment.</w:t>
      </w:r>
    </w:p>
    <w:p w14:paraId="2DD2A41E" w14:textId="77777777" w:rsidR="00685996" w:rsidRDefault="00000000">
      <w:pPr>
        <w:pStyle w:val="Heading3"/>
        <w:tabs>
          <w:tab w:val="left" w:pos="7592"/>
        </w:tabs>
        <w:spacing w:before="226"/>
      </w:pPr>
      <w:r>
        <w:t>Diversity</w:t>
      </w:r>
      <w:r>
        <w:rPr>
          <w:spacing w:val="-11"/>
        </w:rPr>
        <w:t xml:space="preserve"> </w:t>
      </w:r>
      <w:r>
        <w:rPr>
          <w:spacing w:val="-5"/>
        </w:rPr>
        <w:t>ACT</w:t>
      </w:r>
      <w:r>
        <w:tab/>
        <w:t>Canberra,</w:t>
      </w:r>
      <w:r>
        <w:rPr>
          <w:spacing w:val="-11"/>
        </w:rPr>
        <w:t xml:space="preserve"> </w:t>
      </w:r>
      <w:r>
        <w:rPr>
          <w:spacing w:val="-2"/>
        </w:rPr>
        <w:t>Australia</w:t>
      </w:r>
    </w:p>
    <w:p w14:paraId="04EEEE3D" w14:textId="77777777" w:rsidR="00685996" w:rsidRDefault="00000000">
      <w:pPr>
        <w:tabs>
          <w:tab w:val="left" w:pos="7071"/>
        </w:tabs>
        <w:spacing w:line="232" w:lineRule="exact"/>
        <w:ind w:left="165"/>
        <w:rPr>
          <w:i/>
          <w:sz w:val="20"/>
        </w:rPr>
      </w:pPr>
      <w:r>
        <w:rPr>
          <w:i/>
          <w:sz w:val="20"/>
        </w:rPr>
        <w:t>Project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Volunteer</w:t>
      </w:r>
      <w:r>
        <w:rPr>
          <w:i/>
          <w:sz w:val="20"/>
        </w:rPr>
        <w:tab/>
        <w:t>April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2024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October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14:paraId="5D365DBE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71"/>
        <w:jc w:val="left"/>
        <w:rPr>
          <w:sz w:val="20"/>
        </w:rPr>
      </w:pPr>
      <w:r>
        <w:rPr>
          <w:sz w:val="20"/>
        </w:rPr>
        <w:t>Supported the execution of community engagement events, managing logistical planning and stakeholder partnerships to promote LGBTQIA+SB inclusion.</w:t>
      </w:r>
    </w:p>
    <w:p w14:paraId="09B73C16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ind w:right="173"/>
        <w:jc w:val="left"/>
        <w:rPr>
          <w:sz w:val="20"/>
        </w:rPr>
      </w:pPr>
      <w:r>
        <w:rPr>
          <w:sz w:val="20"/>
        </w:rPr>
        <w:t>Facilitated relationships with local community organizations, enhancing network growth and fostering a broader culture of diversity and inclusion.</w:t>
      </w:r>
    </w:p>
    <w:p w14:paraId="5588C759" w14:textId="77777777" w:rsidR="00685996" w:rsidRDefault="00685996">
      <w:pPr>
        <w:pStyle w:val="BodyText"/>
        <w:spacing w:before="242"/>
        <w:ind w:left="0" w:firstLine="0"/>
      </w:pPr>
    </w:p>
    <w:p w14:paraId="7B547360" w14:textId="77777777" w:rsidR="0068599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A7214BC" wp14:editId="25922858">
                <wp:simplePos x="0" y="0"/>
                <wp:positionH relativeFrom="page">
                  <wp:posOffset>896416</wp:posOffset>
                </wp:positionH>
                <wp:positionV relativeFrom="paragraph">
                  <wp:posOffset>167000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996D1" id="Graphic 6" o:spid="_x0000_s1026" style="position:absolute;margin-left:70.6pt;margin-top:13.15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g0OP/t0AAAAKAQAADwAAAGRycy9kb3ducmV2LnhtbEyPwW6D&#10;MBBE75X6D9ZG6q0xgSikBBNFlXKtFBr1bPCCEdhG2CTk77s5tceZfZqdyY+LGdgNJ985K2CzjoCh&#10;rZ3qbCvg+n1+3wPzQVolB2dRwAM9HIvXl1xmyt3tBW9laBmFWJ9JATqEMePc1xqN9Gs3oqVb4yYj&#10;A8mp5WqSdwo3A4+jaMeN7Cx90HLET411X85GwD6pkp+v/pzoR1Om5WW+NumpF+JttZwOwAIu4Q+G&#10;Z32qDgV1qtxslWcD6e0mJlRAvEuAPYFo+0FjKnLSB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g0OP/t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EXTRACURRICULAR</w:t>
      </w:r>
      <w:r>
        <w:rPr>
          <w:spacing w:val="14"/>
        </w:rPr>
        <w:t xml:space="preserve"> </w:t>
      </w:r>
      <w:r>
        <w:rPr>
          <w:spacing w:val="-2"/>
        </w:rPr>
        <w:t>INTERESTS</w:t>
      </w:r>
    </w:p>
    <w:p w14:paraId="71DB261A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4"/>
        <w:ind w:right="173"/>
        <w:jc w:val="left"/>
        <w:rPr>
          <w:sz w:val="20"/>
        </w:rPr>
      </w:pPr>
      <w:r>
        <w:rPr>
          <w:sz w:val="20"/>
        </w:rPr>
        <w:t>Ongoing</w:t>
      </w:r>
      <w:r>
        <w:rPr>
          <w:spacing w:val="34"/>
          <w:sz w:val="20"/>
        </w:rPr>
        <w:t xml:space="preserve"> </w:t>
      </w:r>
      <w:r>
        <w:rPr>
          <w:sz w:val="20"/>
        </w:rPr>
        <w:t>interest</w:t>
      </w:r>
      <w:r>
        <w:rPr>
          <w:spacing w:val="34"/>
          <w:sz w:val="20"/>
        </w:rPr>
        <w:t xml:space="preserve"> </w:t>
      </w:r>
      <w:r>
        <w:rPr>
          <w:sz w:val="20"/>
        </w:rPr>
        <w:t>in</w:t>
      </w:r>
      <w:r>
        <w:rPr>
          <w:spacing w:val="34"/>
          <w:sz w:val="20"/>
        </w:rPr>
        <w:t xml:space="preserve"> </w:t>
      </w:r>
      <w:r>
        <w:rPr>
          <w:sz w:val="20"/>
        </w:rPr>
        <w:t>sustainable</w:t>
      </w:r>
      <w:r>
        <w:rPr>
          <w:spacing w:val="33"/>
          <w:sz w:val="20"/>
        </w:rPr>
        <w:t xml:space="preserve"> </w:t>
      </w:r>
      <w:r>
        <w:rPr>
          <w:sz w:val="20"/>
        </w:rPr>
        <w:t>finance,</w:t>
      </w:r>
      <w:r>
        <w:rPr>
          <w:spacing w:val="34"/>
          <w:sz w:val="20"/>
        </w:rPr>
        <w:t xml:space="preserve"> </w:t>
      </w:r>
      <w:r>
        <w:rPr>
          <w:sz w:val="20"/>
        </w:rPr>
        <w:t>ESG</w:t>
      </w:r>
      <w:r>
        <w:rPr>
          <w:spacing w:val="33"/>
          <w:sz w:val="20"/>
        </w:rPr>
        <w:t xml:space="preserve"> </w:t>
      </w:r>
      <w:r>
        <w:rPr>
          <w:sz w:val="20"/>
        </w:rPr>
        <w:t>reporting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exploring</w:t>
      </w:r>
      <w:r>
        <w:rPr>
          <w:spacing w:val="34"/>
          <w:sz w:val="20"/>
        </w:rPr>
        <w:t xml:space="preserve"> </w:t>
      </w:r>
      <w:r>
        <w:rPr>
          <w:sz w:val="20"/>
        </w:rPr>
        <w:t>developments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34"/>
          <w:sz w:val="20"/>
        </w:rPr>
        <w:t xml:space="preserve"> </w:t>
      </w:r>
      <w:r>
        <w:rPr>
          <w:sz w:val="20"/>
        </w:rPr>
        <w:t>global</w:t>
      </w:r>
      <w:r>
        <w:rPr>
          <w:spacing w:val="34"/>
          <w:sz w:val="20"/>
        </w:rPr>
        <w:t xml:space="preserve"> </w:t>
      </w:r>
      <w:r>
        <w:rPr>
          <w:sz w:val="20"/>
        </w:rPr>
        <w:t>financial markets and regulatory trends.</w:t>
      </w:r>
    </w:p>
    <w:p w14:paraId="7F51B9F0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line="243" w:lineRule="exact"/>
        <w:jc w:val="left"/>
        <w:rPr>
          <w:sz w:val="20"/>
        </w:rPr>
      </w:pPr>
      <w:r>
        <w:rPr>
          <w:sz w:val="20"/>
        </w:rPr>
        <w:t>Long</w:t>
      </w:r>
      <w:r>
        <w:rPr>
          <w:spacing w:val="-7"/>
          <w:sz w:val="20"/>
        </w:rPr>
        <w:t xml:space="preserve"> </w:t>
      </w:r>
      <w:r>
        <w:rPr>
          <w:sz w:val="20"/>
        </w:rPr>
        <w:t>distance</w:t>
      </w:r>
      <w:r>
        <w:rPr>
          <w:spacing w:val="-8"/>
          <w:sz w:val="20"/>
        </w:rPr>
        <w:t xml:space="preserve"> </w:t>
      </w:r>
      <w:r>
        <w:rPr>
          <w:sz w:val="20"/>
        </w:rPr>
        <w:t>hiking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travelling,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focus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cultural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natural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landscapes.</w:t>
      </w:r>
    </w:p>
    <w:p w14:paraId="7D572E2F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jc w:val="left"/>
        <w:rPr>
          <w:sz w:val="20"/>
        </w:rPr>
      </w:pPr>
      <w:r>
        <w:rPr>
          <w:sz w:val="20"/>
        </w:rPr>
        <w:t>Tennis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cricket.</w:t>
      </w:r>
    </w:p>
    <w:p w14:paraId="1493C6F9" w14:textId="77777777" w:rsidR="00685996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1"/>
        <w:jc w:val="left"/>
        <w:rPr>
          <w:sz w:val="20"/>
        </w:rPr>
      </w:pPr>
      <w:r>
        <w:rPr>
          <w:sz w:val="20"/>
        </w:rPr>
        <w:t>Reading</w:t>
      </w:r>
      <w:r>
        <w:rPr>
          <w:spacing w:val="-9"/>
          <w:sz w:val="20"/>
        </w:rPr>
        <w:t xml:space="preserve"> </w:t>
      </w:r>
      <w:r>
        <w:rPr>
          <w:sz w:val="20"/>
        </w:rPr>
        <w:t>science-fiction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non-fiction</w:t>
      </w:r>
      <w:r>
        <w:rPr>
          <w:spacing w:val="-7"/>
          <w:sz w:val="20"/>
        </w:rPr>
        <w:t xml:space="preserve"> </w:t>
      </w:r>
      <w:r>
        <w:rPr>
          <w:sz w:val="20"/>
        </w:rPr>
        <w:t>books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history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geopolitics.</w:t>
      </w:r>
    </w:p>
    <w:sectPr w:rsidR="00685996">
      <w:pgSz w:w="11910" w:h="16840"/>
      <w:pgMar w:top="11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819"/>
    <w:multiLevelType w:val="hybridMultilevel"/>
    <w:tmpl w:val="40601A9A"/>
    <w:lvl w:ilvl="0" w:tplc="01404C86">
      <w:numFmt w:val="bullet"/>
      <w:lvlText w:val="●"/>
      <w:lvlJc w:val="left"/>
      <w:pPr>
        <w:ind w:left="52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01D4A4E6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7444D40E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9C0C07F8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FBD6E118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19F2B5C0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0494FF54"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 w:tplc="080E7EA2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842C088E"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</w:abstractNum>
  <w:num w:numId="1" w16cid:durableId="137504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96"/>
    <w:rsid w:val="002242E8"/>
    <w:rsid w:val="003F32F3"/>
    <w:rsid w:val="0068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13E99"/>
  <w15:docId w15:val="{9060B4A0-9F6B-4787-A366-30AE72D1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"/>
      <w:ind w:left="3"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line="234" w:lineRule="exact"/>
      <w:ind w:left="16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5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F32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2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shanthkamath99@gmail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www.linkedin.com/in/sushanthkamath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B32B2D-EE66-4C5B-B85A-3F4164ABFD84}"/>
</file>

<file path=customXml/itemProps2.xml><?xml version="1.0" encoding="utf-8"?>
<ds:datastoreItem xmlns:ds="http://schemas.openxmlformats.org/officeDocument/2006/customXml" ds:itemID="{6D1C71B2-FC17-4DE4-A961-95D2BED532A6}"/>
</file>

<file path=customXml/itemProps3.xml><?xml version="1.0" encoding="utf-8"?>
<ds:datastoreItem xmlns:ds="http://schemas.openxmlformats.org/officeDocument/2006/customXml" ds:itemID="{7FE3ADB5-3710-4C91-BE24-6B7CECFC6F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1148</Words>
  <Characters>6549</Characters>
  <Application>Microsoft Office Word</Application>
  <DocSecurity>0</DocSecurity>
  <Lines>54</Lines>
  <Paragraphs>15</Paragraphs>
  <ScaleCrop>false</ScaleCrop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Isha Bhosale</cp:lastModifiedBy>
  <cp:revision>2</cp:revision>
  <dcterms:created xsi:type="dcterms:W3CDTF">2026-07-07T11:03:00Z</dcterms:created>
  <dcterms:modified xsi:type="dcterms:W3CDTF">2026-07-07T11:03:00Z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LastSaved">
    <vt:filetime>2026-07-07T00:00:00Z</vt:filetime>
  </property>
  <property fmtid="{D5CDD505-2E9C-101B-9397-08002B2CF9AE}" pid="5" name="Producer">
    <vt:lpwstr>3-Heights™ PDF Merge Split Shell 6.12.1.11 (http://www.pdf-tools.com)</vt:lpwstr>
  </property>
  <property fmtid="{D5CDD505-2E9C-101B-9397-08002B2CF9AE}" pid="6" name="ContentTypeId">
    <vt:lpwstr>0x0101002A915219D706AD49BD9FD697C2734D69</vt:lpwstr>
  </property>
</Properties>
</file>