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0A79" w14:textId="1CA083CE" w:rsidR="00C32B33" w:rsidRPr="001E400C" w:rsidRDefault="00844785" w:rsidP="00A92BBF">
      <w:pPr>
        <w:spacing w:after="120"/>
        <w:jc w:val="center"/>
        <w:rPr>
          <w:b/>
          <w:bCs/>
          <w:color w:val="000000" w:themeColor="text1"/>
          <w:sz w:val="28"/>
          <w:szCs w:val="28"/>
        </w:rPr>
      </w:pPr>
      <w:r>
        <w:rPr>
          <w:b/>
          <w:bCs/>
          <w:color w:val="000000" w:themeColor="text1"/>
          <w:sz w:val="28"/>
          <w:szCs w:val="28"/>
        </w:rPr>
        <w:t xml:space="preserve">Annual </w:t>
      </w:r>
      <w:r w:rsidR="00BC7664">
        <w:rPr>
          <w:b/>
          <w:bCs/>
          <w:color w:val="000000" w:themeColor="text1"/>
          <w:sz w:val="28"/>
          <w:szCs w:val="28"/>
        </w:rPr>
        <w:t>Expenditure</w:t>
      </w:r>
      <w:r w:rsidR="00893DBD">
        <w:rPr>
          <w:b/>
          <w:bCs/>
          <w:color w:val="000000" w:themeColor="text1"/>
          <w:sz w:val="28"/>
          <w:szCs w:val="28"/>
        </w:rPr>
        <w:t>s</w:t>
      </w:r>
      <w:r>
        <w:rPr>
          <w:b/>
          <w:bCs/>
          <w:color w:val="000000" w:themeColor="text1"/>
          <w:sz w:val="28"/>
          <w:szCs w:val="28"/>
        </w:rPr>
        <w:t xml:space="preserve"> </w:t>
      </w:r>
    </w:p>
    <w:p w14:paraId="4F376FB7" w14:textId="77777777" w:rsidR="00F4008C" w:rsidRPr="00844785" w:rsidRDefault="004A7A43" w:rsidP="00A92BBF">
      <w:pPr>
        <w:spacing w:after="120"/>
        <w:jc w:val="center"/>
        <w:rPr>
          <w:bCs/>
          <w:color w:val="000000" w:themeColor="text1"/>
          <w:sz w:val="28"/>
          <w:szCs w:val="28"/>
        </w:rPr>
      </w:pPr>
      <w:r w:rsidRPr="00844785">
        <w:rPr>
          <w:bCs/>
          <w:color w:val="000000" w:themeColor="text1"/>
          <w:sz w:val="28"/>
          <w:szCs w:val="28"/>
        </w:rPr>
        <w:t>DATASET INFORMATION WORKSHEET</w:t>
      </w:r>
    </w:p>
    <w:p w14:paraId="1CC59C52" w14:textId="77777777" w:rsidR="0077177B" w:rsidRPr="00C61191" w:rsidRDefault="0077177B" w:rsidP="00C32B33">
      <w:pPr>
        <w:spacing w:after="0"/>
        <w:jc w:val="center"/>
        <w:rPr>
          <w:rFonts w:ascii="Calibri" w:hAnsi="Calibri" w:cs="Arial"/>
          <w:b/>
          <w:color w:val="002060"/>
        </w:rPr>
      </w:pPr>
    </w:p>
    <w:p w14:paraId="640AB6C0" w14:textId="77777777" w:rsidR="00F4008C" w:rsidRPr="00AB4C8A" w:rsidRDefault="004A7A43" w:rsidP="004349D1">
      <w:pPr>
        <w:spacing w:after="0"/>
        <w:rPr>
          <w:rFonts w:ascii="Calibri" w:hAnsi="Calibri" w:cs="Arial"/>
          <w:b/>
          <w:color w:val="000000" w:themeColor="text1"/>
          <w:sz w:val="28"/>
          <w:szCs w:val="28"/>
        </w:rPr>
      </w:pPr>
      <w:r w:rsidRPr="00AB4C8A">
        <w:rPr>
          <w:rFonts w:ascii="Calibri" w:hAnsi="Calibri" w:cs="Arial"/>
          <w:b/>
          <w:color w:val="000000" w:themeColor="text1"/>
          <w:sz w:val="28"/>
          <w:szCs w:val="28"/>
        </w:rPr>
        <w:t>DESCRIPTION</w:t>
      </w:r>
    </w:p>
    <w:p w14:paraId="47A0259B" w14:textId="64E40432" w:rsidR="00146A23" w:rsidRDefault="006E631A" w:rsidP="006E631A">
      <w:pPr>
        <w:spacing w:after="0"/>
      </w:pPr>
      <w:r w:rsidRPr="00062125">
        <w:t xml:space="preserve">This dataset </w:t>
      </w:r>
      <w:r>
        <w:t xml:space="preserve">summarizes the city’s </w:t>
      </w:r>
      <w:r w:rsidR="001F7E20">
        <w:t>cash outlays and accruals for the cost of goods received or services rendered</w:t>
      </w:r>
      <w:r>
        <w:t xml:space="preserve">, by department, </w:t>
      </w:r>
      <w:r w:rsidR="00F55676">
        <w:t xml:space="preserve">department </w:t>
      </w:r>
      <w:r>
        <w:t>unit</w:t>
      </w:r>
      <w:r w:rsidR="00F55676">
        <w:t>/division</w:t>
      </w:r>
      <w:r>
        <w:t xml:space="preserve">, and </w:t>
      </w:r>
      <w:r w:rsidR="001F7E20">
        <w:t>expenditure</w:t>
      </w:r>
      <w:r>
        <w:t xml:space="preserve"> type, for </w:t>
      </w:r>
      <w:r w:rsidR="00D11C93">
        <w:t xml:space="preserve">three years; </w:t>
      </w:r>
      <w:r>
        <w:t>the current fiscal year</w:t>
      </w:r>
      <w:r w:rsidR="00B2225F">
        <w:t xml:space="preserve"> and two previous fiscal years.</w:t>
      </w:r>
      <w:r>
        <w:t xml:space="preserve">  </w:t>
      </w:r>
      <w:r w:rsidR="0031079C" w:rsidRPr="0031079C">
        <w:t>T</w:t>
      </w:r>
      <w:r w:rsidR="0031079C" w:rsidRPr="0031079C">
        <w:rPr>
          <w:rFonts w:ascii="Calibri" w:eastAsia="Times New Roman" w:hAnsi="Calibri" w:cs="Arial"/>
          <w:color w:val="000000" w:themeColor="text1"/>
          <w:bdr w:val="none" w:sz="0" w:space="0" w:color="auto" w:frame="1"/>
        </w:rPr>
        <w:t>he city’s fiscal year runs July 1 to June 30.</w:t>
      </w:r>
      <w:r w:rsidR="0031079C">
        <w:rPr>
          <w:rFonts w:ascii="Calibri" w:eastAsia="Times New Roman" w:hAnsi="Calibri" w:cs="Arial"/>
          <w:b/>
          <w:bCs/>
          <w:color w:val="000000" w:themeColor="text1"/>
          <w:bdr w:val="none" w:sz="0" w:space="0" w:color="auto" w:frame="1"/>
        </w:rPr>
        <w:t xml:space="preserve"> </w:t>
      </w:r>
      <w:r w:rsidR="00893DBD">
        <w:t>The city’s financial system</w:t>
      </w:r>
      <w:r w:rsidR="00146A23">
        <w:t>,</w:t>
      </w:r>
      <w:r w:rsidR="00893DBD">
        <w:t xml:space="preserve"> where transactions are recorded daily</w:t>
      </w:r>
      <w:r w:rsidR="00146A23">
        <w:t>,</w:t>
      </w:r>
      <w:r w:rsidR="00893DBD">
        <w:t xml:space="preserve"> is the source for this data. </w:t>
      </w:r>
      <w:r w:rsidR="00FE2DDA">
        <w:t xml:space="preserve">The data also contains current budget information.  Current budget reflects budget transfers and amendments during the fiscal year that have occurred since City Council adopted the budget prior to the beginning of the current fiscal year.  </w:t>
      </w:r>
      <w:r w:rsidR="00146A23">
        <w:t xml:space="preserve">The data is refreshed </w:t>
      </w:r>
      <w:r w:rsidR="00D11C93">
        <w:t>daily</w:t>
      </w:r>
      <w:r w:rsidR="00E43D7D">
        <w:t xml:space="preserve"> on weekdays</w:t>
      </w:r>
      <w:r w:rsidR="00D11C93">
        <w:t>,</w:t>
      </w:r>
      <w:r w:rsidR="00146A23">
        <w:t xml:space="preserve"> and the expenditure amounts are current as of the date it was last refreshed.  </w:t>
      </w:r>
    </w:p>
    <w:p w14:paraId="654233D4" w14:textId="77777777" w:rsidR="00146A23" w:rsidRDefault="00146A23" w:rsidP="006E631A">
      <w:pPr>
        <w:spacing w:after="0"/>
      </w:pPr>
    </w:p>
    <w:p w14:paraId="454FEBB0" w14:textId="5570C3B1" w:rsidR="008D6F73" w:rsidRPr="00146A23" w:rsidRDefault="006E631A" w:rsidP="00146A23">
      <w:pPr>
        <w:spacing w:after="0"/>
        <w:rPr>
          <w:b/>
          <w:bCs/>
        </w:rPr>
      </w:pPr>
      <w:r>
        <w:t>*</w:t>
      </w:r>
      <w:r w:rsidRPr="00146A23">
        <w:rPr>
          <w:b/>
          <w:bCs/>
        </w:rPr>
        <w:t xml:space="preserve">Disclaimer: </w:t>
      </w:r>
      <w:r w:rsidR="001F7E20" w:rsidRPr="00146A23">
        <w:rPr>
          <w:b/>
          <w:bCs/>
        </w:rPr>
        <w:t>Expenditures</w:t>
      </w:r>
      <w:r w:rsidRPr="00146A23">
        <w:rPr>
          <w:b/>
          <w:bCs/>
        </w:rPr>
        <w:t xml:space="preserve"> will reflect </w:t>
      </w:r>
      <w:r w:rsidR="00146A23" w:rsidRPr="00146A23">
        <w:rPr>
          <w:b/>
          <w:bCs/>
        </w:rPr>
        <w:t xml:space="preserve">activities from the </w:t>
      </w:r>
      <w:r w:rsidRPr="00146A23">
        <w:rPr>
          <w:b/>
          <w:bCs/>
        </w:rPr>
        <w:t>previous fiscal year</w:t>
      </w:r>
      <w:r w:rsidR="00146A23" w:rsidRPr="00146A23">
        <w:rPr>
          <w:b/>
          <w:bCs/>
        </w:rPr>
        <w:t xml:space="preserve"> </w:t>
      </w:r>
      <w:r w:rsidRPr="00146A23">
        <w:rPr>
          <w:b/>
          <w:bCs/>
        </w:rPr>
        <w:t>until final entries have been made and the accounting period has been closed.</w:t>
      </w:r>
    </w:p>
    <w:p w14:paraId="7EBDFAD1" w14:textId="77777777" w:rsidR="00146A23" w:rsidRPr="008D6F73" w:rsidRDefault="00146A23" w:rsidP="00146A23">
      <w:pPr>
        <w:spacing w:after="0"/>
        <w:rPr>
          <w:rFonts w:eastAsia="Times New Roman"/>
        </w:rPr>
      </w:pPr>
    </w:p>
    <w:p w14:paraId="2611A225" w14:textId="77777777" w:rsidR="009661C3" w:rsidRPr="00AB4C8A" w:rsidRDefault="004A7A43" w:rsidP="004349D1">
      <w:pPr>
        <w:spacing w:after="0"/>
        <w:rPr>
          <w:rFonts w:ascii="Calibri" w:hAnsi="Calibri" w:cs="Arial"/>
          <w:b/>
          <w:color w:val="000000" w:themeColor="text1"/>
          <w:sz w:val="28"/>
          <w:szCs w:val="28"/>
        </w:rPr>
      </w:pPr>
      <w:r w:rsidRPr="00AB4C8A">
        <w:rPr>
          <w:rFonts w:ascii="Calibri" w:hAnsi="Calibri" w:cs="Arial"/>
          <w:b/>
          <w:color w:val="000000" w:themeColor="text1"/>
          <w:sz w:val="28"/>
          <w:szCs w:val="28"/>
        </w:rPr>
        <w:t>PURPOSE</w:t>
      </w:r>
    </w:p>
    <w:p w14:paraId="0D862BCD" w14:textId="04933950" w:rsidR="000B322A" w:rsidRPr="00AB4C8A" w:rsidRDefault="00844785" w:rsidP="000B322A">
      <w:pPr>
        <w:spacing w:after="0"/>
        <w:rPr>
          <w:rFonts w:ascii="Calibri" w:hAnsi="Calibri" w:cs="Arial"/>
          <w:color w:val="000000" w:themeColor="text1"/>
        </w:rPr>
      </w:pPr>
      <w:r>
        <w:rPr>
          <w:rFonts w:ascii="Calibri" w:hAnsi="Calibri" w:cs="Arial"/>
          <w:color w:val="000000" w:themeColor="text1"/>
        </w:rPr>
        <w:t xml:space="preserve">Providing the annual </w:t>
      </w:r>
      <w:r w:rsidR="00DB57B5">
        <w:rPr>
          <w:rFonts w:ascii="Calibri" w:hAnsi="Calibri" w:cs="Arial"/>
          <w:color w:val="000000" w:themeColor="text1"/>
        </w:rPr>
        <w:t>e</w:t>
      </w:r>
      <w:r w:rsidR="00BC7664">
        <w:rPr>
          <w:rFonts w:ascii="Calibri" w:hAnsi="Calibri" w:cs="Arial"/>
          <w:color w:val="000000" w:themeColor="text1"/>
        </w:rPr>
        <w:t>xpenditure</w:t>
      </w:r>
      <w:r>
        <w:rPr>
          <w:rFonts w:ascii="Calibri" w:hAnsi="Calibri" w:cs="Arial"/>
          <w:color w:val="000000" w:themeColor="text1"/>
        </w:rPr>
        <w:t xml:space="preserve"> report to the public</w:t>
      </w:r>
    </w:p>
    <w:p w14:paraId="6F4B2073" w14:textId="77777777" w:rsidR="004A7A43" w:rsidRPr="00AB4C8A" w:rsidRDefault="004A7A43" w:rsidP="004349D1">
      <w:pPr>
        <w:spacing w:after="0"/>
        <w:rPr>
          <w:rFonts w:ascii="Calibri" w:hAnsi="Calibri" w:cs="Arial"/>
          <w:color w:val="000000" w:themeColor="text1"/>
        </w:rPr>
      </w:pPr>
    </w:p>
    <w:p w14:paraId="3028D8D5" w14:textId="77777777" w:rsidR="00C32B33" w:rsidRPr="00AB4C8A" w:rsidRDefault="00C32B33" w:rsidP="00C32B33">
      <w:pPr>
        <w:spacing w:after="0"/>
        <w:rPr>
          <w:rFonts w:ascii="Calibri" w:hAnsi="Calibri" w:cs="Arial"/>
          <w:b/>
          <w:color w:val="000000" w:themeColor="text1"/>
          <w:sz w:val="28"/>
          <w:szCs w:val="28"/>
        </w:rPr>
      </w:pPr>
      <w:r w:rsidRPr="00AB4C8A">
        <w:rPr>
          <w:rFonts w:ascii="Calibri" w:hAnsi="Calibri" w:cs="Arial"/>
          <w:b/>
          <w:color w:val="000000" w:themeColor="text1"/>
          <w:sz w:val="28"/>
          <w:szCs w:val="28"/>
        </w:rPr>
        <w:t>KEYWORDS</w:t>
      </w:r>
    </w:p>
    <w:p w14:paraId="2A13435D" w14:textId="731C0604" w:rsidR="00F20990" w:rsidRPr="00AB4C8A" w:rsidRDefault="00BC7664" w:rsidP="00C32B33">
      <w:pPr>
        <w:spacing w:after="0"/>
        <w:rPr>
          <w:rFonts w:ascii="Calibri" w:hAnsi="Calibri" w:cs="Arial"/>
          <w:color w:val="000000" w:themeColor="text1"/>
        </w:rPr>
      </w:pPr>
      <w:r>
        <w:rPr>
          <w:rFonts w:ascii="Calibri" w:hAnsi="Calibri" w:cs="Arial"/>
          <w:color w:val="000000" w:themeColor="text1"/>
        </w:rPr>
        <w:t>Expenditure</w:t>
      </w:r>
      <w:r w:rsidR="00844785">
        <w:rPr>
          <w:rFonts w:ascii="Calibri" w:hAnsi="Calibri" w:cs="Arial"/>
          <w:color w:val="000000" w:themeColor="text1"/>
        </w:rPr>
        <w:t xml:space="preserve">, Budget, Department, Fund, </w:t>
      </w:r>
      <w:r w:rsidR="00112299">
        <w:rPr>
          <w:rFonts w:ascii="Calibri" w:hAnsi="Calibri" w:cs="Arial"/>
          <w:color w:val="000000" w:themeColor="text1"/>
        </w:rPr>
        <w:t>Unit</w:t>
      </w:r>
      <w:r w:rsidR="00E43D7D">
        <w:rPr>
          <w:rFonts w:ascii="Calibri" w:hAnsi="Calibri" w:cs="Arial"/>
          <w:color w:val="000000" w:themeColor="text1"/>
        </w:rPr>
        <w:t>, Money</w:t>
      </w:r>
    </w:p>
    <w:p w14:paraId="400C1469" w14:textId="77777777" w:rsidR="000B322A" w:rsidRPr="00AB4C8A" w:rsidRDefault="000B322A" w:rsidP="00C32B33">
      <w:pPr>
        <w:spacing w:after="0"/>
        <w:rPr>
          <w:rFonts w:ascii="Calibri" w:hAnsi="Calibri" w:cs="Arial"/>
          <w:b/>
          <w:color w:val="000000" w:themeColor="text1"/>
        </w:rPr>
      </w:pPr>
    </w:p>
    <w:p w14:paraId="2A77E0E1" w14:textId="77777777" w:rsidR="009661C3" w:rsidRPr="00AB4C8A" w:rsidRDefault="004A7A43" w:rsidP="004349D1">
      <w:pPr>
        <w:spacing w:after="0"/>
        <w:rPr>
          <w:rFonts w:ascii="Calibri" w:hAnsi="Calibri" w:cs="Arial"/>
          <w:b/>
          <w:color w:val="000000" w:themeColor="text1"/>
          <w:sz w:val="28"/>
          <w:szCs w:val="28"/>
        </w:rPr>
      </w:pPr>
      <w:r w:rsidRPr="00AB4C8A">
        <w:rPr>
          <w:rFonts w:ascii="Calibri" w:hAnsi="Calibri" w:cs="Arial"/>
          <w:b/>
          <w:color w:val="000000" w:themeColor="text1"/>
          <w:sz w:val="28"/>
          <w:szCs w:val="28"/>
        </w:rPr>
        <w:t>AUDIENCE</w:t>
      </w:r>
    </w:p>
    <w:p w14:paraId="53FADE52" w14:textId="417B4D05" w:rsidR="009661C3" w:rsidRPr="00AB4C8A" w:rsidRDefault="00844785" w:rsidP="004349D1">
      <w:pPr>
        <w:spacing w:after="0"/>
        <w:rPr>
          <w:rFonts w:ascii="Calibri" w:hAnsi="Calibri" w:cs="Arial"/>
          <w:b/>
          <w:color w:val="000000" w:themeColor="text1"/>
        </w:rPr>
      </w:pPr>
      <w:r>
        <w:rPr>
          <w:rFonts w:ascii="Calibri" w:eastAsia="Times New Roman" w:hAnsi="Calibri" w:cs="Arial"/>
          <w:color w:val="000000" w:themeColor="text1"/>
        </w:rPr>
        <w:t>Public</w:t>
      </w:r>
      <w:r>
        <w:rPr>
          <w:rFonts w:ascii="Calibri" w:eastAsia="Times New Roman" w:hAnsi="Calibri" w:cs="Arial"/>
          <w:color w:val="000000" w:themeColor="text1"/>
        </w:rPr>
        <w:tab/>
      </w:r>
    </w:p>
    <w:p w14:paraId="5A2FCDAC" w14:textId="77777777" w:rsidR="00DB718C" w:rsidRPr="00AB4C8A" w:rsidRDefault="00DB718C" w:rsidP="004349D1">
      <w:pPr>
        <w:spacing w:after="0"/>
        <w:rPr>
          <w:rFonts w:ascii="Calibri" w:hAnsi="Calibri" w:cs="Arial"/>
          <w:b/>
          <w:color w:val="000000" w:themeColor="text1"/>
        </w:rPr>
      </w:pPr>
    </w:p>
    <w:p w14:paraId="76F2302C" w14:textId="77777777" w:rsidR="00A92BBF" w:rsidRPr="00AB4C8A" w:rsidRDefault="00A92BBF" w:rsidP="00A92BBF">
      <w:pPr>
        <w:spacing w:after="0"/>
        <w:rPr>
          <w:rFonts w:ascii="Calibri" w:eastAsia="Times New Roman" w:hAnsi="Calibri" w:cs="Arial"/>
          <w:b/>
          <w:color w:val="000000" w:themeColor="text1"/>
          <w:sz w:val="28"/>
          <w:szCs w:val="28"/>
          <w:bdr w:val="none" w:sz="0" w:space="0" w:color="auto" w:frame="1"/>
        </w:rPr>
      </w:pPr>
      <w:r w:rsidRPr="00AB4C8A">
        <w:rPr>
          <w:rFonts w:ascii="Calibri" w:eastAsia="Times New Roman" w:hAnsi="Calibri" w:cs="Arial"/>
          <w:b/>
          <w:color w:val="000000" w:themeColor="text1"/>
          <w:sz w:val="28"/>
          <w:szCs w:val="28"/>
          <w:bdr w:val="none" w:sz="0" w:space="0" w:color="auto" w:frame="1"/>
        </w:rPr>
        <w:t>DEPARTMENT</w:t>
      </w:r>
    </w:p>
    <w:p w14:paraId="442F0F61" w14:textId="75143DBC" w:rsidR="00A92BBF" w:rsidRPr="00AB4C8A" w:rsidRDefault="00844785" w:rsidP="00A92BBF">
      <w:pPr>
        <w:spacing w:after="0"/>
        <w:rPr>
          <w:rFonts w:ascii="Calibri" w:eastAsia="Times New Roman" w:hAnsi="Calibri" w:cs="Arial"/>
          <w:color w:val="000000" w:themeColor="text1"/>
          <w:bdr w:val="none" w:sz="0" w:space="0" w:color="auto" w:frame="1"/>
        </w:rPr>
      </w:pPr>
      <w:r>
        <w:rPr>
          <w:rFonts w:ascii="Calibri" w:eastAsia="Times New Roman" w:hAnsi="Calibri" w:cs="Arial"/>
          <w:color w:val="000000" w:themeColor="text1"/>
          <w:bdr w:val="none" w:sz="0" w:space="0" w:color="auto" w:frame="1"/>
        </w:rPr>
        <w:t>Office of Budget and Strategic Planning</w:t>
      </w:r>
    </w:p>
    <w:p w14:paraId="5C6DDEC4" w14:textId="77777777" w:rsidR="00490287" w:rsidRPr="00AB4C8A" w:rsidRDefault="00490287" w:rsidP="00AC2FB0">
      <w:pPr>
        <w:spacing w:after="0"/>
        <w:rPr>
          <w:rFonts w:ascii="Calibri" w:eastAsia="Times New Roman" w:hAnsi="Calibri" w:cs="Arial"/>
          <w:color w:val="000000" w:themeColor="text1"/>
          <w:bdr w:val="none" w:sz="0" w:space="0" w:color="auto" w:frame="1"/>
        </w:rPr>
      </w:pPr>
    </w:p>
    <w:p w14:paraId="7E07FFEF" w14:textId="77777777" w:rsidR="00E95F38" w:rsidRPr="00AB4C8A" w:rsidRDefault="00E95F38" w:rsidP="00E95F38">
      <w:pPr>
        <w:spacing w:after="0"/>
        <w:rPr>
          <w:rFonts w:ascii="Calibri" w:eastAsia="Times New Roman" w:hAnsi="Calibri" w:cs="Arial"/>
          <w:b/>
          <w:color w:val="000000" w:themeColor="text1"/>
          <w:sz w:val="28"/>
          <w:szCs w:val="28"/>
          <w:bdr w:val="none" w:sz="0" w:space="0" w:color="auto" w:frame="1"/>
        </w:rPr>
      </w:pPr>
      <w:r w:rsidRPr="00AB4C8A">
        <w:rPr>
          <w:rFonts w:ascii="Calibri" w:eastAsia="Times New Roman" w:hAnsi="Calibri" w:cs="Arial"/>
          <w:b/>
          <w:color w:val="000000" w:themeColor="text1"/>
          <w:sz w:val="28"/>
          <w:szCs w:val="28"/>
          <w:bdr w:val="none" w:sz="0" w:space="0" w:color="auto" w:frame="1"/>
        </w:rPr>
        <w:t>ACCESSIBILITY</w:t>
      </w:r>
    </w:p>
    <w:p w14:paraId="13F261E6" w14:textId="77777777" w:rsidR="009224CE" w:rsidRPr="00AB4C8A" w:rsidRDefault="00E95F38" w:rsidP="00E95F38">
      <w:pPr>
        <w:spacing w:after="0"/>
        <w:rPr>
          <w:rFonts w:ascii="Calibri" w:eastAsia="Times New Roman" w:hAnsi="Calibri" w:cs="Arial"/>
          <w:color w:val="000000" w:themeColor="text1"/>
          <w:bdr w:val="none" w:sz="0" w:space="0" w:color="auto" w:frame="1"/>
        </w:rPr>
      </w:pPr>
      <w:r w:rsidRPr="00AB4C8A">
        <w:rPr>
          <w:rFonts w:ascii="Calibri" w:eastAsia="Times New Roman" w:hAnsi="Calibri" w:cs="Arial"/>
          <w:color w:val="000000" w:themeColor="text1"/>
          <w:bdr w:val="none" w:sz="0" w:space="0" w:color="auto" w:frame="1"/>
        </w:rPr>
        <w:t>The data is publicly available and accessible.</w:t>
      </w:r>
    </w:p>
    <w:p w14:paraId="54A26196" w14:textId="77777777" w:rsidR="00AC2FB0" w:rsidRPr="00AB4C8A" w:rsidRDefault="00AC2FB0" w:rsidP="00E95F38">
      <w:pPr>
        <w:spacing w:after="0"/>
        <w:rPr>
          <w:rFonts w:ascii="Calibri" w:eastAsia="Times New Roman" w:hAnsi="Calibri" w:cs="Arial"/>
          <w:color w:val="000000" w:themeColor="text1"/>
          <w:bdr w:val="none" w:sz="0" w:space="0" w:color="auto" w:frame="1"/>
        </w:rPr>
      </w:pPr>
    </w:p>
    <w:p w14:paraId="748697B2" w14:textId="77777777" w:rsidR="00AC2FB0" w:rsidRPr="00AB4C8A" w:rsidRDefault="00AC2FB0" w:rsidP="00E95F38">
      <w:pPr>
        <w:spacing w:after="0"/>
        <w:rPr>
          <w:rFonts w:ascii="Calibri" w:eastAsia="Times New Roman" w:hAnsi="Calibri" w:cs="Arial"/>
          <w:b/>
          <w:color w:val="000000" w:themeColor="text1"/>
          <w:sz w:val="28"/>
          <w:szCs w:val="28"/>
          <w:bdr w:val="none" w:sz="0" w:space="0" w:color="auto" w:frame="1"/>
        </w:rPr>
      </w:pPr>
      <w:r w:rsidRPr="00AB4C8A">
        <w:rPr>
          <w:rFonts w:ascii="Calibri" w:eastAsia="Times New Roman" w:hAnsi="Calibri" w:cs="Arial"/>
          <w:b/>
          <w:color w:val="000000" w:themeColor="text1"/>
          <w:sz w:val="28"/>
          <w:szCs w:val="28"/>
          <w:bdr w:val="none" w:sz="0" w:space="0" w:color="auto" w:frame="1"/>
        </w:rPr>
        <w:t>RESTRICTIONS</w:t>
      </w:r>
    </w:p>
    <w:p w14:paraId="4A634309" w14:textId="77777777" w:rsidR="00987C8D" w:rsidRPr="00045544" w:rsidRDefault="00987C8D" w:rsidP="00987C8D">
      <w:pPr>
        <w:spacing w:after="20"/>
        <w:rPr>
          <w:rFonts w:ascii="Calibri" w:hAnsi="Calibri" w:cs="Arial"/>
        </w:rPr>
      </w:pPr>
      <w:r w:rsidRPr="00045544">
        <w:rPr>
          <w:rFonts w:ascii="Calibri" w:hAnsi="Calibri" w:cs="Arial"/>
        </w:rPr>
        <w:t>None</w:t>
      </w:r>
    </w:p>
    <w:p w14:paraId="61949264" w14:textId="77777777" w:rsidR="006C5F9F" w:rsidRPr="00AB4C8A" w:rsidRDefault="006C5F9F" w:rsidP="006C5F9F">
      <w:pPr>
        <w:spacing w:after="0"/>
        <w:rPr>
          <w:rFonts w:ascii="Calibri" w:eastAsia="Times New Roman" w:hAnsi="Calibri" w:cs="Arial"/>
          <w:b/>
          <w:color w:val="000000" w:themeColor="text1"/>
          <w:sz w:val="28"/>
          <w:szCs w:val="28"/>
          <w:bdr w:val="none" w:sz="0" w:space="0" w:color="auto" w:frame="1"/>
        </w:rPr>
      </w:pPr>
    </w:p>
    <w:p w14:paraId="1BC0FB5E" w14:textId="77777777" w:rsidR="008E7C17" w:rsidRPr="00AB4C8A" w:rsidRDefault="00A42A34" w:rsidP="004349D1">
      <w:pPr>
        <w:spacing w:after="0"/>
        <w:rPr>
          <w:rFonts w:ascii="Calibri" w:eastAsia="Times New Roman" w:hAnsi="Calibri" w:cs="Arial"/>
          <w:b/>
          <w:color w:val="000000" w:themeColor="text1"/>
          <w:sz w:val="28"/>
          <w:szCs w:val="28"/>
          <w:bdr w:val="none" w:sz="0" w:space="0" w:color="auto" w:frame="1"/>
        </w:rPr>
      </w:pPr>
      <w:r w:rsidRPr="00AB4C8A">
        <w:rPr>
          <w:rFonts w:ascii="Calibri" w:eastAsia="Times New Roman" w:hAnsi="Calibri" w:cs="Arial"/>
          <w:b/>
          <w:color w:val="000000" w:themeColor="text1"/>
          <w:sz w:val="28"/>
          <w:szCs w:val="28"/>
          <w:bdr w:val="none" w:sz="0" w:space="0" w:color="auto" w:frame="1"/>
        </w:rPr>
        <w:t>H</w:t>
      </w:r>
      <w:r w:rsidR="007E65EC" w:rsidRPr="00AB4C8A">
        <w:rPr>
          <w:rFonts w:ascii="Calibri" w:eastAsia="Times New Roman" w:hAnsi="Calibri" w:cs="Arial"/>
          <w:b/>
          <w:color w:val="000000" w:themeColor="text1"/>
          <w:sz w:val="28"/>
          <w:szCs w:val="28"/>
          <w:bdr w:val="none" w:sz="0" w:space="0" w:color="auto" w:frame="1"/>
        </w:rPr>
        <w:t>OW</w:t>
      </w:r>
      <w:r w:rsidR="00A55C2C" w:rsidRPr="00AB4C8A">
        <w:rPr>
          <w:rFonts w:ascii="Calibri" w:eastAsia="Times New Roman" w:hAnsi="Calibri" w:cs="Arial"/>
          <w:b/>
          <w:color w:val="000000" w:themeColor="text1"/>
          <w:sz w:val="28"/>
          <w:szCs w:val="28"/>
          <w:bdr w:val="none" w:sz="0" w:space="0" w:color="auto" w:frame="1"/>
        </w:rPr>
        <w:t xml:space="preserve"> OFTEN DATA</w:t>
      </w:r>
      <w:r w:rsidRPr="00AB4C8A">
        <w:rPr>
          <w:rFonts w:ascii="Calibri" w:eastAsia="Times New Roman" w:hAnsi="Calibri" w:cs="Arial"/>
          <w:b/>
          <w:color w:val="000000" w:themeColor="text1"/>
          <w:sz w:val="28"/>
          <w:szCs w:val="28"/>
          <w:bdr w:val="none" w:sz="0" w:space="0" w:color="auto" w:frame="1"/>
        </w:rPr>
        <w:t xml:space="preserve"> IS UPDATED</w:t>
      </w:r>
    </w:p>
    <w:p w14:paraId="55781459" w14:textId="2B395E00" w:rsidR="00611E72" w:rsidRPr="00AB4C8A" w:rsidRDefault="00DB57B5" w:rsidP="004349D1">
      <w:pPr>
        <w:spacing w:after="0"/>
        <w:rPr>
          <w:rFonts w:ascii="Calibri" w:eastAsia="Times New Roman" w:hAnsi="Calibri" w:cs="Arial"/>
          <w:color w:val="000000" w:themeColor="text1"/>
          <w:bdr w:val="none" w:sz="0" w:space="0" w:color="auto" w:frame="1"/>
        </w:rPr>
      </w:pPr>
      <w:r>
        <w:rPr>
          <w:rFonts w:ascii="Calibri" w:eastAsia="Times New Roman" w:hAnsi="Calibri" w:cs="Arial"/>
          <w:color w:val="000000" w:themeColor="text1"/>
          <w:bdr w:val="none" w:sz="0" w:space="0" w:color="auto" w:frame="1"/>
        </w:rPr>
        <w:t>Daily</w:t>
      </w:r>
      <w:r w:rsidR="00E43D7D">
        <w:rPr>
          <w:rFonts w:ascii="Calibri" w:eastAsia="Times New Roman" w:hAnsi="Calibri" w:cs="Arial"/>
          <w:color w:val="000000" w:themeColor="text1"/>
          <w:bdr w:val="none" w:sz="0" w:space="0" w:color="auto" w:frame="1"/>
        </w:rPr>
        <w:t xml:space="preserve"> on weekdays</w:t>
      </w:r>
    </w:p>
    <w:p w14:paraId="7AB173F1" w14:textId="77777777" w:rsidR="00B552AB" w:rsidRPr="00AB4C8A" w:rsidRDefault="00B552AB" w:rsidP="004349D1">
      <w:pPr>
        <w:spacing w:after="0"/>
        <w:rPr>
          <w:rFonts w:ascii="Calibri" w:eastAsia="Times New Roman" w:hAnsi="Calibri" w:cs="Arial"/>
          <w:color w:val="000000" w:themeColor="text1"/>
          <w:bdr w:val="none" w:sz="0" w:space="0" w:color="auto" w:frame="1"/>
        </w:rPr>
      </w:pPr>
    </w:p>
    <w:p w14:paraId="153525F4" w14:textId="77777777" w:rsidR="00D22BCE" w:rsidRDefault="00D22BCE" w:rsidP="00B552AB">
      <w:pPr>
        <w:spacing w:after="0"/>
        <w:rPr>
          <w:rFonts w:ascii="Calibri" w:eastAsia="Times New Roman" w:hAnsi="Calibri" w:cs="Arial"/>
          <w:b/>
          <w:color w:val="000000" w:themeColor="text1"/>
          <w:sz w:val="28"/>
          <w:szCs w:val="28"/>
          <w:bdr w:val="none" w:sz="0" w:space="0" w:color="auto" w:frame="1"/>
        </w:rPr>
      </w:pPr>
    </w:p>
    <w:p w14:paraId="04B9EE0C" w14:textId="3B53B435" w:rsidR="00B552AB" w:rsidRPr="00AB4C8A" w:rsidRDefault="00B552AB" w:rsidP="00B552AB">
      <w:pPr>
        <w:spacing w:after="0"/>
        <w:rPr>
          <w:rFonts w:ascii="Calibri" w:eastAsia="Times New Roman" w:hAnsi="Calibri" w:cs="Arial"/>
          <w:b/>
          <w:color w:val="000000" w:themeColor="text1"/>
          <w:sz w:val="28"/>
          <w:szCs w:val="28"/>
          <w:bdr w:val="none" w:sz="0" w:space="0" w:color="auto" w:frame="1"/>
        </w:rPr>
      </w:pPr>
      <w:r w:rsidRPr="00AB4C8A">
        <w:rPr>
          <w:rFonts w:ascii="Calibri" w:eastAsia="Times New Roman" w:hAnsi="Calibri" w:cs="Arial"/>
          <w:b/>
          <w:color w:val="000000" w:themeColor="text1"/>
          <w:sz w:val="28"/>
          <w:szCs w:val="28"/>
          <w:bdr w:val="none" w:sz="0" w:space="0" w:color="auto" w:frame="1"/>
        </w:rPr>
        <w:t xml:space="preserve">TIMEFRAME DATA ENCOMPASSES </w:t>
      </w:r>
    </w:p>
    <w:p w14:paraId="6BEE01D2" w14:textId="363AECB7" w:rsidR="00B552AB" w:rsidRPr="00146A23" w:rsidRDefault="0031079C" w:rsidP="00B552AB">
      <w:pPr>
        <w:spacing w:after="0"/>
        <w:rPr>
          <w:rFonts w:ascii="Calibri" w:eastAsia="Times New Roman" w:hAnsi="Calibri" w:cs="Arial"/>
          <w:b/>
          <w:bCs/>
          <w:color w:val="000000" w:themeColor="text1"/>
          <w:bdr w:val="none" w:sz="0" w:space="0" w:color="auto" w:frame="1"/>
        </w:rPr>
      </w:pPr>
      <w:r>
        <w:rPr>
          <w:rFonts w:ascii="Calibri" w:eastAsia="Times New Roman" w:hAnsi="Calibri" w:cs="Arial"/>
          <w:color w:val="000000" w:themeColor="text1"/>
          <w:bdr w:val="none" w:sz="0" w:space="0" w:color="auto" w:frame="1"/>
        </w:rPr>
        <w:t xml:space="preserve">Three years, the current fiscal year and two previous fiscal years.  </w:t>
      </w:r>
      <w:r w:rsidR="00215B2E" w:rsidRPr="00215B2E">
        <w:rPr>
          <w:rFonts w:ascii="Calibri" w:eastAsia="Times New Roman" w:hAnsi="Calibri" w:cs="Arial"/>
          <w:b/>
          <w:bCs/>
          <w:color w:val="000000" w:themeColor="text1"/>
          <w:bdr w:val="none" w:sz="0" w:space="0" w:color="auto" w:frame="1"/>
        </w:rPr>
        <w:t>T</w:t>
      </w:r>
      <w:r w:rsidR="00112299" w:rsidRPr="00146A23">
        <w:rPr>
          <w:rFonts w:ascii="Calibri" w:eastAsia="Times New Roman" w:hAnsi="Calibri" w:cs="Arial"/>
          <w:b/>
          <w:bCs/>
          <w:color w:val="000000" w:themeColor="text1"/>
          <w:bdr w:val="none" w:sz="0" w:space="0" w:color="auto" w:frame="1"/>
        </w:rPr>
        <w:t>he city’s fiscal year runs July 1 to June 30</w:t>
      </w:r>
    </w:p>
    <w:p w14:paraId="24C8CFB9" w14:textId="77777777" w:rsidR="00B059AF" w:rsidRDefault="00B059AF" w:rsidP="00B552AB">
      <w:pPr>
        <w:spacing w:after="0"/>
        <w:rPr>
          <w:rFonts w:ascii="Calibri" w:eastAsia="Times New Roman" w:hAnsi="Calibri" w:cs="Arial"/>
          <w:color w:val="000000" w:themeColor="text1"/>
          <w:bdr w:val="none" w:sz="0" w:space="0" w:color="auto" w:frame="1"/>
        </w:rPr>
      </w:pPr>
    </w:p>
    <w:p w14:paraId="32568B3B" w14:textId="77777777" w:rsidR="00B059AF" w:rsidRPr="00AB4C8A" w:rsidRDefault="003B097F" w:rsidP="00B059AF">
      <w:pPr>
        <w:spacing w:after="0"/>
        <w:rPr>
          <w:rFonts w:ascii="Calibri" w:eastAsia="Times New Roman" w:hAnsi="Calibri" w:cs="Arial"/>
          <w:b/>
          <w:color w:val="000000" w:themeColor="text1"/>
          <w:sz w:val="28"/>
          <w:szCs w:val="28"/>
          <w:bdr w:val="none" w:sz="0" w:space="0" w:color="auto" w:frame="1"/>
        </w:rPr>
      </w:pPr>
      <w:r>
        <w:rPr>
          <w:rFonts w:ascii="Calibri" w:eastAsia="Times New Roman" w:hAnsi="Calibri" w:cs="Arial"/>
          <w:b/>
          <w:color w:val="000000" w:themeColor="text1"/>
          <w:sz w:val="28"/>
          <w:szCs w:val="28"/>
          <w:bdr w:val="none" w:sz="0" w:space="0" w:color="auto" w:frame="1"/>
        </w:rPr>
        <w:t>THE DATASET DOES NOT CONTAIN</w:t>
      </w:r>
    </w:p>
    <w:p w14:paraId="4835B198" w14:textId="7907A7CF" w:rsidR="00E47E43" w:rsidRDefault="00146A23" w:rsidP="00D26924">
      <w:pPr>
        <w:spacing w:after="0"/>
        <w:rPr>
          <w:rFonts w:ascii="Calibri" w:eastAsia="Times New Roman" w:hAnsi="Calibri" w:cs="Arial"/>
          <w:b/>
          <w:color w:val="000000" w:themeColor="text1"/>
          <w:sz w:val="28"/>
          <w:szCs w:val="28"/>
          <w:bdr w:val="none" w:sz="0" w:space="0" w:color="auto" w:frame="1"/>
        </w:rPr>
      </w:pPr>
      <w:bookmarkStart w:id="0" w:name="_Hlk15320046"/>
      <w:r>
        <w:rPr>
          <w:rFonts w:ascii="Calibri" w:eastAsia="Times New Roman" w:hAnsi="Calibri" w:cs="Arial"/>
          <w:color w:val="000000" w:themeColor="text1"/>
          <w:bdr w:val="none" w:sz="0" w:space="0" w:color="auto" w:frame="1"/>
        </w:rPr>
        <w:t xml:space="preserve">This dataset does not </w:t>
      </w:r>
      <w:r w:rsidR="00583F01" w:rsidRPr="00583F01">
        <w:rPr>
          <w:rFonts w:ascii="Calibri" w:eastAsia="Times New Roman" w:hAnsi="Calibri" w:cs="Arial"/>
          <w:color w:val="000000" w:themeColor="text1"/>
          <w:bdr w:val="none" w:sz="0" w:space="0" w:color="auto" w:frame="1"/>
        </w:rPr>
        <w:t>include specific vendor/payee information.</w:t>
      </w:r>
      <w:bookmarkEnd w:id="0"/>
      <w:r w:rsidR="007D14E0">
        <w:rPr>
          <w:rFonts w:ascii="Calibri" w:eastAsia="Times New Roman" w:hAnsi="Calibri" w:cs="Arial"/>
          <w:color w:val="000000" w:themeColor="text1"/>
          <w:bdr w:val="none" w:sz="0" w:space="0" w:color="auto" w:frame="1"/>
        </w:rPr>
        <w:t xml:space="preserve"> This data</w:t>
      </w:r>
      <w:r>
        <w:rPr>
          <w:rFonts w:ascii="Calibri" w:eastAsia="Times New Roman" w:hAnsi="Calibri" w:cs="Arial"/>
          <w:color w:val="000000" w:themeColor="text1"/>
          <w:bdr w:val="none" w:sz="0" w:space="0" w:color="auto" w:frame="1"/>
        </w:rPr>
        <w:t>set</w:t>
      </w:r>
      <w:r w:rsidR="007D14E0">
        <w:rPr>
          <w:rFonts w:ascii="Calibri" w:eastAsia="Times New Roman" w:hAnsi="Calibri" w:cs="Arial"/>
          <w:color w:val="000000" w:themeColor="text1"/>
          <w:bdr w:val="none" w:sz="0" w:space="0" w:color="auto" w:frame="1"/>
        </w:rPr>
        <w:t xml:space="preserve"> also excludes expenditures for citywide grant funds and capital projects. </w:t>
      </w:r>
    </w:p>
    <w:p w14:paraId="1055C6FD" w14:textId="77777777" w:rsidR="00893DBD" w:rsidRDefault="00893DBD" w:rsidP="00D26924">
      <w:pPr>
        <w:spacing w:after="0"/>
        <w:rPr>
          <w:rFonts w:ascii="Calibri" w:eastAsia="Times New Roman" w:hAnsi="Calibri" w:cs="Arial"/>
          <w:b/>
          <w:color w:val="000000" w:themeColor="text1"/>
          <w:sz w:val="28"/>
          <w:szCs w:val="28"/>
          <w:bdr w:val="none" w:sz="0" w:space="0" w:color="auto" w:frame="1"/>
        </w:rPr>
      </w:pPr>
    </w:p>
    <w:p w14:paraId="4EEAFB78" w14:textId="11C010EB" w:rsidR="00D26924" w:rsidRPr="00AB4C8A" w:rsidRDefault="00E95F38" w:rsidP="00D26924">
      <w:pPr>
        <w:spacing w:after="0"/>
        <w:rPr>
          <w:rFonts w:ascii="Calibri" w:eastAsia="Times New Roman" w:hAnsi="Calibri" w:cs="Arial"/>
          <w:b/>
          <w:color w:val="000000" w:themeColor="text1"/>
          <w:sz w:val="28"/>
          <w:szCs w:val="28"/>
          <w:bdr w:val="none" w:sz="0" w:space="0" w:color="auto" w:frame="1"/>
        </w:rPr>
      </w:pPr>
      <w:r w:rsidRPr="00AB4C8A">
        <w:rPr>
          <w:rFonts w:ascii="Calibri" w:eastAsia="Times New Roman" w:hAnsi="Calibri" w:cs="Arial"/>
          <w:b/>
          <w:color w:val="000000" w:themeColor="text1"/>
          <w:sz w:val="28"/>
          <w:szCs w:val="28"/>
          <w:bdr w:val="none" w:sz="0" w:space="0" w:color="auto" w:frame="1"/>
        </w:rPr>
        <w:t>RESOURCES</w:t>
      </w:r>
    </w:p>
    <w:p w14:paraId="27BE0FF9" w14:textId="0E8E13B5" w:rsidR="006060AC" w:rsidRPr="00AB4C8A" w:rsidRDefault="00844785" w:rsidP="006060AC">
      <w:pPr>
        <w:spacing w:after="0"/>
        <w:rPr>
          <w:rFonts w:ascii="Calibri" w:eastAsia="Times New Roman" w:hAnsi="Calibri" w:cs="Arial"/>
          <w:color w:val="000000" w:themeColor="text1"/>
          <w:bdr w:val="none" w:sz="0" w:space="0" w:color="auto" w:frame="1"/>
        </w:rPr>
      </w:pPr>
      <w:r>
        <w:rPr>
          <w:rFonts w:ascii="Calibri" w:eastAsia="Times New Roman" w:hAnsi="Calibri" w:cs="Arial"/>
          <w:color w:val="000000" w:themeColor="text1"/>
          <w:bdr w:val="none" w:sz="0" w:space="0" w:color="auto" w:frame="1"/>
        </w:rPr>
        <w:t>City of Norfolk’s Revenue and Expenditure Dashboard:</w:t>
      </w:r>
    </w:p>
    <w:p w14:paraId="4187F402" w14:textId="77777777" w:rsidR="00844785" w:rsidRDefault="00517697" w:rsidP="00A55C2C">
      <w:pPr>
        <w:spacing w:after="0"/>
        <w:rPr>
          <w:rFonts w:ascii="Calibri" w:eastAsia="Times New Roman" w:hAnsi="Calibri" w:cs="Arial"/>
          <w:color w:val="000000" w:themeColor="text1"/>
          <w:bdr w:val="none" w:sz="0" w:space="0" w:color="auto" w:frame="1"/>
        </w:rPr>
      </w:pPr>
      <w:hyperlink r:id="rId7" w:history="1">
        <w:r w:rsidR="00844785">
          <w:rPr>
            <w:rStyle w:val="Hyperlink"/>
          </w:rPr>
          <w:t>https://app.powerbigov.us/view?r=eyJrIjoiNzIxM2EzNDctMTY3OC00YzQwLWJhYzctYjJiZjEzZmU0YzAyIiwidCI6IjUzODZkMzU1LTJmYWUtNGZlOC05MTc0LWI4OWU0MDhiYTk5MSJ9</w:t>
        </w:r>
      </w:hyperlink>
      <w:r w:rsidR="00844785" w:rsidRPr="00AB4C8A">
        <w:rPr>
          <w:rFonts w:ascii="Calibri" w:eastAsia="Times New Roman" w:hAnsi="Calibri" w:cs="Arial"/>
          <w:color w:val="000000" w:themeColor="text1"/>
          <w:bdr w:val="none" w:sz="0" w:space="0" w:color="auto" w:frame="1"/>
        </w:rPr>
        <w:t xml:space="preserve"> </w:t>
      </w:r>
    </w:p>
    <w:p w14:paraId="2378AE31" w14:textId="0E2E2783" w:rsidR="00A55C2C" w:rsidRPr="00AB4C8A" w:rsidRDefault="00844785" w:rsidP="00A55C2C">
      <w:pPr>
        <w:spacing w:after="0"/>
        <w:rPr>
          <w:rFonts w:ascii="Calibri" w:hAnsi="Calibri" w:cs="Arial"/>
          <w:color w:val="000000" w:themeColor="text1"/>
        </w:rPr>
      </w:pPr>
      <w:r>
        <w:rPr>
          <w:rFonts w:ascii="Calibri" w:eastAsia="Times New Roman" w:hAnsi="Calibri" w:cs="Arial"/>
          <w:color w:val="000000" w:themeColor="text1"/>
          <w:bdr w:val="none" w:sz="0" w:space="0" w:color="auto" w:frame="1"/>
        </w:rPr>
        <w:t xml:space="preserve">Office of Budget &amp; Strategic Planning home page: </w:t>
      </w:r>
      <w:hyperlink r:id="rId8" w:history="1">
        <w:r>
          <w:rPr>
            <w:rStyle w:val="Hyperlink"/>
          </w:rPr>
          <w:t>https://www.norfolk.gov/index.aspx?NID=407</w:t>
        </w:r>
      </w:hyperlink>
    </w:p>
    <w:p w14:paraId="30602525" w14:textId="77777777" w:rsidR="00D26924" w:rsidRPr="00AB4C8A" w:rsidRDefault="00D26924" w:rsidP="004349D1">
      <w:pPr>
        <w:spacing w:after="0"/>
        <w:rPr>
          <w:rFonts w:ascii="Calibri" w:eastAsia="Times New Roman" w:hAnsi="Calibri" w:cs="Arial"/>
          <w:b/>
          <w:color w:val="000000" w:themeColor="text1"/>
          <w:bdr w:val="none" w:sz="0" w:space="0" w:color="auto" w:frame="1"/>
        </w:rPr>
      </w:pPr>
    </w:p>
    <w:p w14:paraId="737DD35B" w14:textId="77777777" w:rsidR="002047D1" w:rsidRPr="00AB4C8A" w:rsidRDefault="002047D1" w:rsidP="002047D1">
      <w:pPr>
        <w:spacing w:after="0"/>
        <w:rPr>
          <w:rFonts w:ascii="Calibri" w:hAnsi="Calibri" w:cs="Arial"/>
          <w:b/>
          <w:color w:val="000000" w:themeColor="text1"/>
          <w:sz w:val="28"/>
          <w:szCs w:val="28"/>
        </w:rPr>
      </w:pPr>
      <w:r w:rsidRPr="00AB4C8A">
        <w:rPr>
          <w:rFonts w:ascii="Calibri" w:hAnsi="Calibri" w:cs="Arial"/>
          <w:b/>
          <w:color w:val="000000" w:themeColor="text1"/>
          <w:sz w:val="28"/>
          <w:szCs w:val="28"/>
        </w:rPr>
        <w:t>CONTACT</w:t>
      </w:r>
    </w:p>
    <w:p w14:paraId="3D223EDF" w14:textId="78099A71" w:rsidR="006060AC" w:rsidRPr="00AB4C8A" w:rsidRDefault="00844785" w:rsidP="006060AC">
      <w:pPr>
        <w:spacing w:after="0"/>
        <w:rPr>
          <w:rFonts w:ascii="Calibri" w:hAnsi="Calibri" w:cs="Arial"/>
          <w:b/>
          <w:color w:val="000000" w:themeColor="text1"/>
        </w:rPr>
      </w:pPr>
      <w:r>
        <w:rPr>
          <w:rFonts w:ascii="Calibri" w:hAnsi="Calibri" w:cs="Arial"/>
          <w:b/>
          <w:color w:val="000000" w:themeColor="text1"/>
        </w:rPr>
        <w:t>Office of Budget and Strategic Planning</w:t>
      </w:r>
    </w:p>
    <w:p w14:paraId="65D2D1BE" w14:textId="523819D0" w:rsidR="00F248FD" w:rsidRPr="00F06F4A" w:rsidRDefault="00517697" w:rsidP="00F248FD">
      <w:pPr>
        <w:spacing w:after="0"/>
        <w:rPr>
          <w:rFonts w:ascii="Calibri" w:hAnsi="Calibri" w:cs="Arial"/>
          <w:b/>
          <w:color w:val="000000" w:themeColor="text1"/>
        </w:rPr>
      </w:pPr>
      <w:r>
        <w:rPr>
          <w:rFonts w:ascii="Calibri" w:hAnsi="Calibri" w:cs="Arial"/>
          <w:b/>
          <w:color w:val="000000" w:themeColor="text1"/>
        </w:rPr>
        <w:t>Emily Uselton</w:t>
      </w:r>
      <w:r w:rsidR="005951A7">
        <w:rPr>
          <w:rFonts w:ascii="Calibri" w:hAnsi="Calibri" w:cs="Arial"/>
          <w:b/>
          <w:color w:val="000000" w:themeColor="text1"/>
        </w:rPr>
        <w:t xml:space="preserve">; </w:t>
      </w:r>
      <w:r>
        <w:rPr>
          <w:rFonts w:ascii="Calibri" w:hAnsi="Calibri" w:cs="Arial"/>
          <w:b/>
          <w:color w:val="000000" w:themeColor="text1"/>
        </w:rPr>
        <w:t>Interim Director</w:t>
      </w:r>
    </w:p>
    <w:p w14:paraId="63C552F8" w14:textId="2B63E697" w:rsidR="007B4005" w:rsidRDefault="00844785" w:rsidP="006060AC">
      <w:pPr>
        <w:spacing w:after="0"/>
        <w:rPr>
          <w:rFonts w:ascii="Calibri" w:hAnsi="Calibri" w:cs="Arial"/>
          <w:color w:val="000000" w:themeColor="text1"/>
        </w:rPr>
      </w:pPr>
      <w:r>
        <w:rPr>
          <w:rFonts w:ascii="Calibri" w:hAnsi="Calibri" w:cs="Arial"/>
          <w:color w:val="000000" w:themeColor="text1"/>
        </w:rPr>
        <w:t>810 Union Street</w:t>
      </w:r>
    </w:p>
    <w:p w14:paraId="3291FD9B" w14:textId="67486D60" w:rsidR="00844785" w:rsidRPr="00AB4C8A" w:rsidRDefault="00844785" w:rsidP="006060AC">
      <w:pPr>
        <w:spacing w:after="0"/>
        <w:rPr>
          <w:rFonts w:ascii="Calibri" w:hAnsi="Calibri" w:cs="Arial"/>
          <w:color w:val="000000" w:themeColor="text1"/>
        </w:rPr>
      </w:pPr>
      <w:r>
        <w:rPr>
          <w:rFonts w:ascii="Calibri" w:hAnsi="Calibri" w:cs="Arial"/>
          <w:color w:val="000000" w:themeColor="text1"/>
        </w:rPr>
        <w:t>Suite 607</w:t>
      </w:r>
    </w:p>
    <w:p w14:paraId="240CD1FB" w14:textId="4441E346" w:rsidR="006060AC" w:rsidRPr="00AB4C8A" w:rsidRDefault="007B4005" w:rsidP="006060AC">
      <w:pPr>
        <w:spacing w:after="0"/>
        <w:rPr>
          <w:rFonts w:ascii="Calibri" w:hAnsi="Calibri" w:cs="Arial"/>
          <w:color w:val="000000" w:themeColor="text1"/>
        </w:rPr>
      </w:pPr>
      <w:r w:rsidRPr="00AB4C8A">
        <w:rPr>
          <w:rFonts w:ascii="Calibri" w:hAnsi="Calibri" w:cs="Arial"/>
          <w:color w:val="000000" w:themeColor="text1"/>
        </w:rPr>
        <w:t>P</w:t>
      </w:r>
      <w:r w:rsidR="006060AC" w:rsidRPr="00AB4C8A">
        <w:rPr>
          <w:rFonts w:ascii="Calibri" w:hAnsi="Calibri" w:cs="Arial"/>
          <w:color w:val="000000" w:themeColor="text1"/>
        </w:rPr>
        <w:t xml:space="preserve">: (757) </w:t>
      </w:r>
      <w:r w:rsidR="00517697">
        <w:rPr>
          <w:rFonts w:ascii="Calibri" w:hAnsi="Calibri" w:cs="Arial"/>
          <w:color w:val="000000" w:themeColor="text1"/>
        </w:rPr>
        <w:t>738-5076</w:t>
      </w:r>
      <w:r w:rsidR="006060AC" w:rsidRPr="00AB4C8A">
        <w:rPr>
          <w:rFonts w:ascii="Calibri" w:hAnsi="Calibri" w:cs="Arial"/>
          <w:color w:val="000000" w:themeColor="text1"/>
        </w:rPr>
        <w:t xml:space="preserve"> </w:t>
      </w:r>
    </w:p>
    <w:p w14:paraId="1AE05484" w14:textId="0DECC28A" w:rsidR="00C80130" w:rsidRPr="00AB4C8A" w:rsidRDefault="00711EBE" w:rsidP="00B00FE2">
      <w:pPr>
        <w:spacing w:after="0"/>
        <w:rPr>
          <w:rStyle w:val="Hyperlink"/>
          <w:rFonts w:ascii="Calibri" w:hAnsi="Calibri" w:cs="Arial"/>
          <w:color w:val="000000" w:themeColor="text1"/>
        </w:rPr>
      </w:pPr>
      <w:r w:rsidRPr="00AB4C8A">
        <w:rPr>
          <w:rFonts w:ascii="Calibri" w:hAnsi="Calibri" w:cs="Arial"/>
          <w:color w:val="000000" w:themeColor="text1"/>
        </w:rPr>
        <w:t>E</w:t>
      </w:r>
      <w:r w:rsidR="006060AC" w:rsidRPr="00AB4C8A">
        <w:rPr>
          <w:rFonts w:ascii="Calibri" w:hAnsi="Calibri" w:cs="Arial"/>
          <w:color w:val="000000" w:themeColor="text1"/>
        </w:rPr>
        <w:t xml:space="preserve">: </w:t>
      </w:r>
      <w:hyperlink r:id="rId9" w:history="1">
        <w:r w:rsidR="00517697" w:rsidRPr="00C02CFC">
          <w:rPr>
            <w:rStyle w:val="Hyperlink"/>
          </w:rPr>
          <w:t>Emily.Uselton@norfolk.gov</w:t>
        </w:r>
      </w:hyperlink>
      <w:r w:rsidR="00517697">
        <w:t xml:space="preserve"> </w:t>
      </w:r>
    </w:p>
    <w:p w14:paraId="2B1706A0" w14:textId="77777777" w:rsidR="00B552AB" w:rsidRPr="00AB4C8A" w:rsidRDefault="00B552AB" w:rsidP="00B00FE2">
      <w:pPr>
        <w:spacing w:after="0"/>
        <w:rPr>
          <w:rStyle w:val="Hyperlink"/>
          <w:rFonts w:ascii="Calibri" w:hAnsi="Calibri" w:cs="Arial"/>
          <w:color w:val="000000" w:themeColor="text1"/>
        </w:rPr>
      </w:pPr>
    </w:p>
    <w:p w14:paraId="7FF0DCEC" w14:textId="77777777" w:rsidR="00A55C2C" w:rsidRPr="00AB4C8A" w:rsidRDefault="00A55C2C" w:rsidP="00B552AB">
      <w:pPr>
        <w:spacing w:after="0"/>
        <w:rPr>
          <w:rFonts w:ascii="Calibri" w:hAnsi="Calibri" w:cs="Arial"/>
          <w:color w:val="000000" w:themeColor="text1"/>
        </w:rPr>
      </w:pPr>
    </w:p>
    <w:p w14:paraId="56584CDC" w14:textId="77777777" w:rsidR="00B552AB" w:rsidRPr="00AB4C8A" w:rsidRDefault="00B552AB" w:rsidP="00B00FE2">
      <w:pPr>
        <w:spacing w:after="0"/>
        <w:rPr>
          <w:rStyle w:val="Hyperlink"/>
          <w:rFonts w:ascii="Calibri" w:hAnsi="Calibri" w:cs="Arial"/>
          <w:color w:val="000000" w:themeColor="text1"/>
        </w:rPr>
      </w:pPr>
    </w:p>
    <w:p w14:paraId="148968F8" w14:textId="77777777" w:rsidR="00B552AB" w:rsidRPr="00AB4C8A" w:rsidRDefault="00B552AB" w:rsidP="00B00FE2">
      <w:pPr>
        <w:spacing w:after="0"/>
        <w:rPr>
          <w:rFonts w:ascii="Arial" w:hAnsi="Arial" w:cs="Arial"/>
          <w:color w:val="000000" w:themeColor="text1"/>
          <w:shd w:val="clear" w:color="auto" w:fill="FFFFFF"/>
        </w:rPr>
      </w:pPr>
    </w:p>
    <w:p w14:paraId="768CABC9" w14:textId="77777777" w:rsidR="00C80130" w:rsidRPr="00AB4C8A" w:rsidRDefault="00C80130" w:rsidP="00B00FE2">
      <w:pPr>
        <w:spacing w:after="0"/>
        <w:rPr>
          <w:color w:val="000000" w:themeColor="text1"/>
        </w:rPr>
      </w:pPr>
    </w:p>
    <w:sectPr w:rsidR="00C80130" w:rsidRPr="00AB4C8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4511" w14:textId="77777777" w:rsidR="00717B74" w:rsidRDefault="00717B74" w:rsidP="00784A7D">
      <w:pPr>
        <w:spacing w:after="0" w:line="240" w:lineRule="auto"/>
      </w:pPr>
      <w:r>
        <w:separator/>
      </w:r>
    </w:p>
  </w:endnote>
  <w:endnote w:type="continuationSeparator" w:id="0">
    <w:p w14:paraId="3E218C51" w14:textId="77777777" w:rsidR="00717B74" w:rsidRDefault="00717B74" w:rsidP="00784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F4008C" w14:paraId="52D1727C" w14:textId="77777777" w:rsidTr="00F4008C">
      <w:trPr>
        <w:jc w:val="right"/>
      </w:trPr>
      <w:tc>
        <w:tcPr>
          <w:tcW w:w="4795" w:type="dxa"/>
          <w:vAlign w:val="center"/>
        </w:tcPr>
        <w:p w14:paraId="73075C5D" w14:textId="77777777" w:rsidR="00C83417" w:rsidRPr="00C83417" w:rsidRDefault="00C83417" w:rsidP="00C83417">
          <w:pPr>
            <w:pStyle w:val="Header"/>
            <w:jc w:val="right"/>
            <w:rPr>
              <w:b/>
              <w:caps/>
              <w:color w:val="000000" w:themeColor="text1"/>
            </w:rPr>
          </w:pPr>
        </w:p>
        <w:p w14:paraId="7C6F60DB" w14:textId="2172C4EB" w:rsidR="00F4008C" w:rsidRPr="00AC2FB0" w:rsidRDefault="005951A7" w:rsidP="00C83417">
          <w:pPr>
            <w:pStyle w:val="Header"/>
            <w:jc w:val="right"/>
            <w:rPr>
              <w:caps/>
              <w:color w:val="FFFFFF" w:themeColor="background1"/>
            </w:rPr>
          </w:pPr>
          <w:r>
            <w:rPr>
              <w:b/>
              <w:caps/>
              <w:color w:val="000000" w:themeColor="text1"/>
            </w:rPr>
            <w:t>Annual expenditures</w:t>
          </w:r>
          <w:r w:rsidR="00DB57B5">
            <w:rPr>
              <w:b/>
              <w:caps/>
              <w:color w:val="000000" w:themeColor="text1"/>
            </w:rPr>
            <w:t xml:space="preserve"> </w:t>
          </w:r>
          <w:r w:rsidR="00514FDC">
            <w:rPr>
              <w:b/>
              <w:caps/>
              <w:color w:val="000000" w:themeColor="text1"/>
            </w:rPr>
            <w:t>– INFORMATION WORKSHEET</w:t>
          </w:r>
        </w:p>
      </w:tc>
      <w:tc>
        <w:tcPr>
          <w:tcW w:w="250" w:type="pct"/>
          <w:tcBorders>
            <w:bottom w:val="single" w:sz="4" w:space="0" w:color="auto"/>
          </w:tcBorders>
          <w:shd w:val="clear" w:color="auto" w:fill="002060"/>
          <w:vAlign w:val="center"/>
        </w:tcPr>
        <w:p w14:paraId="57E3A22D" w14:textId="77777777" w:rsidR="00F4008C" w:rsidRDefault="00F4008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A3F58">
            <w:rPr>
              <w:noProof/>
              <w:color w:val="FFFFFF" w:themeColor="background1"/>
            </w:rPr>
            <w:t>2</w:t>
          </w:r>
          <w:r>
            <w:rPr>
              <w:noProof/>
              <w:color w:val="FFFFFF" w:themeColor="background1"/>
            </w:rPr>
            <w:fldChar w:fldCharType="end"/>
          </w:r>
        </w:p>
      </w:tc>
    </w:tr>
  </w:tbl>
  <w:p w14:paraId="4821EC98" w14:textId="77777777" w:rsidR="00F4008C" w:rsidRDefault="00F40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0D47" w14:textId="77777777" w:rsidR="00717B74" w:rsidRDefault="00717B74" w:rsidP="00784A7D">
      <w:pPr>
        <w:spacing w:after="0" w:line="240" w:lineRule="auto"/>
      </w:pPr>
      <w:r>
        <w:separator/>
      </w:r>
    </w:p>
  </w:footnote>
  <w:footnote w:type="continuationSeparator" w:id="0">
    <w:p w14:paraId="08F7E334" w14:textId="77777777" w:rsidR="00717B74" w:rsidRDefault="00717B74" w:rsidP="00784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3F3D" w14:textId="7F11EB62" w:rsidR="00784A7D" w:rsidRDefault="00784A7D" w:rsidP="00784A7D">
    <w:pPr>
      <w:pStyle w:val="Header"/>
      <w:jc w:val="center"/>
    </w:pPr>
  </w:p>
  <w:p w14:paraId="7B7BDB3A" w14:textId="19B5E288" w:rsidR="00784A7D" w:rsidRDefault="005951A7">
    <w:pPr>
      <w:pStyle w:val="Header"/>
    </w:pPr>
    <w:r>
      <w:rPr>
        <w:noProof/>
      </w:rPr>
      <w:drawing>
        <wp:inline distT="0" distB="0" distL="0" distR="0" wp14:anchorId="1D09310E" wp14:editId="0DC5CFFC">
          <wp:extent cx="5943600" cy="919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60EF"/>
    <w:multiLevelType w:val="hybridMultilevel"/>
    <w:tmpl w:val="0ACCA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D001F1"/>
    <w:multiLevelType w:val="hybridMultilevel"/>
    <w:tmpl w:val="69FA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F7204"/>
    <w:multiLevelType w:val="multilevel"/>
    <w:tmpl w:val="8FE6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91503"/>
    <w:multiLevelType w:val="hybridMultilevel"/>
    <w:tmpl w:val="A9A0F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59A75D8"/>
    <w:multiLevelType w:val="hybridMultilevel"/>
    <w:tmpl w:val="4AE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845616">
    <w:abstractNumId w:val="2"/>
  </w:num>
  <w:num w:numId="2" w16cid:durableId="831683980">
    <w:abstractNumId w:val="4"/>
  </w:num>
  <w:num w:numId="3" w16cid:durableId="1561021076">
    <w:abstractNumId w:val="1"/>
  </w:num>
  <w:num w:numId="4" w16cid:durableId="1003511466">
    <w:abstractNumId w:val="3"/>
  </w:num>
  <w:num w:numId="5" w16cid:durableId="274753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DB"/>
    <w:rsid w:val="00020B34"/>
    <w:rsid w:val="000268F4"/>
    <w:rsid w:val="000345E6"/>
    <w:rsid w:val="00046CE3"/>
    <w:rsid w:val="000529C7"/>
    <w:rsid w:val="0005748C"/>
    <w:rsid w:val="00076239"/>
    <w:rsid w:val="000A77AF"/>
    <w:rsid w:val="000B322A"/>
    <w:rsid w:val="000B642D"/>
    <w:rsid w:val="000C3081"/>
    <w:rsid w:val="000C5EB3"/>
    <w:rsid w:val="000C7725"/>
    <w:rsid w:val="000D4561"/>
    <w:rsid w:val="000E44A2"/>
    <w:rsid w:val="000E60BD"/>
    <w:rsid w:val="000F022B"/>
    <w:rsid w:val="000F597A"/>
    <w:rsid w:val="0010013D"/>
    <w:rsid w:val="00112299"/>
    <w:rsid w:val="00130B75"/>
    <w:rsid w:val="00140C2B"/>
    <w:rsid w:val="00146A23"/>
    <w:rsid w:val="00153123"/>
    <w:rsid w:val="0015763B"/>
    <w:rsid w:val="00162F96"/>
    <w:rsid w:val="0017198C"/>
    <w:rsid w:val="001723F1"/>
    <w:rsid w:val="0018650E"/>
    <w:rsid w:val="001973E7"/>
    <w:rsid w:val="00197827"/>
    <w:rsid w:val="001A2F41"/>
    <w:rsid w:val="001A3C51"/>
    <w:rsid w:val="001A4161"/>
    <w:rsid w:val="001D1C13"/>
    <w:rsid w:val="001D4BDB"/>
    <w:rsid w:val="001E400C"/>
    <w:rsid w:val="001F7633"/>
    <w:rsid w:val="001F7E20"/>
    <w:rsid w:val="002047D1"/>
    <w:rsid w:val="00215B2E"/>
    <w:rsid w:val="00217C41"/>
    <w:rsid w:val="002229D8"/>
    <w:rsid w:val="00234E8A"/>
    <w:rsid w:val="002563B6"/>
    <w:rsid w:val="00256C66"/>
    <w:rsid w:val="00263FC6"/>
    <w:rsid w:val="002876D6"/>
    <w:rsid w:val="002914B8"/>
    <w:rsid w:val="002A1A5F"/>
    <w:rsid w:val="002A3B47"/>
    <w:rsid w:val="002A3F58"/>
    <w:rsid w:val="002A460A"/>
    <w:rsid w:val="002A6366"/>
    <w:rsid w:val="002A7E53"/>
    <w:rsid w:val="002B0202"/>
    <w:rsid w:val="002D12DC"/>
    <w:rsid w:val="002E0EFD"/>
    <w:rsid w:val="002E59E3"/>
    <w:rsid w:val="002F47E7"/>
    <w:rsid w:val="0031079C"/>
    <w:rsid w:val="003204E4"/>
    <w:rsid w:val="003206AA"/>
    <w:rsid w:val="00342B71"/>
    <w:rsid w:val="003508EA"/>
    <w:rsid w:val="003522E4"/>
    <w:rsid w:val="00364F4D"/>
    <w:rsid w:val="00371B86"/>
    <w:rsid w:val="00396163"/>
    <w:rsid w:val="003A2930"/>
    <w:rsid w:val="003A42B3"/>
    <w:rsid w:val="003B097F"/>
    <w:rsid w:val="003C4CC0"/>
    <w:rsid w:val="003D0EDA"/>
    <w:rsid w:val="003E4FFA"/>
    <w:rsid w:val="003F4673"/>
    <w:rsid w:val="0043370E"/>
    <w:rsid w:val="004349D1"/>
    <w:rsid w:val="004777A2"/>
    <w:rsid w:val="00482A3D"/>
    <w:rsid w:val="00490287"/>
    <w:rsid w:val="004A7A43"/>
    <w:rsid w:val="004B4B9B"/>
    <w:rsid w:val="00514FDC"/>
    <w:rsid w:val="00517697"/>
    <w:rsid w:val="00520FDB"/>
    <w:rsid w:val="00555CA2"/>
    <w:rsid w:val="00557EDF"/>
    <w:rsid w:val="0056056F"/>
    <w:rsid w:val="00562766"/>
    <w:rsid w:val="00575BF9"/>
    <w:rsid w:val="00580A0E"/>
    <w:rsid w:val="00583F01"/>
    <w:rsid w:val="005848D2"/>
    <w:rsid w:val="00587CAF"/>
    <w:rsid w:val="005926B5"/>
    <w:rsid w:val="005951A7"/>
    <w:rsid w:val="005C4BB7"/>
    <w:rsid w:val="005D6724"/>
    <w:rsid w:val="006060AC"/>
    <w:rsid w:val="00611E72"/>
    <w:rsid w:val="006207ED"/>
    <w:rsid w:val="006338EB"/>
    <w:rsid w:val="00635551"/>
    <w:rsid w:val="0064184A"/>
    <w:rsid w:val="006614B1"/>
    <w:rsid w:val="006818E7"/>
    <w:rsid w:val="006A5A0B"/>
    <w:rsid w:val="006C36CA"/>
    <w:rsid w:val="006C5F9F"/>
    <w:rsid w:val="006D00BE"/>
    <w:rsid w:val="006D451D"/>
    <w:rsid w:val="006D7C02"/>
    <w:rsid w:val="006E631A"/>
    <w:rsid w:val="00700714"/>
    <w:rsid w:val="0070512C"/>
    <w:rsid w:val="00711EBE"/>
    <w:rsid w:val="0071424C"/>
    <w:rsid w:val="00715E8B"/>
    <w:rsid w:val="00717B74"/>
    <w:rsid w:val="007535A8"/>
    <w:rsid w:val="00762E91"/>
    <w:rsid w:val="00770758"/>
    <w:rsid w:val="0077177B"/>
    <w:rsid w:val="00784A7D"/>
    <w:rsid w:val="00793F6E"/>
    <w:rsid w:val="007B4005"/>
    <w:rsid w:val="007C2F6D"/>
    <w:rsid w:val="007D14E0"/>
    <w:rsid w:val="007E01D7"/>
    <w:rsid w:val="007E65EC"/>
    <w:rsid w:val="00820D0E"/>
    <w:rsid w:val="00821259"/>
    <w:rsid w:val="00844785"/>
    <w:rsid w:val="00852AD4"/>
    <w:rsid w:val="008660DC"/>
    <w:rsid w:val="008767F7"/>
    <w:rsid w:val="008855AA"/>
    <w:rsid w:val="0089359E"/>
    <w:rsid w:val="00893DBD"/>
    <w:rsid w:val="008D6F73"/>
    <w:rsid w:val="008E0B74"/>
    <w:rsid w:val="008E7C17"/>
    <w:rsid w:val="008F0413"/>
    <w:rsid w:val="008F723D"/>
    <w:rsid w:val="0091301A"/>
    <w:rsid w:val="009224CE"/>
    <w:rsid w:val="00931EEA"/>
    <w:rsid w:val="0094181B"/>
    <w:rsid w:val="0094697E"/>
    <w:rsid w:val="009661C3"/>
    <w:rsid w:val="00972F2A"/>
    <w:rsid w:val="00987C8D"/>
    <w:rsid w:val="009A10FD"/>
    <w:rsid w:val="009A69F7"/>
    <w:rsid w:val="009C659D"/>
    <w:rsid w:val="009D5616"/>
    <w:rsid w:val="009E1F4F"/>
    <w:rsid w:val="009F2AA7"/>
    <w:rsid w:val="00A076BD"/>
    <w:rsid w:val="00A25FBD"/>
    <w:rsid w:val="00A2661F"/>
    <w:rsid w:val="00A3517D"/>
    <w:rsid w:val="00A42A34"/>
    <w:rsid w:val="00A55C2C"/>
    <w:rsid w:val="00A755DC"/>
    <w:rsid w:val="00A92BBF"/>
    <w:rsid w:val="00A94479"/>
    <w:rsid w:val="00A97C10"/>
    <w:rsid w:val="00AB1FC3"/>
    <w:rsid w:val="00AB4C8A"/>
    <w:rsid w:val="00AC2FB0"/>
    <w:rsid w:val="00AE0CD0"/>
    <w:rsid w:val="00AF70C9"/>
    <w:rsid w:val="00B00FE2"/>
    <w:rsid w:val="00B059AF"/>
    <w:rsid w:val="00B2225F"/>
    <w:rsid w:val="00B54C28"/>
    <w:rsid w:val="00B552AB"/>
    <w:rsid w:val="00B7405F"/>
    <w:rsid w:val="00B91939"/>
    <w:rsid w:val="00B93FF8"/>
    <w:rsid w:val="00BB043E"/>
    <w:rsid w:val="00BB7F31"/>
    <w:rsid w:val="00BC7664"/>
    <w:rsid w:val="00BD4FA4"/>
    <w:rsid w:val="00BE2709"/>
    <w:rsid w:val="00C10842"/>
    <w:rsid w:val="00C32B33"/>
    <w:rsid w:val="00C414E4"/>
    <w:rsid w:val="00C521BE"/>
    <w:rsid w:val="00C61191"/>
    <w:rsid w:val="00C80130"/>
    <w:rsid w:val="00C83417"/>
    <w:rsid w:val="00C970FF"/>
    <w:rsid w:val="00CA0A96"/>
    <w:rsid w:val="00CC44EC"/>
    <w:rsid w:val="00CE3252"/>
    <w:rsid w:val="00CE5D5F"/>
    <w:rsid w:val="00CF292E"/>
    <w:rsid w:val="00CF49AD"/>
    <w:rsid w:val="00CF5D8E"/>
    <w:rsid w:val="00D050BA"/>
    <w:rsid w:val="00D11C93"/>
    <w:rsid w:val="00D203F6"/>
    <w:rsid w:val="00D22BCE"/>
    <w:rsid w:val="00D24869"/>
    <w:rsid w:val="00D26924"/>
    <w:rsid w:val="00D36837"/>
    <w:rsid w:val="00D5573E"/>
    <w:rsid w:val="00D561D4"/>
    <w:rsid w:val="00D66DB6"/>
    <w:rsid w:val="00DA314B"/>
    <w:rsid w:val="00DB57B5"/>
    <w:rsid w:val="00DB718C"/>
    <w:rsid w:val="00DE6D8C"/>
    <w:rsid w:val="00DF0BA0"/>
    <w:rsid w:val="00E06195"/>
    <w:rsid w:val="00E12BB9"/>
    <w:rsid w:val="00E427AF"/>
    <w:rsid w:val="00E43D7D"/>
    <w:rsid w:val="00E44425"/>
    <w:rsid w:val="00E47AE1"/>
    <w:rsid w:val="00E47E43"/>
    <w:rsid w:val="00E50DD5"/>
    <w:rsid w:val="00E6063E"/>
    <w:rsid w:val="00E6084F"/>
    <w:rsid w:val="00E71C90"/>
    <w:rsid w:val="00E76E7E"/>
    <w:rsid w:val="00E77A67"/>
    <w:rsid w:val="00E92EDD"/>
    <w:rsid w:val="00E95F38"/>
    <w:rsid w:val="00E96904"/>
    <w:rsid w:val="00EA3E94"/>
    <w:rsid w:val="00EA7AF8"/>
    <w:rsid w:val="00EB553A"/>
    <w:rsid w:val="00EB76E8"/>
    <w:rsid w:val="00F0089D"/>
    <w:rsid w:val="00F06F4A"/>
    <w:rsid w:val="00F108BD"/>
    <w:rsid w:val="00F20990"/>
    <w:rsid w:val="00F22ED5"/>
    <w:rsid w:val="00F248FD"/>
    <w:rsid w:val="00F25E57"/>
    <w:rsid w:val="00F30F79"/>
    <w:rsid w:val="00F4008C"/>
    <w:rsid w:val="00F55676"/>
    <w:rsid w:val="00F55774"/>
    <w:rsid w:val="00F64BCF"/>
    <w:rsid w:val="00F700D3"/>
    <w:rsid w:val="00FA09DF"/>
    <w:rsid w:val="00FA426E"/>
    <w:rsid w:val="00FD18C7"/>
    <w:rsid w:val="00FE0614"/>
    <w:rsid w:val="00FE2DDA"/>
    <w:rsid w:val="00FF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DC1F635"/>
  <w15:chartTrackingRefBased/>
  <w15:docId w15:val="{39F19401-DED2-4BA6-BAC5-024CC07D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81"/>
    <w:pPr>
      <w:ind w:left="720"/>
      <w:contextualSpacing/>
    </w:pPr>
  </w:style>
  <w:style w:type="character" w:styleId="Hyperlink">
    <w:name w:val="Hyperlink"/>
    <w:basedOn w:val="DefaultParagraphFont"/>
    <w:uiPriority w:val="99"/>
    <w:unhideWhenUsed/>
    <w:rsid w:val="002876D6"/>
    <w:rPr>
      <w:color w:val="0563C1" w:themeColor="hyperlink"/>
      <w:u w:val="single"/>
    </w:rPr>
  </w:style>
  <w:style w:type="character" w:styleId="FollowedHyperlink">
    <w:name w:val="FollowedHyperlink"/>
    <w:basedOn w:val="DefaultParagraphFont"/>
    <w:uiPriority w:val="99"/>
    <w:semiHidden/>
    <w:unhideWhenUsed/>
    <w:rsid w:val="008E7C17"/>
    <w:rPr>
      <w:color w:val="954F72" w:themeColor="followedHyperlink"/>
      <w:u w:val="single"/>
    </w:rPr>
  </w:style>
  <w:style w:type="paragraph" w:styleId="Header">
    <w:name w:val="header"/>
    <w:basedOn w:val="Normal"/>
    <w:link w:val="HeaderChar"/>
    <w:uiPriority w:val="99"/>
    <w:unhideWhenUsed/>
    <w:rsid w:val="00784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A7D"/>
  </w:style>
  <w:style w:type="paragraph" w:styleId="Footer">
    <w:name w:val="footer"/>
    <w:basedOn w:val="Normal"/>
    <w:link w:val="FooterChar"/>
    <w:uiPriority w:val="99"/>
    <w:unhideWhenUsed/>
    <w:rsid w:val="00784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A7D"/>
  </w:style>
  <w:style w:type="character" w:customStyle="1" w:styleId="oneclick-link">
    <w:name w:val="oneclick-link"/>
    <w:basedOn w:val="DefaultParagraphFont"/>
    <w:rsid w:val="00E6063E"/>
  </w:style>
  <w:style w:type="character" w:styleId="Emphasis">
    <w:name w:val="Emphasis"/>
    <w:basedOn w:val="DefaultParagraphFont"/>
    <w:uiPriority w:val="20"/>
    <w:qFormat/>
    <w:rsid w:val="00E427AF"/>
    <w:rPr>
      <w:i/>
      <w:iCs/>
    </w:rPr>
  </w:style>
  <w:style w:type="character" w:styleId="UnresolvedMention">
    <w:name w:val="Unresolved Mention"/>
    <w:basedOn w:val="DefaultParagraphFont"/>
    <w:uiPriority w:val="99"/>
    <w:semiHidden/>
    <w:unhideWhenUsed/>
    <w:rsid w:val="00844785"/>
    <w:rPr>
      <w:color w:val="605E5C"/>
      <w:shd w:val="clear" w:color="auto" w:fill="E1DFDD"/>
    </w:rPr>
  </w:style>
  <w:style w:type="paragraph" w:styleId="BalloonText">
    <w:name w:val="Balloon Text"/>
    <w:basedOn w:val="Normal"/>
    <w:link w:val="BalloonTextChar"/>
    <w:uiPriority w:val="99"/>
    <w:semiHidden/>
    <w:unhideWhenUsed/>
    <w:rsid w:val="001122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299"/>
    <w:rPr>
      <w:rFonts w:ascii="Segoe UI" w:hAnsi="Segoe UI" w:cs="Segoe UI"/>
      <w:sz w:val="18"/>
      <w:szCs w:val="18"/>
    </w:rPr>
  </w:style>
  <w:style w:type="character" w:styleId="CommentReference">
    <w:name w:val="annotation reference"/>
    <w:basedOn w:val="DefaultParagraphFont"/>
    <w:uiPriority w:val="99"/>
    <w:semiHidden/>
    <w:unhideWhenUsed/>
    <w:rsid w:val="00112299"/>
    <w:rPr>
      <w:sz w:val="16"/>
      <w:szCs w:val="16"/>
    </w:rPr>
  </w:style>
  <w:style w:type="paragraph" w:styleId="CommentText">
    <w:name w:val="annotation text"/>
    <w:basedOn w:val="Normal"/>
    <w:link w:val="CommentTextChar"/>
    <w:uiPriority w:val="99"/>
    <w:semiHidden/>
    <w:unhideWhenUsed/>
    <w:rsid w:val="00112299"/>
    <w:pPr>
      <w:spacing w:line="240" w:lineRule="auto"/>
    </w:pPr>
    <w:rPr>
      <w:sz w:val="20"/>
      <w:szCs w:val="20"/>
    </w:rPr>
  </w:style>
  <w:style w:type="character" w:customStyle="1" w:styleId="CommentTextChar">
    <w:name w:val="Comment Text Char"/>
    <w:basedOn w:val="DefaultParagraphFont"/>
    <w:link w:val="CommentText"/>
    <w:uiPriority w:val="99"/>
    <w:semiHidden/>
    <w:rsid w:val="00112299"/>
    <w:rPr>
      <w:sz w:val="20"/>
      <w:szCs w:val="20"/>
    </w:rPr>
  </w:style>
  <w:style w:type="paragraph" w:styleId="CommentSubject">
    <w:name w:val="annotation subject"/>
    <w:basedOn w:val="CommentText"/>
    <w:next w:val="CommentText"/>
    <w:link w:val="CommentSubjectChar"/>
    <w:uiPriority w:val="99"/>
    <w:semiHidden/>
    <w:unhideWhenUsed/>
    <w:rsid w:val="00112299"/>
    <w:rPr>
      <w:b/>
      <w:bCs/>
    </w:rPr>
  </w:style>
  <w:style w:type="character" w:customStyle="1" w:styleId="CommentSubjectChar">
    <w:name w:val="Comment Subject Char"/>
    <w:basedOn w:val="CommentTextChar"/>
    <w:link w:val="CommentSubject"/>
    <w:uiPriority w:val="99"/>
    <w:semiHidden/>
    <w:rsid w:val="001122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7799">
      <w:bodyDiv w:val="1"/>
      <w:marLeft w:val="0"/>
      <w:marRight w:val="0"/>
      <w:marTop w:val="0"/>
      <w:marBottom w:val="0"/>
      <w:divBdr>
        <w:top w:val="none" w:sz="0" w:space="0" w:color="auto"/>
        <w:left w:val="none" w:sz="0" w:space="0" w:color="auto"/>
        <w:bottom w:val="none" w:sz="0" w:space="0" w:color="auto"/>
        <w:right w:val="none" w:sz="0" w:space="0" w:color="auto"/>
      </w:divBdr>
    </w:div>
    <w:div w:id="522019877">
      <w:bodyDiv w:val="1"/>
      <w:marLeft w:val="0"/>
      <w:marRight w:val="0"/>
      <w:marTop w:val="0"/>
      <w:marBottom w:val="0"/>
      <w:divBdr>
        <w:top w:val="none" w:sz="0" w:space="0" w:color="auto"/>
        <w:left w:val="none" w:sz="0" w:space="0" w:color="auto"/>
        <w:bottom w:val="none" w:sz="0" w:space="0" w:color="auto"/>
        <w:right w:val="none" w:sz="0" w:space="0" w:color="auto"/>
      </w:divBdr>
    </w:div>
    <w:div w:id="647973788">
      <w:bodyDiv w:val="1"/>
      <w:marLeft w:val="0"/>
      <w:marRight w:val="0"/>
      <w:marTop w:val="0"/>
      <w:marBottom w:val="0"/>
      <w:divBdr>
        <w:top w:val="none" w:sz="0" w:space="0" w:color="auto"/>
        <w:left w:val="none" w:sz="0" w:space="0" w:color="auto"/>
        <w:bottom w:val="none" w:sz="0" w:space="0" w:color="auto"/>
        <w:right w:val="none" w:sz="0" w:space="0" w:color="auto"/>
      </w:divBdr>
    </w:div>
    <w:div w:id="686062378">
      <w:bodyDiv w:val="1"/>
      <w:marLeft w:val="0"/>
      <w:marRight w:val="0"/>
      <w:marTop w:val="0"/>
      <w:marBottom w:val="0"/>
      <w:divBdr>
        <w:top w:val="none" w:sz="0" w:space="0" w:color="auto"/>
        <w:left w:val="none" w:sz="0" w:space="0" w:color="auto"/>
        <w:bottom w:val="none" w:sz="0" w:space="0" w:color="auto"/>
        <w:right w:val="none" w:sz="0" w:space="0" w:color="auto"/>
      </w:divBdr>
    </w:div>
    <w:div w:id="777682811">
      <w:bodyDiv w:val="1"/>
      <w:marLeft w:val="0"/>
      <w:marRight w:val="0"/>
      <w:marTop w:val="0"/>
      <w:marBottom w:val="0"/>
      <w:divBdr>
        <w:top w:val="none" w:sz="0" w:space="0" w:color="auto"/>
        <w:left w:val="none" w:sz="0" w:space="0" w:color="auto"/>
        <w:bottom w:val="none" w:sz="0" w:space="0" w:color="auto"/>
        <w:right w:val="none" w:sz="0" w:space="0" w:color="auto"/>
      </w:divBdr>
    </w:div>
    <w:div w:id="830215081">
      <w:bodyDiv w:val="1"/>
      <w:marLeft w:val="0"/>
      <w:marRight w:val="0"/>
      <w:marTop w:val="0"/>
      <w:marBottom w:val="0"/>
      <w:divBdr>
        <w:top w:val="none" w:sz="0" w:space="0" w:color="auto"/>
        <w:left w:val="none" w:sz="0" w:space="0" w:color="auto"/>
        <w:bottom w:val="none" w:sz="0" w:space="0" w:color="auto"/>
        <w:right w:val="none" w:sz="0" w:space="0" w:color="auto"/>
      </w:divBdr>
    </w:div>
    <w:div w:id="854805413">
      <w:bodyDiv w:val="1"/>
      <w:marLeft w:val="0"/>
      <w:marRight w:val="0"/>
      <w:marTop w:val="0"/>
      <w:marBottom w:val="0"/>
      <w:divBdr>
        <w:top w:val="none" w:sz="0" w:space="0" w:color="auto"/>
        <w:left w:val="none" w:sz="0" w:space="0" w:color="auto"/>
        <w:bottom w:val="none" w:sz="0" w:space="0" w:color="auto"/>
        <w:right w:val="none" w:sz="0" w:space="0" w:color="auto"/>
      </w:divBdr>
    </w:div>
    <w:div w:id="1061095840">
      <w:bodyDiv w:val="1"/>
      <w:marLeft w:val="0"/>
      <w:marRight w:val="0"/>
      <w:marTop w:val="0"/>
      <w:marBottom w:val="0"/>
      <w:divBdr>
        <w:top w:val="none" w:sz="0" w:space="0" w:color="auto"/>
        <w:left w:val="none" w:sz="0" w:space="0" w:color="auto"/>
        <w:bottom w:val="none" w:sz="0" w:space="0" w:color="auto"/>
        <w:right w:val="none" w:sz="0" w:space="0" w:color="auto"/>
      </w:divBdr>
    </w:div>
    <w:div w:id="1588419913">
      <w:bodyDiv w:val="1"/>
      <w:marLeft w:val="0"/>
      <w:marRight w:val="0"/>
      <w:marTop w:val="0"/>
      <w:marBottom w:val="0"/>
      <w:divBdr>
        <w:top w:val="none" w:sz="0" w:space="0" w:color="auto"/>
        <w:left w:val="none" w:sz="0" w:space="0" w:color="auto"/>
        <w:bottom w:val="none" w:sz="0" w:space="0" w:color="auto"/>
        <w:right w:val="none" w:sz="0" w:space="0" w:color="auto"/>
      </w:divBdr>
    </w:div>
    <w:div w:id="1683556030">
      <w:bodyDiv w:val="1"/>
      <w:marLeft w:val="0"/>
      <w:marRight w:val="0"/>
      <w:marTop w:val="0"/>
      <w:marBottom w:val="0"/>
      <w:divBdr>
        <w:top w:val="none" w:sz="0" w:space="0" w:color="auto"/>
        <w:left w:val="none" w:sz="0" w:space="0" w:color="auto"/>
        <w:bottom w:val="none" w:sz="0" w:space="0" w:color="auto"/>
        <w:right w:val="none" w:sz="0" w:space="0" w:color="auto"/>
      </w:divBdr>
      <w:divsChild>
        <w:div w:id="1186599886">
          <w:marLeft w:val="446"/>
          <w:marRight w:val="0"/>
          <w:marTop w:val="72"/>
          <w:marBottom w:val="0"/>
          <w:divBdr>
            <w:top w:val="none" w:sz="0" w:space="0" w:color="auto"/>
            <w:left w:val="none" w:sz="0" w:space="0" w:color="auto"/>
            <w:bottom w:val="none" w:sz="0" w:space="0" w:color="auto"/>
            <w:right w:val="none" w:sz="0" w:space="0" w:color="auto"/>
          </w:divBdr>
        </w:div>
      </w:divsChild>
    </w:div>
    <w:div w:id="1718627543">
      <w:bodyDiv w:val="1"/>
      <w:marLeft w:val="0"/>
      <w:marRight w:val="0"/>
      <w:marTop w:val="0"/>
      <w:marBottom w:val="0"/>
      <w:divBdr>
        <w:top w:val="none" w:sz="0" w:space="0" w:color="auto"/>
        <w:left w:val="none" w:sz="0" w:space="0" w:color="auto"/>
        <w:bottom w:val="none" w:sz="0" w:space="0" w:color="auto"/>
        <w:right w:val="none" w:sz="0" w:space="0" w:color="auto"/>
      </w:divBdr>
    </w:div>
    <w:div w:id="1764912726">
      <w:bodyDiv w:val="1"/>
      <w:marLeft w:val="0"/>
      <w:marRight w:val="0"/>
      <w:marTop w:val="0"/>
      <w:marBottom w:val="0"/>
      <w:divBdr>
        <w:top w:val="none" w:sz="0" w:space="0" w:color="auto"/>
        <w:left w:val="none" w:sz="0" w:space="0" w:color="auto"/>
        <w:bottom w:val="none" w:sz="0" w:space="0" w:color="auto"/>
        <w:right w:val="none" w:sz="0" w:space="0" w:color="auto"/>
      </w:divBdr>
    </w:div>
    <w:div w:id="206086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folk.gov/index.aspx?NID=4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powerbigov.us/view?r=eyJrIjoiNzIxM2EzNDctMTY3OC00YzQwLWJhYzctYjJiZjEzZmU0YzAyIiwidCI6IjUzODZkMzU1LTJmYWUtNGZlOC05MTc0LWI4OWU0MDhiYTk5MSJ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mily.Uselton@norfolk.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eNFORCeMENNORFOT</dc:creator>
  <cp:keywords/>
  <dc:description/>
  <cp:lastModifiedBy>Larsen, Carl</cp:lastModifiedBy>
  <cp:revision>4</cp:revision>
  <dcterms:created xsi:type="dcterms:W3CDTF">2022-01-12T21:11:00Z</dcterms:created>
  <dcterms:modified xsi:type="dcterms:W3CDTF">2022-10-11T20:35:00Z</dcterms:modified>
</cp:coreProperties>
</file>