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80" w:line="276" w:lineRule="auto"/>
        <w:ind w:left="1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 10</w:t>
      </w:r>
    </w:p>
    <w:p w:rsidR="00000000" w:rsidDel="00000000" w:rsidP="00000000" w:rsidRDefault="00000000" w:rsidRPr="00000000" w14:paraId="00000002">
      <w:pPr>
        <w:spacing w:after="200" w:before="80" w:line="276" w:lineRule="auto"/>
        <w:ind w:left="1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spacing w:after="200" w:before="80" w:line="276" w:lineRule="auto"/>
        <w:ind w:left="10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MITM ATTACK WITH ETTERCAP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initiate MITM attack using ICMP redirect with Ettercap tool.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Install ettercap if not done already using the command-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rtl w:val="0"/>
        </w:rPr>
        <w:t xml:space="preserve">yum install ettercap-common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Next start ettercap in GTK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ettercap -G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Click sniff, followed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unified sniffing.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Select the interface connected to the network.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Next ettercap should load into attack mode by clicking Hosts followed by Scan for Hosts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Click Host List and choose the IP address for ICMP redirect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Now all traffic to that particular IP address is redirected to some other IP address.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Click MITM and followed by Stop to close the attack.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yum install ettercap-common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ettercap –G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76725" cy="2828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Choose the appropriate interface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905375" cy="323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scanning for hosts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43475" cy="3238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Click Host List and choose the IP address for ICMP redirect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410200" cy="3286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Now all traffic to that particular IP address is redirected to some other IP address.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038725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Stop MITM attack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62600" cy="3562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Hence MITM attack with ETTERCAP was implemented and analyzed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