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135" w:rsidRPr="00091135" w:rsidRDefault="00091135" w:rsidP="00091135">
      <w:pPr>
        <w:shd w:val="clear" w:color="auto" w:fill="FFFFFF"/>
        <w:spacing w:after="0" w:line="300" w:lineRule="atLeast"/>
        <w:ind w:left="600"/>
        <w:jc w:val="center"/>
        <w:rPr>
          <w:rFonts w:ascii="Arial" w:eastAsia="Times New Roman" w:hAnsi="Arial" w:cs="Arial"/>
          <w:b/>
          <w:color w:val="444444"/>
          <w:sz w:val="28"/>
          <w:szCs w:val="28"/>
          <w:u w:val="single"/>
        </w:rPr>
      </w:pPr>
      <w:r w:rsidRPr="00091135">
        <w:rPr>
          <w:rFonts w:ascii="Arial" w:eastAsia="Times New Roman" w:hAnsi="Arial" w:cs="Arial"/>
          <w:b/>
          <w:color w:val="444444"/>
          <w:sz w:val="28"/>
          <w:szCs w:val="28"/>
          <w:u w:val="single"/>
        </w:rPr>
        <w:t>Soft Computing Research Society</w:t>
      </w:r>
      <w:r w:rsidR="009B320D">
        <w:rPr>
          <w:rFonts w:ascii="Arial" w:eastAsia="Times New Roman" w:hAnsi="Arial" w:cs="Arial"/>
          <w:b/>
          <w:color w:val="444444"/>
          <w:sz w:val="28"/>
          <w:szCs w:val="28"/>
          <w:u w:val="single"/>
        </w:rPr>
        <w:t>- Student Chapter</w:t>
      </w:r>
    </w:p>
    <w:p w:rsidR="00091135" w:rsidRPr="00091135" w:rsidRDefault="00091135" w:rsidP="00091135">
      <w:pPr>
        <w:pStyle w:val="Heading2"/>
        <w:jc w:val="both"/>
        <w:rPr>
          <w:rFonts w:ascii="Times New Roman" w:eastAsia="Times New Roman" w:hAnsi="Times New Roman" w:cs="Times New Roman"/>
          <w:b w:val="0"/>
          <w:color w:val="000000" w:themeColor="text1"/>
          <w:sz w:val="24"/>
          <w:szCs w:val="24"/>
        </w:rPr>
      </w:pPr>
      <w:r w:rsidRPr="00091135">
        <w:rPr>
          <w:rFonts w:ascii="Times New Roman" w:eastAsia="Times New Roman" w:hAnsi="Times New Roman" w:cs="Times New Roman"/>
          <w:b w:val="0"/>
          <w:color w:val="000000" w:themeColor="text1"/>
          <w:sz w:val="24"/>
          <w:szCs w:val="24"/>
        </w:rPr>
        <w:t>Soft Computing Research Society is announcing “SCRS Students' Chapter” for the Engineering Colleges/Polytechnics/Universities. This is a collaborative program to provide support in imparting high-quality technical education bridging the gap between academia and industry.  </w:t>
      </w:r>
    </w:p>
    <w:p w:rsidR="00091135" w:rsidRDefault="00091135" w:rsidP="00091135">
      <w:pPr>
        <w:shd w:val="clear" w:color="auto" w:fill="FFFFFF"/>
        <w:spacing w:after="0" w:line="240" w:lineRule="auto"/>
        <w:jc w:val="both"/>
        <w:outlineLvl w:val="2"/>
        <w:rPr>
          <w:rFonts w:ascii="Times New Roman" w:eastAsia="Times New Roman" w:hAnsi="Times New Roman" w:cs="Times New Roman"/>
          <w:b/>
          <w:color w:val="2980B9"/>
          <w:sz w:val="24"/>
          <w:szCs w:val="24"/>
        </w:rPr>
      </w:pPr>
    </w:p>
    <w:p w:rsidR="00091135" w:rsidRPr="002351E3" w:rsidRDefault="00091135" w:rsidP="002351E3">
      <w:pPr>
        <w:shd w:val="clear" w:color="auto" w:fill="FFFFFF"/>
        <w:spacing w:after="0" w:line="240" w:lineRule="auto"/>
        <w:jc w:val="both"/>
        <w:outlineLvl w:val="2"/>
        <w:rPr>
          <w:rFonts w:ascii="Times New Roman" w:hAnsi="Times New Roman" w:cs="Times New Roman"/>
          <w:sz w:val="24"/>
          <w:szCs w:val="24"/>
        </w:rPr>
      </w:pPr>
      <w:r w:rsidRPr="002351E3">
        <w:rPr>
          <w:rFonts w:ascii="Times New Roman" w:eastAsia="Times New Roman" w:hAnsi="Times New Roman" w:cs="Times New Roman"/>
          <w:b/>
          <w:color w:val="2980B9"/>
          <w:sz w:val="24"/>
          <w:szCs w:val="24"/>
          <w:u w:val="single"/>
        </w:rPr>
        <w:t>Guidelines: </w:t>
      </w:r>
      <w:r w:rsidRPr="002351E3">
        <w:rPr>
          <w:rFonts w:ascii="Times New Roman" w:hAnsi="Times New Roman" w:cs="Times New Roman"/>
          <w:sz w:val="24"/>
          <w:szCs w:val="24"/>
        </w:rPr>
        <w:t>The guidelines of opening the CHAPTER are as follows: </w:t>
      </w:r>
    </w:p>
    <w:p w:rsidR="00091135" w:rsidRPr="002351E3" w:rsidRDefault="00091135"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b/>
          <w:color w:val="333333"/>
          <w:sz w:val="24"/>
          <w:szCs w:val="24"/>
        </w:rPr>
        <w:t>Engineering Colleges</w:t>
      </w:r>
      <w:r w:rsidRPr="002351E3">
        <w:rPr>
          <w:rFonts w:ascii="Times New Roman" w:eastAsia="Times New Roman" w:hAnsi="Times New Roman" w:cs="Times New Roman"/>
          <w:color w:val="333333"/>
          <w:sz w:val="24"/>
          <w:szCs w:val="24"/>
        </w:rPr>
        <w:t>/Polytechnics/Universities are eligible to establish the student chapter for any program (</w:t>
      </w:r>
      <w:r w:rsidRPr="002351E3">
        <w:rPr>
          <w:rFonts w:ascii="Times New Roman" w:eastAsia="Times New Roman" w:hAnsi="Times New Roman" w:cs="Times New Roman"/>
          <w:b/>
          <w:color w:val="333333"/>
          <w:sz w:val="24"/>
          <w:szCs w:val="24"/>
        </w:rPr>
        <w:t>B. Tech (branch wise)</w:t>
      </w:r>
      <w:r w:rsidRPr="002351E3">
        <w:rPr>
          <w:rFonts w:ascii="Times New Roman" w:eastAsia="Times New Roman" w:hAnsi="Times New Roman" w:cs="Times New Roman"/>
          <w:color w:val="333333"/>
          <w:sz w:val="24"/>
          <w:szCs w:val="24"/>
        </w:rPr>
        <w:t>/M. Tech. (branch wise)/BCA/MCA/B. Sc. (Computer Science)/M. Sc. (Computer Science)). </w:t>
      </w:r>
    </w:p>
    <w:p w:rsidR="00091135" w:rsidRPr="002351E3" w:rsidRDefault="00091135"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color w:val="333333"/>
          <w:sz w:val="24"/>
          <w:szCs w:val="24"/>
        </w:rPr>
        <w:t>For each student chapter, there must be one faculty adviser who will be a single point of contact (SPOC). The department will initiate the request to establish the student chapter with the name of a faculty adviser.</w:t>
      </w:r>
      <w:r w:rsidRPr="002351E3">
        <w:rPr>
          <w:rFonts w:ascii="Times New Roman" w:eastAsia="Times New Roman" w:hAnsi="Times New Roman" w:cs="Times New Roman"/>
          <w:color w:val="444444"/>
          <w:sz w:val="24"/>
          <w:szCs w:val="24"/>
        </w:rPr>
        <w:t>To starts the students’ chapter; click the link below to fill out the online request form.</w:t>
      </w:r>
    </w:p>
    <w:p w:rsidR="00091135" w:rsidRPr="002351E3" w:rsidRDefault="00091135"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color w:val="333333"/>
          <w:sz w:val="24"/>
          <w:szCs w:val="24"/>
        </w:rPr>
        <w:t>The SCRS authorities will approve the request of student chapter establishment after verification.</w:t>
      </w:r>
    </w:p>
    <w:p w:rsidR="00091135" w:rsidRPr="002351E3" w:rsidRDefault="00091135"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color w:val="333333"/>
          <w:sz w:val="24"/>
          <w:szCs w:val="24"/>
        </w:rPr>
        <w:t>The SPOC will coordinate the registration of all the students of the program/course for which the chapter is being established.</w:t>
      </w:r>
    </w:p>
    <w:p w:rsidR="00091135" w:rsidRPr="002351E3" w:rsidRDefault="00091135" w:rsidP="002351E3">
      <w:pPr>
        <w:pStyle w:val="ListParagraph"/>
        <w:numPr>
          <w:ilvl w:val="0"/>
          <w:numId w:val="10"/>
        </w:numPr>
        <w:shd w:val="clear" w:color="auto" w:fill="FFFFFF"/>
        <w:spacing w:after="0" w:line="300" w:lineRule="atLeast"/>
        <w:jc w:val="both"/>
        <w:rPr>
          <w:rFonts w:ascii="Times New Roman" w:eastAsia="Times New Roman" w:hAnsi="Times New Roman" w:cs="Times New Roman"/>
          <w:color w:val="444444"/>
          <w:sz w:val="24"/>
          <w:szCs w:val="24"/>
        </w:rPr>
      </w:pPr>
      <w:r w:rsidRPr="002351E3">
        <w:rPr>
          <w:rFonts w:ascii="Times New Roman" w:eastAsia="Times New Roman" w:hAnsi="Times New Roman" w:cs="Times New Roman"/>
          <w:color w:val="333333"/>
          <w:sz w:val="24"/>
          <w:szCs w:val="24"/>
        </w:rPr>
        <w:t>The SPOC will share the registration link </w:t>
      </w:r>
      <w:r w:rsidRPr="002351E3">
        <w:rPr>
          <w:rFonts w:ascii="Times New Roman" w:eastAsia="Times New Roman" w:hAnsi="Times New Roman" w:cs="Times New Roman"/>
          <w:color w:val="444444"/>
          <w:sz w:val="24"/>
          <w:szCs w:val="24"/>
        </w:rPr>
        <w:t>with all the potential members of the course. </w:t>
      </w:r>
    </w:p>
    <w:p w:rsidR="002351E3" w:rsidRPr="002351E3" w:rsidRDefault="002351E3"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color w:val="333333"/>
          <w:sz w:val="24"/>
          <w:szCs w:val="24"/>
        </w:rPr>
        <w:t>An e-Certificate will be mailed reflecting the establishment of the student chapter at the concerned department after the confirmation from SPOC about the completion of registrations.   </w:t>
      </w:r>
    </w:p>
    <w:p w:rsidR="002351E3" w:rsidRPr="002351E3" w:rsidRDefault="002351E3"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color w:val="333333"/>
          <w:sz w:val="24"/>
          <w:szCs w:val="24"/>
        </w:rPr>
        <w:t>The chapter should be renewed every year by registering the newly admitted students.</w:t>
      </w:r>
    </w:p>
    <w:p w:rsidR="002351E3" w:rsidRPr="002351E3" w:rsidRDefault="002351E3" w:rsidP="002351E3">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rPr>
      </w:pPr>
      <w:r w:rsidRPr="002351E3">
        <w:rPr>
          <w:rFonts w:ascii="Times New Roman" w:eastAsia="Times New Roman" w:hAnsi="Times New Roman" w:cs="Times New Roman"/>
          <w:color w:val="333333"/>
          <w:sz w:val="24"/>
          <w:szCs w:val="24"/>
        </w:rPr>
        <w:t>The departments with established Students’ Chapter may also organize the events. The information of the events organized by the chapter will be shared with all the members of the SCRS and will be published on the SCRS website.</w:t>
      </w:r>
    </w:p>
    <w:p w:rsidR="002351E3" w:rsidRPr="00091135" w:rsidRDefault="002351E3" w:rsidP="002351E3">
      <w:pPr>
        <w:shd w:val="clear" w:color="auto" w:fill="FFFFFF"/>
        <w:spacing w:after="0" w:line="300" w:lineRule="atLeast"/>
        <w:ind w:left="600"/>
        <w:jc w:val="both"/>
        <w:rPr>
          <w:rFonts w:ascii="Times New Roman" w:eastAsia="Times New Roman" w:hAnsi="Times New Roman" w:cs="Times New Roman"/>
          <w:color w:val="444444"/>
          <w:sz w:val="24"/>
          <w:szCs w:val="24"/>
        </w:rPr>
      </w:pPr>
    </w:p>
    <w:p w:rsidR="00091135" w:rsidRPr="00091135" w:rsidRDefault="00091135" w:rsidP="00091135">
      <w:pPr>
        <w:shd w:val="clear" w:color="auto" w:fill="FFFFFF"/>
        <w:spacing w:line="240" w:lineRule="auto"/>
        <w:outlineLvl w:val="2"/>
        <w:rPr>
          <w:rFonts w:ascii="Times New Roman" w:eastAsia="Times New Roman" w:hAnsi="Times New Roman" w:cs="Times New Roman"/>
          <w:b/>
          <w:color w:val="000099"/>
          <w:sz w:val="24"/>
          <w:szCs w:val="24"/>
        </w:rPr>
      </w:pPr>
      <w:r w:rsidRPr="00091135">
        <w:rPr>
          <w:rFonts w:ascii="Times New Roman" w:eastAsia="Times New Roman" w:hAnsi="Times New Roman" w:cs="Times New Roman"/>
          <w:b/>
          <w:color w:val="2980B9"/>
          <w:sz w:val="24"/>
          <w:szCs w:val="24"/>
        </w:rPr>
        <w:t>Registration Fee</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tblPr>
      <w:tblGrid>
        <w:gridCol w:w="5886"/>
        <w:gridCol w:w="3690"/>
      </w:tblGrid>
      <w:tr w:rsidR="002351E3" w:rsidRPr="00091135" w:rsidTr="00427862">
        <w:trPr>
          <w:trHeight w:val="359"/>
          <w:jc w:val="center"/>
        </w:trPr>
        <w:tc>
          <w:tcPr>
            <w:tcW w:w="0" w:type="auto"/>
            <w:shd w:val="clear" w:color="auto" w:fill="auto"/>
            <w:tcMar>
              <w:top w:w="0" w:type="dxa"/>
              <w:left w:w="108" w:type="dxa"/>
              <w:bottom w:w="0" w:type="dxa"/>
              <w:right w:w="108" w:type="dxa"/>
            </w:tcMar>
            <w:vAlign w:val="center"/>
            <w:hideMark/>
          </w:tcPr>
          <w:p w:rsidR="00091135" w:rsidRPr="00091135" w:rsidRDefault="002351E3" w:rsidP="00FE6B40">
            <w:pPr>
              <w:spacing w:after="0" w:line="300" w:lineRule="atLeast"/>
              <w:jc w:val="center"/>
              <w:rPr>
                <w:rFonts w:ascii="Times New Roman" w:eastAsia="Times New Roman" w:hAnsi="Times New Roman" w:cs="Times New Roman"/>
                <w:color w:val="444444"/>
                <w:sz w:val="24"/>
                <w:szCs w:val="24"/>
              </w:rPr>
            </w:pPr>
            <w:r w:rsidRPr="00091135">
              <w:rPr>
                <w:rFonts w:ascii="Times New Roman" w:eastAsia="Times New Roman" w:hAnsi="Times New Roman" w:cs="Times New Roman"/>
                <w:b/>
                <w:bCs/>
                <w:color w:val="000000"/>
                <w:sz w:val="24"/>
                <w:szCs w:val="24"/>
              </w:rPr>
              <w:t>Institute Type</w:t>
            </w:r>
          </w:p>
        </w:tc>
        <w:tc>
          <w:tcPr>
            <w:tcW w:w="0" w:type="auto"/>
            <w:shd w:val="clear" w:color="auto" w:fill="auto"/>
            <w:tcMar>
              <w:top w:w="0" w:type="dxa"/>
              <w:left w:w="108" w:type="dxa"/>
              <w:bottom w:w="0" w:type="dxa"/>
              <w:right w:w="108" w:type="dxa"/>
            </w:tcMar>
            <w:hideMark/>
          </w:tcPr>
          <w:p w:rsidR="002351E3" w:rsidRPr="00091135" w:rsidRDefault="002351E3" w:rsidP="00091135">
            <w:pPr>
              <w:spacing w:after="0" w:line="300" w:lineRule="atLeast"/>
              <w:jc w:val="center"/>
              <w:rPr>
                <w:rFonts w:ascii="Times New Roman" w:eastAsia="Times New Roman" w:hAnsi="Times New Roman" w:cs="Times New Roman"/>
                <w:color w:val="444444"/>
                <w:sz w:val="24"/>
                <w:szCs w:val="24"/>
              </w:rPr>
            </w:pPr>
            <w:r w:rsidRPr="00091135">
              <w:rPr>
                <w:rFonts w:ascii="Times New Roman" w:eastAsia="Times New Roman" w:hAnsi="Times New Roman" w:cs="Times New Roman"/>
                <w:b/>
                <w:bCs/>
                <w:color w:val="000000"/>
                <w:sz w:val="24"/>
                <w:szCs w:val="24"/>
              </w:rPr>
              <w:t>Registration Fee</w:t>
            </w:r>
          </w:p>
          <w:p w:rsidR="00091135" w:rsidRPr="00091135" w:rsidRDefault="002351E3" w:rsidP="00091135">
            <w:pPr>
              <w:spacing w:after="0" w:line="300" w:lineRule="atLeast"/>
              <w:jc w:val="center"/>
              <w:rPr>
                <w:rFonts w:ascii="Times New Roman" w:eastAsia="Times New Roman" w:hAnsi="Times New Roman" w:cs="Times New Roman"/>
                <w:color w:val="444444"/>
                <w:sz w:val="24"/>
                <w:szCs w:val="24"/>
              </w:rPr>
            </w:pPr>
            <w:r w:rsidRPr="00091135">
              <w:rPr>
                <w:rFonts w:ascii="Times New Roman" w:eastAsia="Times New Roman" w:hAnsi="Times New Roman" w:cs="Times New Roman"/>
                <w:b/>
                <w:bCs/>
                <w:color w:val="000000"/>
                <w:sz w:val="24"/>
                <w:szCs w:val="24"/>
              </w:rPr>
              <w:t>(To be paid by the individual student)</w:t>
            </w:r>
          </w:p>
        </w:tc>
      </w:tr>
      <w:tr w:rsidR="002351E3" w:rsidRPr="00091135" w:rsidTr="00427862">
        <w:trPr>
          <w:trHeight w:val="368"/>
          <w:jc w:val="center"/>
        </w:trPr>
        <w:tc>
          <w:tcPr>
            <w:tcW w:w="0" w:type="auto"/>
            <w:shd w:val="clear" w:color="auto" w:fill="auto"/>
            <w:tcMar>
              <w:top w:w="0" w:type="dxa"/>
              <w:left w:w="108" w:type="dxa"/>
              <w:bottom w:w="0" w:type="dxa"/>
              <w:right w:w="108" w:type="dxa"/>
            </w:tcMar>
            <w:hideMark/>
          </w:tcPr>
          <w:p w:rsidR="00091135" w:rsidRPr="00091135" w:rsidRDefault="002351E3" w:rsidP="00091135">
            <w:pPr>
              <w:spacing w:after="0" w:line="300" w:lineRule="atLeast"/>
              <w:jc w:val="both"/>
              <w:rPr>
                <w:rFonts w:ascii="Times New Roman" w:eastAsia="Times New Roman" w:hAnsi="Times New Roman" w:cs="Times New Roman"/>
                <w:color w:val="444444"/>
                <w:sz w:val="24"/>
                <w:szCs w:val="24"/>
              </w:rPr>
            </w:pPr>
            <w:r w:rsidRPr="00091135">
              <w:rPr>
                <w:rFonts w:ascii="Times New Roman" w:eastAsia="Times New Roman" w:hAnsi="Times New Roman" w:cs="Times New Roman"/>
                <w:color w:val="000000"/>
                <w:sz w:val="24"/>
                <w:szCs w:val="24"/>
              </w:rPr>
              <w:t>University/Engineering Colleges/Polytechnics/Degree Colleges </w:t>
            </w:r>
          </w:p>
        </w:tc>
        <w:tc>
          <w:tcPr>
            <w:tcW w:w="0" w:type="auto"/>
            <w:shd w:val="clear" w:color="auto" w:fill="auto"/>
            <w:tcMar>
              <w:top w:w="0" w:type="dxa"/>
              <w:left w:w="108" w:type="dxa"/>
              <w:bottom w:w="0" w:type="dxa"/>
              <w:right w:w="108" w:type="dxa"/>
            </w:tcMar>
            <w:hideMark/>
          </w:tcPr>
          <w:p w:rsidR="00091135" w:rsidRPr="00091135" w:rsidRDefault="002351E3" w:rsidP="00091135">
            <w:pPr>
              <w:spacing w:after="0" w:line="300" w:lineRule="atLeast"/>
              <w:jc w:val="center"/>
              <w:rPr>
                <w:rFonts w:ascii="Times New Roman" w:eastAsia="Times New Roman" w:hAnsi="Times New Roman" w:cs="Times New Roman"/>
                <w:color w:val="444444"/>
                <w:sz w:val="24"/>
                <w:szCs w:val="24"/>
              </w:rPr>
            </w:pPr>
            <w:r w:rsidRPr="00091135">
              <w:rPr>
                <w:rFonts w:ascii="Times New Roman" w:eastAsia="Times New Roman" w:hAnsi="Times New Roman" w:cs="Times New Roman"/>
                <w:color w:val="000000"/>
                <w:sz w:val="24"/>
                <w:szCs w:val="24"/>
              </w:rPr>
              <w:t>500/- (For entire course period)</w:t>
            </w:r>
          </w:p>
        </w:tc>
      </w:tr>
    </w:tbl>
    <w:p w:rsidR="002351E3" w:rsidRPr="002351E3" w:rsidRDefault="002351E3" w:rsidP="002351E3">
      <w:pPr>
        <w:shd w:val="clear" w:color="auto" w:fill="FFFFFF"/>
        <w:spacing w:after="0" w:line="240" w:lineRule="auto"/>
        <w:outlineLvl w:val="2"/>
        <w:rPr>
          <w:rFonts w:ascii="Arial" w:eastAsia="Times New Roman" w:hAnsi="Arial" w:cs="Arial"/>
          <w:color w:val="2980B9"/>
          <w:sz w:val="24"/>
          <w:szCs w:val="24"/>
        </w:rPr>
      </w:pPr>
    </w:p>
    <w:p w:rsidR="00091135" w:rsidRPr="00091135" w:rsidRDefault="00091135" w:rsidP="00FE6B40">
      <w:pPr>
        <w:shd w:val="clear" w:color="auto" w:fill="FFFFFF"/>
        <w:spacing w:after="0" w:line="240" w:lineRule="auto"/>
        <w:jc w:val="both"/>
        <w:outlineLvl w:val="2"/>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b/>
          <w:color w:val="2980B9"/>
          <w:sz w:val="24"/>
          <w:szCs w:val="24"/>
        </w:rPr>
        <w:t>Benefits</w:t>
      </w:r>
      <w:r w:rsidRPr="00091135">
        <w:rPr>
          <w:rFonts w:ascii="Times New Roman" w:eastAsia="Times New Roman" w:hAnsi="Times New Roman" w:cs="Times New Roman"/>
          <w:color w:val="2980B9"/>
          <w:sz w:val="24"/>
          <w:szCs w:val="24"/>
        </w:rPr>
        <w:t>:</w:t>
      </w:r>
      <w:r w:rsidRPr="00091135">
        <w:rPr>
          <w:rFonts w:ascii="Times New Roman" w:eastAsia="Times New Roman" w:hAnsi="Times New Roman" w:cs="Times New Roman"/>
          <w:color w:val="000000" w:themeColor="text1"/>
          <w:sz w:val="24"/>
          <w:szCs w:val="24"/>
        </w:rPr>
        <w:t> The department may avail the following benefits of the students’ chapter:</w:t>
      </w:r>
    </w:p>
    <w:p w:rsidR="00091135" w:rsidRPr="00091135" w:rsidRDefault="00091135" w:rsidP="002351E3">
      <w:pPr>
        <w:numPr>
          <w:ilvl w:val="0"/>
          <w:numId w:val="4"/>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Two online seminars on recent technologies (AI, Machine Learning, Deep Learning, Computer Vision, etc.) will be organized once a year for all students and faculty members associated with the chapter by SCRS.   </w:t>
      </w:r>
    </w:p>
    <w:p w:rsidR="00091135" w:rsidRPr="00091135" w:rsidRDefault="00091135" w:rsidP="002351E3">
      <w:pPr>
        <w:numPr>
          <w:ilvl w:val="0"/>
          <w:numId w:val="4"/>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One week Online Students Training Program (STP) with hands-on experience will be organized by the SCRS every year on the latest technologies.   </w:t>
      </w:r>
    </w:p>
    <w:p w:rsidR="00091135" w:rsidRPr="00091135" w:rsidRDefault="00091135" w:rsidP="002351E3">
      <w:pPr>
        <w:numPr>
          <w:ilvl w:val="0"/>
          <w:numId w:val="4"/>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SPOC and registered students can avail of discounts in registration fees in all SCRS programs (conferences, workshops, seminars, etc.).</w:t>
      </w:r>
    </w:p>
    <w:p w:rsidR="00091135" w:rsidRPr="00091135" w:rsidRDefault="00091135" w:rsidP="002351E3">
      <w:pPr>
        <w:numPr>
          <w:ilvl w:val="0"/>
          <w:numId w:val="4"/>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lastRenderedPageBreak/>
        <w:t>The students associated with the chapter will be eligible to pursue Certification Courses offered by SCRS at a concessional fee.</w:t>
      </w:r>
    </w:p>
    <w:p w:rsidR="00091135" w:rsidRPr="00091135" w:rsidRDefault="00091135" w:rsidP="002351E3">
      <w:pPr>
        <w:numPr>
          <w:ilvl w:val="0"/>
          <w:numId w:val="4"/>
        </w:numPr>
        <w:shd w:val="clear" w:color="auto" w:fill="FFFFFF"/>
        <w:spacing w:after="0" w:line="240" w:lineRule="auto"/>
        <w:ind w:left="600"/>
        <w:jc w:val="both"/>
        <w:rPr>
          <w:rFonts w:ascii="Times New Roman" w:eastAsia="Times New Roman" w:hAnsi="Times New Roman" w:cs="Times New Roman"/>
          <w:color w:val="333333"/>
          <w:sz w:val="24"/>
          <w:szCs w:val="24"/>
        </w:rPr>
      </w:pPr>
      <w:r w:rsidRPr="00091135">
        <w:rPr>
          <w:rFonts w:ascii="Times New Roman" w:eastAsia="Times New Roman" w:hAnsi="Times New Roman" w:cs="Times New Roman"/>
          <w:color w:val="000000" w:themeColor="text1"/>
          <w:sz w:val="24"/>
          <w:szCs w:val="24"/>
        </w:rPr>
        <w:t>The department will also organize different academic events under the student chapter. At the end of each year, the best chapter award will be presented at the national level. </w:t>
      </w:r>
      <w:r w:rsidRPr="00091135">
        <w:rPr>
          <w:rFonts w:ascii="Times New Roman" w:eastAsia="Times New Roman" w:hAnsi="Times New Roman" w:cs="Times New Roman"/>
          <w:color w:val="333333"/>
          <w:sz w:val="24"/>
          <w:szCs w:val="24"/>
        </w:rPr>
        <w:t> </w:t>
      </w:r>
    </w:p>
    <w:p w:rsidR="00091135" w:rsidRPr="00091135" w:rsidRDefault="00091135" w:rsidP="008B1E58">
      <w:pPr>
        <w:shd w:val="clear" w:color="auto" w:fill="FFFFFF"/>
        <w:spacing w:after="0" w:line="300" w:lineRule="atLeast"/>
        <w:jc w:val="both"/>
        <w:rPr>
          <w:rFonts w:ascii="Times New Roman" w:eastAsia="Times New Roman" w:hAnsi="Times New Roman" w:cs="Times New Roman"/>
          <w:b/>
          <w:color w:val="444444"/>
          <w:sz w:val="24"/>
          <w:szCs w:val="24"/>
        </w:rPr>
      </w:pPr>
      <w:r w:rsidRPr="00091135">
        <w:rPr>
          <w:rFonts w:ascii="Times New Roman" w:eastAsia="Times New Roman" w:hAnsi="Times New Roman" w:cs="Times New Roman"/>
          <w:b/>
          <w:color w:val="2980B9"/>
          <w:sz w:val="24"/>
          <w:szCs w:val="24"/>
        </w:rPr>
        <w:t>Students Joining Instructions:</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444444"/>
          <w:sz w:val="24"/>
          <w:szCs w:val="24"/>
        </w:rPr>
      </w:pPr>
      <w:r w:rsidRPr="00091135">
        <w:rPr>
          <w:rFonts w:ascii="Times New Roman" w:eastAsia="Times New Roman" w:hAnsi="Times New Roman" w:cs="Times New Roman"/>
          <w:color w:val="444444"/>
          <w:sz w:val="24"/>
          <w:szCs w:val="24"/>
        </w:rPr>
        <w:t>Students need to pay the registration fee using the link</w:t>
      </w:r>
    </w:p>
    <w:p w:rsidR="00091135" w:rsidRPr="00091135" w:rsidRDefault="00091135" w:rsidP="008B1E58">
      <w:pPr>
        <w:shd w:val="clear" w:color="auto" w:fill="FFFFFF"/>
        <w:spacing w:after="0" w:line="300" w:lineRule="atLeast"/>
        <w:jc w:val="both"/>
        <w:rPr>
          <w:rFonts w:ascii="Times New Roman" w:eastAsia="Times New Roman" w:hAnsi="Times New Roman" w:cs="Times New Roman"/>
          <w:b/>
          <w:color w:val="000000" w:themeColor="text1"/>
          <w:sz w:val="24"/>
          <w:szCs w:val="24"/>
        </w:rPr>
      </w:pPr>
      <w:r w:rsidRPr="00091135">
        <w:rPr>
          <w:rFonts w:ascii="Times New Roman" w:eastAsia="Times New Roman" w:hAnsi="Times New Roman" w:cs="Times New Roman"/>
          <w:b/>
          <w:color w:val="2980B9"/>
          <w:sz w:val="24"/>
          <w:szCs w:val="24"/>
        </w:rPr>
        <w:t>Terms and Condition</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Every member of SCRS is abiding by the following rules and regulations:</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1. Every member of the SCRS will work as per the aims and objectives of the society.</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2. Initially, the membership is granted for one year.</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3. Claim of refund of the membership fee is not possible in any case.</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4. The EC has end right to accept and reject the membership application of anybody.</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444444"/>
          <w:sz w:val="24"/>
          <w:szCs w:val="24"/>
        </w:rPr>
      </w:pPr>
      <w:r w:rsidRPr="00091135">
        <w:rPr>
          <w:rFonts w:ascii="Times New Roman" w:eastAsia="Times New Roman" w:hAnsi="Times New Roman" w:cs="Times New Roman"/>
          <w:color w:val="000000" w:themeColor="text1"/>
          <w:sz w:val="24"/>
          <w:szCs w:val="24"/>
        </w:rPr>
        <w:t>5. EC can also debar any of its members at any point of time, if found working against the aims and objectives of the society. The decision of the EC will not be questioned</w:t>
      </w:r>
      <w:r w:rsidRPr="00091135">
        <w:rPr>
          <w:rFonts w:ascii="Times New Roman" w:eastAsia="Times New Roman" w:hAnsi="Times New Roman" w:cs="Times New Roman"/>
          <w:color w:val="444444"/>
          <w:sz w:val="24"/>
          <w:szCs w:val="24"/>
        </w:rPr>
        <w:t>.</w:t>
      </w:r>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444444"/>
          <w:sz w:val="24"/>
          <w:szCs w:val="24"/>
        </w:rPr>
      </w:pPr>
      <w:r w:rsidRPr="00091135">
        <w:rPr>
          <w:rFonts w:ascii="Times New Roman" w:eastAsia="Times New Roman" w:hAnsi="Times New Roman" w:cs="Times New Roman"/>
          <w:color w:val="444444"/>
          <w:sz w:val="24"/>
          <w:szCs w:val="24"/>
        </w:rPr>
        <w:t> </w:t>
      </w:r>
    </w:p>
    <w:p w:rsidR="00091135" w:rsidRPr="00091135" w:rsidRDefault="00091135" w:rsidP="008B1E58">
      <w:pPr>
        <w:shd w:val="clear" w:color="auto" w:fill="FFFFFF"/>
        <w:spacing w:after="0" w:line="300" w:lineRule="atLeast"/>
        <w:jc w:val="both"/>
        <w:rPr>
          <w:rFonts w:ascii="Times New Roman" w:eastAsia="Times New Roman" w:hAnsi="Times New Roman" w:cs="Times New Roman"/>
          <w:b/>
          <w:color w:val="444444"/>
          <w:sz w:val="24"/>
          <w:szCs w:val="24"/>
        </w:rPr>
      </w:pPr>
      <w:r w:rsidRPr="00091135">
        <w:rPr>
          <w:rFonts w:ascii="Times New Roman" w:eastAsia="Times New Roman" w:hAnsi="Times New Roman" w:cs="Times New Roman"/>
          <w:b/>
          <w:color w:val="2980B9"/>
          <w:sz w:val="24"/>
          <w:szCs w:val="24"/>
        </w:rPr>
        <w:t>List of established Student Chapters:</w:t>
      </w:r>
    </w:p>
    <w:p w:rsidR="00091135" w:rsidRPr="00091135" w:rsidRDefault="00187748"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hyperlink r:id="rId7" w:history="1">
        <w:r w:rsidR="00091135" w:rsidRPr="00541A9E">
          <w:rPr>
            <w:rFonts w:ascii="Times New Roman" w:eastAsia="Times New Roman" w:hAnsi="Times New Roman" w:cs="Times New Roman"/>
            <w:color w:val="000000" w:themeColor="text1"/>
            <w:sz w:val="24"/>
            <w:szCs w:val="24"/>
          </w:rPr>
          <w:t xml:space="preserve">1. Deptt. of Computer Science and Engineering, </w:t>
        </w:r>
        <w:r w:rsidR="00091135" w:rsidRPr="005D2E0F">
          <w:rPr>
            <w:rFonts w:ascii="Times New Roman" w:eastAsia="Times New Roman" w:hAnsi="Times New Roman" w:cs="Times New Roman"/>
            <w:b/>
            <w:color w:val="000000" w:themeColor="text1"/>
            <w:sz w:val="24"/>
            <w:szCs w:val="24"/>
          </w:rPr>
          <w:t>Babu Banarasi Das University</w:t>
        </w:r>
        <w:r w:rsidR="00091135" w:rsidRPr="00541A9E">
          <w:rPr>
            <w:rFonts w:ascii="Times New Roman" w:eastAsia="Times New Roman" w:hAnsi="Times New Roman" w:cs="Times New Roman"/>
            <w:color w:val="000000" w:themeColor="text1"/>
            <w:sz w:val="24"/>
            <w:szCs w:val="24"/>
          </w:rPr>
          <w:t xml:space="preserve"> Lucknow</w:t>
        </w:r>
      </w:hyperlink>
    </w:p>
    <w:p w:rsidR="00091135" w:rsidRPr="00091135" w:rsidRDefault="00187748"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hyperlink r:id="rId8" w:history="1">
        <w:r w:rsidR="00091135" w:rsidRPr="00541A9E">
          <w:rPr>
            <w:rFonts w:ascii="Times New Roman" w:eastAsia="Times New Roman" w:hAnsi="Times New Roman" w:cs="Times New Roman"/>
            <w:color w:val="000000" w:themeColor="text1"/>
            <w:sz w:val="24"/>
            <w:szCs w:val="24"/>
          </w:rPr>
          <w:t xml:space="preserve">2. Deptt of CSE-Artificial Intelligence, CSE-Data Science, </w:t>
        </w:r>
        <w:r w:rsidR="00091135" w:rsidRPr="005D2E0F">
          <w:rPr>
            <w:rFonts w:ascii="Times New Roman" w:eastAsia="Times New Roman" w:hAnsi="Times New Roman" w:cs="Times New Roman"/>
            <w:b/>
            <w:color w:val="000000" w:themeColor="text1"/>
            <w:sz w:val="24"/>
            <w:szCs w:val="24"/>
          </w:rPr>
          <w:t xml:space="preserve">Sree Vidyanekthan Engineering College </w:t>
        </w:r>
        <w:r w:rsidR="00091135" w:rsidRPr="00541A9E">
          <w:rPr>
            <w:rFonts w:ascii="Times New Roman" w:eastAsia="Times New Roman" w:hAnsi="Times New Roman" w:cs="Times New Roman"/>
            <w:color w:val="000000" w:themeColor="text1"/>
            <w:sz w:val="24"/>
            <w:szCs w:val="24"/>
          </w:rPr>
          <w:t>A. Rangampet Tirupati </w:t>
        </w:r>
      </w:hyperlink>
    </w:p>
    <w:p w:rsidR="00091135" w:rsidRPr="00091135" w:rsidRDefault="00187748"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hyperlink r:id="rId9" w:history="1">
        <w:r w:rsidR="00091135" w:rsidRPr="00541A9E">
          <w:rPr>
            <w:rFonts w:ascii="Times New Roman" w:eastAsia="Times New Roman" w:hAnsi="Times New Roman" w:cs="Times New Roman"/>
            <w:color w:val="000000" w:themeColor="text1"/>
            <w:sz w:val="24"/>
            <w:szCs w:val="24"/>
          </w:rPr>
          <w:t xml:space="preserve">3. </w:t>
        </w:r>
        <w:r w:rsidR="00091135" w:rsidRPr="005D2E0F">
          <w:rPr>
            <w:rFonts w:ascii="Times New Roman" w:eastAsia="Times New Roman" w:hAnsi="Times New Roman" w:cs="Times New Roman"/>
            <w:b/>
            <w:color w:val="000000" w:themeColor="text1"/>
            <w:sz w:val="24"/>
            <w:szCs w:val="24"/>
          </w:rPr>
          <w:t>CMR Institute of Technology</w:t>
        </w:r>
        <w:r w:rsidR="00091135" w:rsidRPr="00541A9E">
          <w:rPr>
            <w:rFonts w:ascii="Times New Roman" w:eastAsia="Times New Roman" w:hAnsi="Times New Roman" w:cs="Times New Roman"/>
            <w:color w:val="000000" w:themeColor="text1"/>
            <w:sz w:val="24"/>
            <w:szCs w:val="24"/>
          </w:rPr>
          <w:t> Bangalore</w:t>
        </w:r>
      </w:hyperlink>
    </w:p>
    <w:p w:rsidR="00091135" w:rsidRPr="00091135" w:rsidRDefault="00187748"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hyperlink r:id="rId10" w:history="1">
        <w:r w:rsidR="00091135" w:rsidRPr="00541A9E">
          <w:rPr>
            <w:rFonts w:ascii="Times New Roman" w:eastAsia="Times New Roman" w:hAnsi="Times New Roman" w:cs="Times New Roman"/>
            <w:color w:val="000000" w:themeColor="text1"/>
            <w:sz w:val="24"/>
            <w:szCs w:val="24"/>
          </w:rPr>
          <w:t>4. K. Ramakrishnan College of Technology Trichy </w:t>
        </w:r>
      </w:hyperlink>
    </w:p>
    <w:p w:rsidR="00091135" w:rsidRPr="00091135" w:rsidRDefault="00187748"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hyperlink r:id="rId11" w:history="1">
        <w:r w:rsidR="00091135" w:rsidRPr="00541A9E">
          <w:rPr>
            <w:rFonts w:ascii="Times New Roman" w:eastAsia="Times New Roman" w:hAnsi="Times New Roman" w:cs="Times New Roman"/>
            <w:color w:val="000000" w:themeColor="text1"/>
            <w:sz w:val="24"/>
            <w:szCs w:val="24"/>
          </w:rPr>
          <w:t>5. Khalsa College of Engineering and Technology Amritsar</w:t>
        </w:r>
      </w:hyperlink>
    </w:p>
    <w:p w:rsidR="00091135" w:rsidRPr="00091135" w:rsidRDefault="00091135" w:rsidP="008B1E58">
      <w:pPr>
        <w:shd w:val="clear" w:color="auto" w:fill="FFFFFF"/>
        <w:spacing w:after="0" w:line="300" w:lineRule="atLeast"/>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 </w:t>
      </w:r>
    </w:p>
    <w:p w:rsidR="00091135" w:rsidRPr="00091135" w:rsidRDefault="00091135" w:rsidP="008B1E58">
      <w:pPr>
        <w:shd w:val="clear" w:color="auto" w:fill="FFFFFF"/>
        <w:spacing w:after="0" w:line="300" w:lineRule="atLeast"/>
        <w:jc w:val="both"/>
        <w:rPr>
          <w:rFonts w:ascii="Times New Roman" w:eastAsia="Times New Roman" w:hAnsi="Times New Roman" w:cs="Times New Roman"/>
          <w:b/>
          <w:color w:val="000000" w:themeColor="text1"/>
          <w:sz w:val="24"/>
          <w:szCs w:val="24"/>
        </w:rPr>
      </w:pPr>
      <w:r w:rsidRPr="00091135">
        <w:rPr>
          <w:rFonts w:ascii="Times New Roman" w:eastAsia="Times New Roman" w:hAnsi="Times New Roman" w:cs="Times New Roman"/>
          <w:b/>
          <w:color w:val="000000" w:themeColor="text1"/>
          <w:sz w:val="24"/>
          <w:szCs w:val="24"/>
        </w:rPr>
        <w:t>Events Under Students Chapters: </w:t>
      </w:r>
    </w:p>
    <w:p w:rsidR="00091135" w:rsidRPr="00091135" w:rsidRDefault="00187748" w:rsidP="008B1E58">
      <w:pPr>
        <w:numPr>
          <w:ilvl w:val="0"/>
          <w:numId w:val="5"/>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hyperlink r:id="rId12" w:history="1">
        <w:r w:rsidR="00091135" w:rsidRPr="00541A9E">
          <w:rPr>
            <w:rFonts w:ascii="Times New Roman" w:eastAsia="Times New Roman" w:hAnsi="Times New Roman" w:cs="Times New Roman"/>
            <w:color w:val="000000" w:themeColor="text1"/>
            <w:sz w:val="24"/>
            <w:szCs w:val="24"/>
          </w:rPr>
          <w:t>Inaguration event of Student Chapter at CSE BBD University Lucknow</w:t>
        </w:r>
      </w:hyperlink>
    </w:p>
    <w:p w:rsidR="00091135" w:rsidRPr="00091135" w:rsidRDefault="00187748" w:rsidP="008B1E58">
      <w:pPr>
        <w:numPr>
          <w:ilvl w:val="0"/>
          <w:numId w:val="5"/>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hyperlink r:id="rId13" w:history="1">
        <w:r w:rsidR="00091135" w:rsidRPr="00541A9E">
          <w:rPr>
            <w:rFonts w:ascii="Times New Roman" w:eastAsia="Times New Roman" w:hAnsi="Times New Roman" w:cs="Times New Roman"/>
            <w:color w:val="000000" w:themeColor="text1"/>
            <w:sz w:val="24"/>
            <w:szCs w:val="24"/>
          </w:rPr>
          <w:t>Workshop on Python Programming and Machine Learning</w:t>
        </w:r>
      </w:hyperlink>
    </w:p>
    <w:p w:rsidR="00091135" w:rsidRPr="00091135" w:rsidRDefault="00091135" w:rsidP="008B1E58">
      <w:pPr>
        <w:numPr>
          <w:ilvl w:val="0"/>
          <w:numId w:val="5"/>
        </w:numPr>
        <w:shd w:val="clear" w:color="auto" w:fill="FFFFFF"/>
        <w:spacing w:after="0" w:line="240" w:lineRule="auto"/>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Upcoming: Ethical Hecking</w:t>
      </w:r>
    </w:p>
    <w:p w:rsidR="00091135" w:rsidRDefault="00091135" w:rsidP="008B1E58">
      <w:pPr>
        <w:numPr>
          <w:ilvl w:val="0"/>
          <w:numId w:val="5"/>
        </w:numPr>
        <w:shd w:val="clear" w:color="auto" w:fill="FFFFFF"/>
        <w:spacing w:line="240" w:lineRule="auto"/>
        <w:ind w:left="600"/>
        <w:jc w:val="both"/>
        <w:rPr>
          <w:rFonts w:ascii="Times New Roman" w:eastAsia="Times New Roman" w:hAnsi="Times New Roman" w:cs="Times New Roman"/>
          <w:color w:val="000000" w:themeColor="text1"/>
          <w:sz w:val="24"/>
          <w:szCs w:val="24"/>
        </w:rPr>
      </w:pPr>
      <w:r w:rsidRPr="00091135">
        <w:rPr>
          <w:rFonts w:ascii="Times New Roman" w:eastAsia="Times New Roman" w:hAnsi="Times New Roman" w:cs="Times New Roman"/>
          <w:color w:val="000000" w:themeColor="text1"/>
          <w:sz w:val="24"/>
          <w:szCs w:val="24"/>
        </w:rPr>
        <w:t>Upcoming: Ideathon 1.0</w:t>
      </w:r>
    </w:p>
    <w:p w:rsidR="00B14B37" w:rsidRDefault="00B14B37" w:rsidP="00B14B37">
      <w:pPr>
        <w:shd w:val="clear" w:color="auto" w:fill="FFFFFF"/>
        <w:spacing w:line="240" w:lineRule="auto"/>
        <w:ind w:left="6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Also enclosed </w:t>
      </w:r>
      <w:r w:rsidR="009B3DD2">
        <w:rPr>
          <w:rFonts w:ascii="Times New Roman" w:eastAsia="Times New Roman" w:hAnsi="Times New Roman" w:cs="Times New Roman"/>
          <w:color w:val="000000" w:themeColor="text1"/>
          <w:sz w:val="24"/>
          <w:szCs w:val="24"/>
        </w:rPr>
        <w:t xml:space="preserve">are </w:t>
      </w:r>
      <w:r>
        <w:rPr>
          <w:rFonts w:ascii="Times New Roman" w:eastAsia="Times New Roman" w:hAnsi="Times New Roman" w:cs="Times New Roman"/>
          <w:color w:val="000000" w:themeColor="text1"/>
          <w:sz w:val="24"/>
          <w:szCs w:val="24"/>
        </w:rPr>
        <w:t>the lists of collaborated institutions with SCRS.</w:t>
      </w:r>
    </w:p>
    <w:p w:rsidR="00B14B37" w:rsidRPr="00091135" w:rsidRDefault="00B14B37" w:rsidP="00B14B37">
      <w:pPr>
        <w:shd w:val="clear" w:color="auto" w:fill="FFFFFF"/>
        <w:spacing w:line="240" w:lineRule="auto"/>
        <w:ind w:left="600"/>
        <w:jc w:val="both"/>
        <w:rPr>
          <w:rFonts w:ascii="Times New Roman" w:eastAsia="Times New Roman" w:hAnsi="Times New Roman" w:cs="Times New Roman"/>
          <w:color w:val="000000" w:themeColor="text1"/>
          <w:sz w:val="24"/>
          <w:szCs w:val="24"/>
        </w:rPr>
      </w:pPr>
    </w:p>
    <w:p w:rsidR="00C90523" w:rsidRPr="00541A9E" w:rsidRDefault="00C90523">
      <w:pPr>
        <w:rPr>
          <w:rFonts w:ascii="Times New Roman" w:hAnsi="Times New Roman" w:cs="Times New Roman"/>
          <w:color w:val="000000" w:themeColor="text1"/>
          <w:sz w:val="24"/>
          <w:szCs w:val="24"/>
        </w:rPr>
      </w:pPr>
    </w:p>
    <w:sectPr w:rsidR="00C90523" w:rsidRPr="00541A9E" w:rsidSect="00C905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BAE" w:rsidRDefault="00F16BAE" w:rsidP="00427862">
      <w:pPr>
        <w:spacing w:after="0" w:line="240" w:lineRule="auto"/>
      </w:pPr>
      <w:r>
        <w:separator/>
      </w:r>
    </w:p>
  </w:endnote>
  <w:endnote w:type="continuationSeparator" w:id="1">
    <w:p w:rsidR="00F16BAE" w:rsidRDefault="00F16BAE" w:rsidP="00427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BAE" w:rsidRDefault="00F16BAE" w:rsidP="00427862">
      <w:pPr>
        <w:spacing w:after="0" w:line="240" w:lineRule="auto"/>
      </w:pPr>
      <w:r>
        <w:separator/>
      </w:r>
    </w:p>
  </w:footnote>
  <w:footnote w:type="continuationSeparator" w:id="1">
    <w:p w:rsidR="00F16BAE" w:rsidRDefault="00F16BAE" w:rsidP="004278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51D"/>
    <w:multiLevelType w:val="hybridMultilevel"/>
    <w:tmpl w:val="7598A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CA7D07"/>
    <w:multiLevelType w:val="multilevel"/>
    <w:tmpl w:val="A092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C04E5"/>
    <w:multiLevelType w:val="hybridMultilevel"/>
    <w:tmpl w:val="E1981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EA401F"/>
    <w:multiLevelType w:val="hybridMultilevel"/>
    <w:tmpl w:val="6EECE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AA6A88"/>
    <w:multiLevelType w:val="multilevel"/>
    <w:tmpl w:val="507C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927A3E"/>
    <w:multiLevelType w:val="multilevel"/>
    <w:tmpl w:val="F924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D36466"/>
    <w:multiLevelType w:val="multilevel"/>
    <w:tmpl w:val="B6EC31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401E60"/>
    <w:multiLevelType w:val="hybridMultilevel"/>
    <w:tmpl w:val="F67E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B27EA9"/>
    <w:multiLevelType w:val="multilevel"/>
    <w:tmpl w:val="CF00B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2A24CC"/>
    <w:multiLevelType w:val="hybridMultilevel"/>
    <w:tmpl w:val="A94EB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1"/>
  </w:num>
  <w:num w:numId="5">
    <w:abstractNumId w:val="5"/>
  </w:num>
  <w:num w:numId="6">
    <w:abstractNumId w:val="7"/>
  </w:num>
  <w:num w:numId="7">
    <w:abstractNumId w:val="2"/>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1135"/>
    <w:rsid w:val="00091135"/>
    <w:rsid w:val="00097193"/>
    <w:rsid w:val="000B558A"/>
    <w:rsid w:val="00187748"/>
    <w:rsid w:val="002351E3"/>
    <w:rsid w:val="00427862"/>
    <w:rsid w:val="00541A9E"/>
    <w:rsid w:val="005D2E0F"/>
    <w:rsid w:val="005F45B5"/>
    <w:rsid w:val="008B1E58"/>
    <w:rsid w:val="00955FD8"/>
    <w:rsid w:val="009B320D"/>
    <w:rsid w:val="009B3DD2"/>
    <w:rsid w:val="00B14B37"/>
    <w:rsid w:val="00C90523"/>
    <w:rsid w:val="00D73D65"/>
    <w:rsid w:val="00F16BAE"/>
    <w:rsid w:val="00FE6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523"/>
  </w:style>
  <w:style w:type="paragraph" w:styleId="Heading1">
    <w:name w:val="heading 1"/>
    <w:basedOn w:val="Normal"/>
    <w:next w:val="Normal"/>
    <w:link w:val="Heading1Char"/>
    <w:uiPriority w:val="9"/>
    <w:qFormat/>
    <w:rsid w:val="00091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1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1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11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11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1135"/>
    <w:rPr>
      <w:color w:val="0000FF"/>
      <w:u w:val="single"/>
    </w:rPr>
  </w:style>
  <w:style w:type="paragraph" w:customStyle="1" w:styleId="default">
    <w:name w:val="default"/>
    <w:basedOn w:val="Normal"/>
    <w:rsid w:val="00091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11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9113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51E3"/>
    <w:pPr>
      <w:ind w:left="720"/>
      <w:contextualSpacing/>
    </w:pPr>
  </w:style>
  <w:style w:type="paragraph" w:styleId="Header">
    <w:name w:val="header"/>
    <w:basedOn w:val="Normal"/>
    <w:link w:val="HeaderChar"/>
    <w:uiPriority w:val="99"/>
    <w:semiHidden/>
    <w:unhideWhenUsed/>
    <w:rsid w:val="004278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7862"/>
  </w:style>
  <w:style w:type="paragraph" w:styleId="Footer">
    <w:name w:val="footer"/>
    <w:basedOn w:val="Normal"/>
    <w:link w:val="FooterChar"/>
    <w:uiPriority w:val="99"/>
    <w:semiHidden/>
    <w:unhideWhenUsed/>
    <w:rsid w:val="004278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7862"/>
  </w:style>
</w:styles>
</file>

<file path=word/webSettings.xml><?xml version="1.0" encoding="utf-8"?>
<w:webSettings xmlns:r="http://schemas.openxmlformats.org/officeDocument/2006/relationships" xmlns:w="http://schemas.openxmlformats.org/wordprocessingml/2006/main">
  <w:divs>
    <w:div w:id="1323578875">
      <w:bodyDiv w:val="1"/>
      <w:marLeft w:val="0"/>
      <w:marRight w:val="0"/>
      <w:marTop w:val="0"/>
      <w:marBottom w:val="0"/>
      <w:divBdr>
        <w:top w:val="none" w:sz="0" w:space="0" w:color="auto"/>
        <w:left w:val="none" w:sz="0" w:space="0" w:color="auto"/>
        <w:bottom w:val="none" w:sz="0" w:space="0" w:color="auto"/>
        <w:right w:val="none" w:sz="0" w:space="0" w:color="auto"/>
      </w:divBdr>
      <w:divsChild>
        <w:div w:id="520781201">
          <w:marLeft w:val="0"/>
          <w:marRight w:val="0"/>
          <w:marTop w:val="0"/>
          <w:marBottom w:val="0"/>
          <w:divBdr>
            <w:top w:val="none" w:sz="0" w:space="0" w:color="auto"/>
            <w:left w:val="none" w:sz="0" w:space="0" w:color="auto"/>
            <w:bottom w:val="none" w:sz="0" w:space="0" w:color="auto"/>
            <w:right w:val="none" w:sz="0" w:space="0" w:color="auto"/>
          </w:divBdr>
          <w:divsChild>
            <w:div w:id="1434671765">
              <w:marLeft w:val="0"/>
              <w:marRight w:val="0"/>
              <w:marTop w:val="300"/>
              <w:marBottom w:val="300"/>
              <w:divBdr>
                <w:top w:val="none" w:sz="0" w:space="0" w:color="auto"/>
                <w:left w:val="none" w:sz="0" w:space="0" w:color="auto"/>
                <w:bottom w:val="none" w:sz="0" w:space="0" w:color="auto"/>
                <w:right w:val="none" w:sz="0" w:space="0" w:color="auto"/>
              </w:divBdr>
              <w:divsChild>
                <w:div w:id="30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s.in/page/sree-vidyanekthan" TargetMode="External"/><Relationship Id="rId13" Type="http://schemas.openxmlformats.org/officeDocument/2006/relationships/hyperlink" Target="https://www.scrs.in/kcfinder/upload/files/eventposter.jpg" TargetMode="External"/><Relationship Id="rId3" Type="http://schemas.openxmlformats.org/officeDocument/2006/relationships/settings" Target="settings.xml"/><Relationship Id="rId7" Type="http://schemas.openxmlformats.org/officeDocument/2006/relationships/hyperlink" Target="https://www.scrs.in/page/bbdu" TargetMode="External"/><Relationship Id="rId12" Type="http://schemas.openxmlformats.org/officeDocument/2006/relationships/hyperlink" Target="https://www.scrs.in/kcfinder/upload/files/airc_inaugural_ceremony_poster-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s.in/page/kcet-amritsa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s.in/page/krkct-trichy" TargetMode="External"/><Relationship Id="rId4" Type="http://schemas.openxmlformats.org/officeDocument/2006/relationships/webSettings" Target="webSettings.xml"/><Relationship Id="rId9" Type="http://schemas.openxmlformats.org/officeDocument/2006/relationships/hyperlink" Target="http://scrs.in/page/cmrit-bangal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13</cp:revision>
  <dcterms:created xsi:type="dcterms:W3CDTF">2022-05-14T04:51:00Z</dcterms:created>
  <dcterms:modified xsi:type="dcterms:W3CDTF">2022-05-14T05:26:00Z</dcterms:modified>
</cp:coreProperties>
</file>