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Cамостоятельная работа</w:t>
      </w:r>
    </w:p>
    <w:p>
      <w:pPr>
        <w:jc w:val="center"/>
      </w:pPr>
      <w:r>
        <w:rPr>
          <w:rFonts w:ascii="Times New Roman" w:hAnsi="Times New Roman"/>
          <w:b/>
          <w:sz w:val="32"/>
        </w:rPr>
        <w:t>Перевод между системами счисления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 Выполните перевод из четверичной в восьмеричную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33133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20023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22001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3031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 Выполните перевод из четверичной в двоичную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20122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3322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21200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13310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 Выполните перевод из четверичной в двоичную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22123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23023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31020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101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 Выполните перевод из шестнадцатеричной в двоичную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1A3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227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1E7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24A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 Выполните перевод из двоичной в четверичную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110000011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110000111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1001111110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1100100111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 Выполните перевод из четверичной в шестнадцатеричную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23322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20010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10130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30331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7. Выполните перевод из двоичной в четверичную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1010000000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1101100110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1010010101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1011100001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8. Выполните перевод из шестнадцатеричной в двоичную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1A2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3A8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35E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103</w:t>
      </w:r>
      <w: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