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igmmeoerb9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39j2xmsw5hgn" w:id="1"/>
      <w:bookmarkEnd w:id="1"/>
      <w:r w:rsidDel="00000000" w:rsidR="00000000" w:rsidRPr="00000000">
        <w:rPr>
          <w:rtl w:val="0"/>
        </w:rPr>
        <w:t xml:space="preserve">Robotics Workshop: Hand Gesture Controlled Robot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8w9sx84lmr1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December, we participated in a robotics workshop held during the Techfest event at IIT Bombay. The core focus of this workshop was the development of a hand gesture-controlled robot. The training covered both the software/machine learning aspects and the necessary hardware integration.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gvds1kerrsq" w:id="3"/>
      <w:bookmarkEnd w:id="3"/>
      <w:r w:rsidDel="00000000" w:rsidR="00000000" w:rsidRPr="00000000">
        <w:rPr>
          <w:rtl w:val="0"/>
        </w:rPr>
        <w:t xml:space="preserve">Machine Learning and Software Component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initial phase of the workshop concentrated on the machine learning foundation required for gesture recognition. Key activities included: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Learning fundamental machine learning concepts and algorithms.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Writing and experimenting with machine learning code specifically for interpreting hand gestures.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povksvzijaz" w:id="4"/>
      <w:bookmarkEnd w:id="4"/>
      <w:r w:rsidDel="00000000" w:rsidR="00000000" w:rsidRPr="00000000">
        <w:rPr>
          <w:rtl w:val="0"/>
        </w:rPr>
        <w:t xml:space="preserve">Hardware and Implementation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Following the software training, participants were provided with the necessary hardware components to build the robot. This equipment included: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 ESP chip (likely an ESP32 or ESP8266)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Chassis and body components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Wheels (tyres)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Motors and motor drivers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hardware session focused on practical skills: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Breadboarding:</w:t>
      </w:r>
      <w:r w:rsidDel="00000000" w:rsidR="00000000" w:rsidRPr="00000000">
        <w:rPr>
          <w:rtl w:val="0"/>
        </w:rPr>
        <w:t xml:space="preserve"> Learning how to safely and effectively place the ESP chip onto a breadboard.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Wiring and Connections:</w:t>
      </w:r>
      <w:r w:rsidDel="00000000" w:rsidR="00000000" w:rsidRPr="00000000">
        <w:rPr>
          <w:rtl w:val="0"/>
        </w:rPr>
        <w:t xml:space="preserve"> Understanding how to connect the various components (motors, power source, etc.) to the ESP chip.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Utilizing the Arduino IDE (Integrated Development Environment) to deploy the gesture recognition code onto the ESP chip.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vsb38e46uolc" w:id="5"/>
      <w:bookmarkEnd w:id="5"/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workshop successfully culminated in the assembly and operation of the hand gesture-controlled robot. We were able to test and run the final robot on-site, demonstrating control via learned hand gestures.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LLM using Python: Implementation and Concepts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We participated in a comprehensive workshop focused on Large Language Models (LLMs) held during Techfest at IIT Bombay. The session provided a strong foundational understanding of LLMs, coupled with practical implementation techniques using Python.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Key Learning Areas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workshop covered the following essential topics: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What is an LLM?</w:t>
      </w:r>
      <w:r w:rsidDel="00000000" w:rsidR="00000000" w:rsidRPr="00000000">
        <w:rPr>
          <w:rtl w:val="0"/>
        </w:rPr>
        <w:t xml:space="preserve"> A deep dive into the architecture, function, and significance of Large Language Models in modern AI.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LLM Fundamentals:</w:t>
      </w:r>
      <w:r w:rsidDel="00000000" w:rsidR="00000000" w:rsidRPr="00000000">
        <w:rPr>
          <w:rtl w:val="0"/>
        </w:rPr>
        <w:t xml:space="preserve"> Understanding the core concepts, including transformer architecture, tokenization, and pre-training methodologies.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Implementation using Python:</w:t>
      </w:r>
      <w:r w:rsidDel="00000000" w:rsidR="00000000" w:rsidRPr="00000000">
        <w:rPr>
          <w:rtl w:val="0"/>
        </w:rPr>
        <w:t xml:space="preserve"> Practical guidance on leveraging Python libraries and frameworks (like Hugging Face, potentially) to interact with and deploy LLMs.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Model Fine-Tuning:</w:t>
      </w:r>
      <w:r w:rsidDel="00000000" w:rsidR="00000000" w:rsidRPr="00000000">
        <w:rPr>
          <w:rtl w:val="0"/>
        </w:rPr>
        <w:t xml:space="preserve"> Introduction to the principles of adapting pre-trained LLMs for specific downstream tasks.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API Utilization:</w:t>
      </w:r>
      <w:r w:rsidDel="00000000" w:rsidR="00000000" w:rsidRPr="00000000">
        <w:rPr>
          <w:rtl w:val="0"/>
        </w:rPr>
        <w:t xml:space="preserve"> Learning how to effectively integrate LLM capabilities into applications using available APIs.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2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2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2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2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2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2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2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2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