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8DF314" w14:textId="62A84A34" w:rsidR="00827C8C" w:rsidRPr="00827C8C" w:rsidRDefault="00827C8C" w:rsidP="00827C8C">
      <w:pPr>
        <w:pStyle w:val="NormalWeb"/>
        <w:spacing w:before="240" w:beforeAutospacing="0" w:after="240" w:afterAutospacing="0" w:line="480" w:lineRule="auto"/>
      </w:pPr>
      <w:r w:rsidRPr="00827C8C">
        <w:rPr>
          <w:b/>
          <w:bCs/>
          <w:color w:val="000000"/>
        </w:rPr>
        <w:t>Assessing the Complementarity of Gut-Content and Pollen-Load Metabarcoding with Field Surveys for Inferring Plant–Pollinator Interactions</w:t>
      </w:r>
    </w:p>
    <w:p w14:paraId="5DAD2D5C" w14:textId="0E099461" w:rsidR="00FB31AC" w:rsidRPr="009711A8" w:rsidRDefault="00D919C6" w:rsidP="009711A8">
      <w:pPr>
        <w:pStyle w:val="FirstParagraph"/>
        <w:spacing w:line="480" w:lineRule="auto"/>
        <w:rPr>
          <w:rFonts w:ascii="Times New Roman" w:hAnsi="Times New Roman" w:cs="Times New Roman"/>
        </w:rPr>
      </w:pPr>
      <w:r w:rsidRPr="009711A8">
        <w:rPr>
          <w:rFonts w:ascii="Times New Roman" w:hAnsi="Times New Roman" w:cs="Times New Roman"/>
          <w:b/>
          <w:bCs/>
        </w:rPr>
        <w:t>Abstract</w:t>
      </w:r>
    </w:p>
    <w:p w14:paraId="57B1F943" w14:textId="37793594"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1.</w:t>
      </w:r>
      <w:r w:rsidR="009711A8" w:rsidRPr="009711A8">
        <w:rPr>
          <w:rFonts w:ascii="Times New Roman" w:hAnsi="Times New Roman" w:cs="Times New Roman"/>
        </w:rPr>
        <w:t xml:space="preserve"> </w:t>
      </w:r>
      <w:r w:rsidRPr="009711A8">
        <w:rPr>
          <w:rFonts w:ascii="Times New Roman" w:hAnsi="Times New Roman" w:cs="Times New Roman"/>
        </w:rPr>
        <w:t>Our understanding of plant-pollinator interaction networks reflects the biases of the methods used to identify involved plant species and their pollinator interactions. Most networks are built from the observations of a single methodology that may overlo</w:t>
      </w:r>
      <w:r w:rsidRPr="009711A8">
        <w:rPr>
          <w:rFonts w:ascii="Times New Roman" w:hAnsi="Times New Roman" w:cs="Times New Roman"/>
        </w:rPr>
        <w:t xml:space="preserve">ok </w:t>
      </w:r>
      <w:commentRangeStart w:id="0"/>
      <w:r w:rsidRPr="009711A8">
        <w:rPr>
          <w:rFonts w:ascii="Times New Roman" w:hAnsi="Times New Roman" w:cs="Times New Roman"/>
        </w:rPr>
        <w:t xml:space="preserve">cryptic </w:t>
      </w:r>
      <w:commentRangeEnd w:id="0"/>
      <w:r w:rsidR="00D5676B">
        <w:rPr>
          <w:rStyle w:val="CommentReference"/>
        </w:rPr>
        <w:commentReference w:id="0"/>
      </w:r>
      <w:r w:rsidRPr="009711A8">
        <w:rPr>
          <w:rFonts w:ascii="Times New Roman" w:hAnsi="Times New Roman" w:cs="Times New Roman"/>
        </w:rPr>
        <w:t>consumer–resource links, and often fail to acknowledge the types and outcomes of these interactions, for example, whether resources are consumed directly or transported to nests. </w:t>
      </w:r>
    </w:p>
    <w:p w14:paraId="61B46D2F" w14:textId="40093F5A"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2.</w:t>
      </w:r>
      <w:r w:rsidR="009711A8" w:rsidRPr="009711A8">
        <w:rPr>
          <w:rFonts w:ascii="Times New Roman" w:hAnsi="Times New Roman" w:cs="Times New Roman"/>
        </w:rPr>
        <w:t xml:space="preserve"> </w:t>
      </w:r>
      <w:r w:rsidRPr="009711A8">
        <w:rPr>
          <w:rFonts w:ascii="Times New Roman" w:hAnsi="Times New Roman" w:cs="Times New Roman"/>
        </w:rPr>
        <w:t>To develop a more complete picture of interaction networks by i</w:t>
      </w:r>
      <w:r w:rsidRPr="009711A8">
        <w:rPr>
          <w:rFonts w:ascii="Times New Roman" w:hAnsi="Times New Roman" w:cs="Times New Roman"/>
        </w:rPr>
        <w:t xml:space="preserve">ntroducing functional context, we compare plant interactions from the wild pollinator species, </w:t>
      </w:r>
      <w:r w:rsidRPr="009711A8">
        <w:rPr>
          <w:rFonts w:ascii="Times New Roman" w:hAnsi="Times New Roman" w:cs="Times New Roman"/>
          <w:i/>
          <w:iCs/>
        </w:rPr>
        <w:t>Bombus pascuorum</w:t>
      </w:r>
      <w:r w:rsidRPr="009711A8">
        <w:rPr>
          <w:rFonts w:ascii="Times New Roman" w:hAnsi="Times New Roman" w:cs="Times New Roman"/>
        </w:rPr>
        <w:t xml:space="preserve">, recorded using three methodologies, each revealing different interaction outcomes. We compare (1) floral visitation interactions obtained from </w:t>
      </w:r>
      <w:r w:rsidRPr="009711A8">
        <w:rPr>
          <w:rFonts w:ascii="Times New Roman" w:hAnsi="Times New Roman" w:cs="Times New Roman"/>
        </w:rPr>
        <w:t>field observations, (2) plant consumption interactions revealed by metabarcoding analysis of gut contents, and (3) pollen transport interactions detected by metabarcoding analysis of corbicular pollen loads. </w:t>
      </w:r>
    </w:p>
    <w:p w14:paraId="61CD88DA" w14:textId="3DD033EA"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3.</w:t>
      </w:r>
      <w:r w:rsidR="009711A8" w:rsidRPr="009711A8">
        <w:rPr>
          <w:rFonts w:ascii="Times New Roman" w:hAnsi="Times New Roman" w:cs="Times New Roman"/>
        </w:rPr>
        <w:t xml:space="preserve"> </w:t>
      </w:r>
      <w:r w:rsidRPr="009711A8">
        <w:rPr>
          <w:rFonts w:ascii="Times New Roman" w:hAnsi="Times New Roman" w:cs="Times New Roman"/>
        </w:rPr>
        <w:t>We show that the combination of approaches in</w:t>
      </w:r>
      <w:r w:rsidRPr="009711A8">
        <w:rPr>
          <w:rFonts w:ascii="Times New Roman" w:hAnsi="Times New Roman" w:cs="Times New Roman"/>
        </w:rPr>
        <w:t>creases the number of plant interactions and reveals links that are overlooked by field observations, including plant taxa that are not pollinator-dependent, yet serve as important dietary resources. Paired with floral diversity surveys, gut-content result</w:t>
      </w:r>
      <w:r w:rsidRPr="009711A8">
        <w:rPr>
          <w:rFonts w:ascii="Times New Roman" w:hAnsi="Times New Roman" w:cs="Times New Roman"/>
        </w:rPr>
        <w:t>s also reveal seasonal patterns in the spatial extent and functional diversity of plant taxa included in pollinator forage, which individually applied methodologies fail to demonstrate. Metabarcoding methodologies capture greater spatial, temporal, and tax</w:t>
      </w:r>
      <w:r w:rsidRPr="009711A8">
        <w:rPr>
          <w:rFonts w:ascii="Times New Roman" w:hAnsi="Times New Roman" w:cs="Times New Roman"/>
        </w:rPr>
        <w:t>onomic ranges, while field observations provide validating data with greater taxonomic precision. </w:t>
      </w:r>
    </w:p>
    <w:p w14:paraId="2507F8CD"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lastRenderedPageBreak/>
        <w:t>Synthesis.</w:t>
      </w:r>
      <w:r w:rsidRPr="009711A8">
        <w:rPr>
          <w:rFonts w:ascii="Times New Roman" w:hAnsi="Times New Roman" w:cs="Times New Roman"/>
        </w:rPr>
        <w:t xml:space="preserve"> Our results show that integrating visitation, transport, and consumption data changes plant-pollinator network topology and the roles of plant nod</w:t>
      </w:r>
      <w:r w:rsidRPr="009711A8">
        <w:rPr>
          <w:rFonts w:ascii="Times New Roman" w:hAnsi="Times New Roman" w:cs="Times New Roman"/>
        </w:rPr>
        <w:t>es, offering a more nuanced and complete map of interactions with clearer priorities for management. We advocate for defining interactions explicitly by their functional roles and combining methods to account for hidden structure in ecological networks.</w:t>
      </w:r>
    </w:p>
    <w:p w14:paraId="3DE08FA3"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b/>
          <w:bCs/>
        </w:rPr>
        <w:t>In</w:t>
      </w:r>
      <w:r w:rsidRPr="009711A8">
        <w:rPr>
          <w:rFonts w:ascii="Times New Roman" w:hAnsi="Times New Roman" w:cs="Times New Roman"/>
          <w:b/>
          <w:bCs/>
        </w:rPr>
        <w:t>troduction</w:t>
      </w:r>
    </w:p>
    <w:p w14:paraId="6AF33EC6"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Pollination is a critical ecosystem service that is currently threatened by global anthropogenic change, including habitat loss, intensifying agriculture, pathogens, and invasive species (Klein </w:t>
      </w:r>
      <w:r w:rsidRPr="009711A8">
        <w:rPr>
          <w:rFonts w:ascii="Times New Roman" w:hAnsi="Times New Roman" w:cs="Times New Roman"/>
          <w:i/>
          <w:iCs/>
        </w:rPr>
        <w:t>et al.</w:t>
      </w:r>
      <w:r w:rsidRPr="009711A8">
        <w:rPr>
          <w:rFonts w:ascii="Times New Roman" w:hAnsi="Times New Roman" w:cs="Times New Roman"/>
        </w:rPr>
        <w:t xml:space="preserve"> 2006). Despite the clear importance of under</w:t>
      </w:r>
      <w:r w:rsidRPr="009711A8">
        <w:rPr>
          <w:rFonts w:ascii="Times New Roman" w:hAnsi="Times New Roman" w:cs="Times New Roman"/>
        </w:rPr>
        <w:t xml:space="preserve">standing plant-pollinator interactions, our knowledge of interaction diversity remains incomplete, as the methodological approach to studying plant-pollinator interactions has historically been biased towards the plant side of interactions (Bosch </w:t>
      </w:r>
      <w:r w:rsidRPr="009711A8">
        <w:rPr>
          <w:rFonts w:ascii="Times New Roman" w:hAnsi="Times New Roman" w:cs="Times New Roman"/>
          <w:i/>
          <w:iCs/>
        </w:rPr>
        <w:t>et al.</w:t>
      </w:r>
      <w:r w:rsidRPr="009711A8">
        <w:rPr>
          <w:rFonts w:ascii="Times New Roman" w:hAnsi="Times New Roman" w:cs="Times New Roman"/>
        </w:rPr>
        <w:t xml:space="preserve"> 20</w:t>
      </w:r>
      <w:r w:rsidRPr="009711A8">
        <w:rPr>
          <w:rFonts w:ascii="Times New Roman" w:hAnsi="Times New Roman" w:cs="Times New Roman"/>
        </w:rPr>
        <w:t xml:space="preserve">09; Evans &amp; Kitson 2020). As a consequence, the well-established relationship between pollinator diversity and the productivity of plant communities (Artamendi </w:t>
      </w:r>
      <w:r w:rsidRPr="009711A8">
        <w:rPr>
          <w:rFonts w:ascii="Times New Roman" w:hAnsi="Times New Roman" w:cs="Times New Roman"/>
          <w:i/>
          <w:iCs/>
        </w:rPr>
        <w:t>et al.</w:t>
      </w:r>
      <w:r w:rsidRPr="009711A8">
        <w:rPr>
          <w:rFonts w:ascii="Times New Roman" w:hAnsi="Times New Roman" w:cs="Times New Roman"/>
        </w:rPr>
        <w:t xml:space="preserve"> 2025) lacks an equally developed mirrored perspective, describing the floral diversity th</w:t>
      </w:r>
      <w:r w:rsidRPr="009711A8">
        <w:rPr>
          <w:rFonts w:ascii="Times New Roman" w:hAnsi="Times New Roman" w:cs="Times New Roman"/>
        </w:rPr>
        <w:t>at supports pollinator populations. </w:t>
      </w:r>
    </w:p>
    <w:p w14:paraId="10BC149D"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Ecological network approaches provide a framework for describing the diversity and organization of plant–pollinator interactions and identifying the resources that support pollinator communities (Burkle &amp; Alarcón 2011),</w:t>
      </w:r>
      <w:r w:rsidRPr="009711A8">
        <w:rPr>
          <w:rFonts w:ascii="Times New Roman" w:hAnsi="Times New Roman" w:cs="Times New Roman"/>
        </w:rPr>
        <w:t xml:space="preserve"> however, existing methodologies for reconstructing interaction networks tend to emphasize structural patterns, while overlooking the functional outcomes of interactions that are critical for understanding how plant communities support pollinators (Quinter</w:t>
      </w:r>
      <w:r w:rsidRPr="009711A8">
        <w:rPr>
          <w:rFonts w:ascii="Times New Roman" w:hAnsi="Times New Roman" w:cs="Times New Roman"/>
        </w:rPr>
        <w:t xml:space="preserve">o </w:t>
      </w:r>
      <w:r w:rsidRPr="009711A8">
        <w:rPr>
          <w:rFonts w:ascii="Times New Roman" w:hAnsi="Times New Roman" w:cs="Times New Roman"/>
          <w:i/>
          <w:iCs/>
        </w:rPr>
        <w:t>et al.</w:t>
      </w:r>
      <w:r w:rsidRPr="009711A8">
        <w:rPr>
          <w:rFonts w:ascii="Times New Roman" w:hAnsi="Times New Roman" w:cs="Times New Roman"/>
        </w:rPr>
        <w:t xml:space="preserve"> 2022). In </w:t>
      </w:r>
      <w:r w:rsidRPr="009711A8">
        <w:rPr>
          <w:rFonts w:ascii="Times New Roman" w:hAnsi="Times New Roman" w:cs="Times New Roman"/>
          <w:i/>
          <w:iCs/>
        </w:rPr>
        <w:t>Apidae</w:t>
      </w:r>
      <w:r w:rsidRPr="009711A8">
        <w:rPr>
          <w:rFonts w:ascii="Times New Roman" w:hAnsi="Times New Roman" w:cs="Times New Roman"/>
        </w:rPr>
        <w:t xml:space="preserve">, for example, plant interactions may have several outcomes. Bees consume plant material, including pollen, nectar, or even plant tissue (Vaudo 2015; Pashalidou </w:t>
      </w:r>
      <w:r w:rsidRPr="009711A8">
        <w:rPr>
          <w:rFonts w:ascii="Times New Roman" w:hAnsi="Times New Roman" w:cs="Times New Roman"/>
          <w:i/>
          <w:iCs/>
        </w:rPr>
        <w:t>et al.</w:t>
      </w:r>
      <w:r w:rsidRPr="009711A8">
        <w:rPr>
          <w:rFonts w:ascii="Times New Roman" w:hAnsi="Times New Roman" w:cs="Times New Roman"/>
        </w:rPr>
        <w:t xml:space="preserve"> 2020). They also collect pollen on their corbicula, which is tr</w:t>
      </w:r>
      <w:r w:rsidRPr="009711A8">
        <w:rPr>
          <w:rFonts w:ascii="Times New Roman" w:hAnsi="Times New Roman" w:cs="Times New Roman"/>
        </w:rPr>
        <w:t xml:space="preserve">ansported to </w:t>
      </w:r>
      <w:r w:rsidRPr="009711A8">
        <w:rPr>
          <w:rFonts w:ascii="Times New Roman" w:hAnsi="Times New Roman" w:cs="Times New Roman"/>
        </w:rPr>
        <w:lastRenderedPageBreak/>
        <w:t>the nest for brood provisioning (Vaudo 2015; Leach &amp; Drummond 2018). Finally, visitation of the reproductive parts of flowers can have various outcomes for both the plant and pollinator, including pollen transfer (Emer &amp; Memmott 2023) and path</w:t>
      </w:r>
      <w:r w:rsidRPr="009711A8">
        <w:rPr>
          <w:rFonts w:ascii="Times New Roman" w:hAnsi="Times New Roman" w:cs="Times New Roman"/>
        </w:rPr>
        <w:t xml:space="preserve">ogen transfer (Lignon </w:t>
      </w:r>
      <w:r w:rsidRPr="009711A8">
        <w:rPr>
          <w:rFonts w:ascii="Times New Roman" w:hAnsi="Times New Roman" w:cs="Times New Roman"/>
          <w:i/>
          <w:iCs/>
        </w:rPr>
        <w:t>et al.</w:t>
      </w:r>
      <w:r w:rsidRPr="009711A8">
        <w:rPr>
          <w:rFonts w:ascii="Times New Roman" w:hAnsi="Times New Roman" w:cs="Times New Roman"/>
        </w:rPr>
        <w:t xml:space="preserve"> 2024). Interaction networks generally represent only one of these outcomes, although each is important to understanding how plant taxa support pollinators, particularly across different life stages.</w:t>
      </w:r>
    </w:p>
    <w:p w14:paraId="1A6F870E"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Because the resources needed</w:t>
      </w:r>
      <w:r w:rsidRPr="009711A8">
        <w:rPr>
          <w:rFonts w:ascii="Times New Roman" w:hAnsi="Times New Roman" w:cs="Times New Roman"/>
        </w:rPr>
        <w:t xml:space="preserve"> for foraging adult pollinators are different from those needed by larvae or other colony members (Vaudo 2015; Leach &amp; Drummond 2018), transported pollen may not completely represent the interactions necessary to sustain adult pollinators. This is especial</w:t>
      </w:r>
      <w:r w:rsidRPr="009711A8">
        <w:rPr>
          <w:rFonts w:ascii="Times New Roman" w:hAnsi="Times New Roman" w:cs="Times New Roman"/>
        </w:rPr>
        <w:t>ly true for bumblebees (</w:t>
      </w:r>
      <w:r w:rsidRPr="009711A8">
        <w:rPr>
          <w:rFonts w:ascii="Times New Roman" w:hAnsi="Times New Roman" w:cs="Times New Roman"/>
          <w:i/>
          <w:iCs/>
        </w:rPr>
        <w:t>Bombus spp.</w:t>
      </w:r>
      <w:r w:rsidRPr="009711A8">
        <w:rPr>
          <w:rFonts w:ascii="Times New Roman" w:hAnsi="Times New Roman" w:cs="Times New Roman"/>
        </w:rPr>
        <w:t xml:space="preserve">), which are able to evaluate pollen resource quality to discern foraging choices (Leonhardt &amp; Blüthgen 2012; Timberlake </w:t>
      </w:r>
      <w:r w:rsidRPr="009711A8">
        <w:rPr>
          <w:rFonts w:ascii="Times New Roman" w:hAnsi="Times New Roman" w:cs="Times New Roman"/>
          <w:i/>
          <w:iCs/>
        </w:rPr>
        <w:t>et al.</w:t>
      </w:r>
      <w:r w:rsidRPr="009711A8">
        <w:rPr>
          <w:rFonts w:ascii="Times New Roman" w:hAnsi="Times New Roman" w:cs="Times New Roman"/>
        </w:rPr>
        <w:t xml:space="preserve"> 2024a). Bumblebees make trial-and-error floral visits in order to find adequate forage (Selva</w:t>
      </w:r>
      <w:r w:rsidRPr="009711A8">
        <w:rPr>
          <w:rFonts w:ascii="Times New Roman" w:hAnsi="Times New Roman" w:cs="Times New Roman"/>
        </w:rPr>
        <w:t xml:space="preserve"> </w:t>
      </w:r>
      <w:r w:rsidRPr="009711A8">
        <w:rPr>
          <w:rFonts w:ascii="Times New Roman" w:hAnsi="Times New Roman" w:cs="Times New Roman"/>
          <w:i/>
          <w:iCs/>
        </w:rPr>
        <w:t>et al.</w:t>
      </w:r>
      <w:r w:rsidRPr="009711A8">
        <w:rPr>
          <w:rFonts w:ascii="Times New Roman" w:hAnsi="Times New Roman" w:cs="Times New Roman"/>
        </w:rPr>
        <w:t xml:space="preserve"> 2024), sometimes resulting in pollen transport without consumption. Conversely, consumption, or simply visitation, may occur without resulting in transport (Popic </w:t>
      </w:r>
      <w:r w:rsidRPr="009711A8">
        <w:rPr>
          <w:rFonts w:ascii="Times New Roman" w:hAnsi="Times New Roman" w:cs="Times New Roman"/>
          <w:i/>
          <w:iCs/>
        </w:rPr>
        <w:t>et al.</w:t>
      </w:r>
      <w:r w:rsidRPr="009711A8">
        <w:rPr>
          <w:rFonts w:ascii="Times New Roman" w:hAnsi="Times New Roman" w:cs="Times New Roman"/>
        </w:rPr>
        <w:t xml:space="preserve"> 2012).</w:t>
      </w:r>
    </w:p>
    <w:p w14:paraId="439CEA85"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Metagenomics, including metabarcoding, has emerged as a powerful tool f</w:t>
      </w:r>
      <w:r w:rsidRPr="009711A8">
        <w:rPr>
          <w:rFonts w:ascii="Times New Roman" w:hAnsi="Times New Roman" w:cs="Times New Roman"/>
        </w:rPr>
        <w:t xml:space="preserve">or detecting plant-pollinator interactions that may be unobserved in pollen microscopy and field surveys (Bell </w:t>
      </w:r>
      <w:r w:rsidRPr="009711A8">
        <w:rPr>
          <w:rFonts w:ascii="Times New Roman" w:hAnsi="Times New Roman" w:cs="Times New Roman"/>
          <w:i/>
          <w:iCs/>
        </w:rPr>
        <w:t>et al.</w:t>
      </w:r>
      <w:r w:rsidRPr="009711A8">
        <w:rPr>
          <w:rFonts w:ascii="Times New Roman" w:hAnsi="Times New Roman" w:cs="Times New Roman"/>
        </w:rPr>
        <w:t xml:space="preserve"> 2016; Pornon </w:t>
      </w:r>
      <w:r w:rsidRPr="009711A8">
        <w:rPr>
          <w:rFonts w:ascii="Times New Roman" w:hAnsi="Times New Roman" w:cs="Times New Roman"/>
          <w:i/>
          <w:iCs/>
        </w:rPr>
        <w:t>et al.</w:t>
      </w:r>
      <w:r w:rsidRPr="009711A8">
        <w:rPr>
          <w:rFonts w:ascii="Times New Roman" w:hAnsi="Times New Roman" w:cs="Times New Roman"/>
        </w:rPr>
        <w:t xml:space="preserve"> 2017; Lowe </w:t>
      </w:r>
      <w:r w:rsidRPr="009711A8">
        <w:rPr>
          <w:rFonts w:ascii="Times New Roman" w:hAnsi="Times New Roman" w:cs="Times New Roman"/>
          <w:i/>
          <w:iCs/>
        </w:rPr>
        <w:t>et al.</w:t>
      </w:r>
      <w:r w:rsidRPr="009711A8">
        <w:rPr>
          <w:rFonts w:ascii="Times New Roman" w:hAnsi="Times New Roman" w:cs="Times New Roman"/>
        </w:rPr>
        <w:t xml:space="preserve"> 2022), in some cases increasing interaction species detection by 9 - 144% (Smart </w:t>
      </w:r>
      <w:r w:rsidRPr="009711A8">
        <w:rPr>
          <w:rFonts w:ascii="Times New Roman" w:hAnsi="Times New Roman" w:cs="Times New Roman"/>
          <w:i/>
          <w:iCs/>
        </w:rPr>
        <w:t>et al.</w:t>
      </w:r>
      <w:r w:rsidRPr="009711A8">
        <w:rPr>
          <w:rFonts w:ascii="Times New Roman" w:hAnsi="Times New Roman" w:cs="Times New Roman"/>
        </w:rPr>
        <w:t xml:space="preserve"> 2017; Milla </w:t>
      </w:r>
      <w:r w:rsidRPr="009711A8">
        <w:rPr>
          <w:rFonts w:ascii="Times New Roman" w:hAnsi="Times New Roman" w:cs="Times New Roman"/>
          <w:i/>
          <w:iCs/>
        </w:rPr>
        <w:t>et al.</w:t>
      </w:r>
      <w:r w:rsidRPr="009711A8">
        <w:rPr>
          <w:rFonts w:ascii="Times New Roman" w:hAnsi="Times New Roman" w:cs="Times New Roman"/>
        </w:rPr>
        <w:t xml:space="preserve"> 2022; Baksay </w:t>
      </w:r>
      <w:r w:rsidRPr="009711A8">
        <w:rPr>
          <w:rFonts w:ascii="Times New Roman" w:hAnsi="Times New Roman" w:cs="Times New Roman"/>
          <w:i/>
          <w:iCs/>
        </w:rPr>
        <w:t>et al.</w:t>
      </w:r>
      <w:r w:rsidRPr="009711A8">
        <w:rPr>
          <w:rFonts w:ascii="Times New Roman" w:hAnsi="Times New Roman" w:cs="Times New Roman"/>
        </w:rPr>
        <w:t xml:space="preserve"> 2022) and network sampling completeness up to 30%, while reducing exaggeration of specialization (Arstingstall </w:t>
      </w:r>
      <w:r w:rsidRPr="009711A8">
        <w:rPr>
          <w:rFonts w:ascii="Times New Roman" w:hAnsi="Times New Roman" w:cs="Times New Roman"/>
          <w:i/>
          <w:iCs/>
        </w:rPr>
        <w:t>et al.</w:t>
      </w:r>
      <w:r w:rsidRPr="009711A8">
        <w:rPr>
          <w:rFonts w:ascii="Times New Roman" w:hAnsi="Times New Roman" w:cs="Times New Roman"/>
        </w:rPr>
        <w:t xml:space="preserve"> 2021), as well as revealing interactions beyond the traditionally surveyed anemophilous floral community (de Ve</w:t>
      </w:r>
      <w:r w:rsidRPr="009711A8">
        <w:rPr>
          <w:rFonts w:ascii="Times New Roman" w:hAnsi="Times New Roman" w:cs="Times New Roman"/>
        </w:rPr>
        <w:t xml:space="preserve">re </w:t>
      </w:r>
      <w:r w:rsidRPr="009711A8">
        <w:rPr>
          <w:rFonts w:ascii="Times New Roman" w:hAnsi="Times New Roman" w:cs="Times New Roman"/>
          <w:i/>
          <w:iCs/>
        </w:rPr>
        <w:t>et al.</w:t>
      </w:r>
      <w:r w:rsidRPr="009711A8">
        <w:rPr>
          <w:rFonts w:ascii="Times New Roman" w:hAnsi="Times New Roman" w:cs="Times New Roman"/>
        </w:rPr>
        <w:t xml:space="preserve"> 2017; Milla </w:t>
      </w:r>
      <w:r w:rsidRPr="009711A8">
        <w:rPr>
          <w:rFonts w:ascii="Times New Roman" w:hAnsi="Times New Roman" w:cs="Times New Roman"/>
          <w:i/>
          <w:iCs/>
        </w:rPr>
        <w:t>et al.</w:t>
      </w:r>
      <w:r w:rsidRPr="009711A8">
        <w:rPr>
          <w:rFonts w:ascii="Times New Roman" w:hAnsi="Times New Roman" w:cs="Times New Roman"/>
        </w:rPr>
        <w:t xml:space="preserve"> 2022). Advances in the reliability and accessibility of sequencing technologies have made molecular approaches more feasible for studying plant-pollinator interactions.</w:t>
      </w:r>
    </w:p>
    <w:p w14:paraId="75DDC043"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lastRenderedPageBreak/>
        <w:t>Most pollination studies applying metabarcoding focus on t</w:t>
      </w:r>
      <w:r w:rsidRPr="009711A8">
        <w:rPr>
          <w:rFonts w:ascii="Times New Roman" w:hAnsi="Times New Roman" w:cs="Times New Roman"/>
        </w:rPr>
        <w:t xml:space="preserve">he external pollen loads of bees or pollen stored in nest reserves of honey or beebread (Leontidou </w:t>
      </w:r>
      <w:r w:rsidRPr="009711A8">
        <w:rPr>
          <w:rFonts w:ascii="Times New Roman" w:hAnsi="Times New Roman" w:cs="Times New Roman"/>
          <w:i/>
          <w:iCs/>
        </w:rPr>
        <w:t>et al.</w:t>
      </w:r>
      <w:r w:rsidRPr="009711A8">
        <w:rPr>
          <w:rFonts w:ascii="Times New Roman" w:hAnsi="Times New Roman" w:cs="Times New Roman"/>
        </w:rPr>
        <w:t xml:space="preserve"> 2021; Baksay </w:t>
      </w:r>
      <w:r w:rsidRPr="009711A8">
        <w:rPr>
          <w:rFonts w:ascii="Times New Roman" w:hAnsi="Times New Roman" w:cs="Times New Roman"/>
          <w:i/>
          <w:iCs/>
        </w:rPr>
        <w:t>et al.</w:t>
      </w:r>
      <w:r w:rsidRPr="009711A8">
        <w:rPr>
          <w:rFonts w:ascii="Times New Roman" w:hAnsi="Times New Roman" w:cs="Times New Roman"/>
        </w:rPr>
        <w:t xml:space="preserve"> 2022; Leponiemi </w:t>
      </w:r>
      <w:r w:rsidRPr="009711A8">
        <w:rPr>
          <w:rFonts w:ascii="Times New Roman" w:hAnsi="Times New Roman" w:cs="Times New Roman"/>
          <w:i/>
          <w:iCs/>
        </w:rPr>
        <w:t>et al.</w:t>
      </w:r>
      <w:r w:rsidRPr="009711A8">
        <w:rPr>
          <w:rFonts w:ascii="Times New Roman" w:hAnsi="Times New Roman" w:cs="Times New Roman"/>
        </w:rPr>
        <w:t xml:space="preserve"> 2023; Devriese </w:t>
      </w:r>
      <w:r w:rsidRPr="009711A8">
        <w:rPr>
          <w:rFonts w:ascii="Times New Roman" w:hAnsi="Times New Roman" w:cs="Times New Roman"/>
          <w:i/>
          <w:iCs/>
        </w:rPr>
        <w:t>et al.</w:t>
      </w:r>
      <w:r w:rsidRPr="009711A8">
        <w:rPr>
          <w:rFonts w:ascii="Times New Roman" w:hAnsi="Times New Roman" w:cs="Times New Roman"/>
        </w:rPr>
        <w:t xml:space="preserve"> 2024; Selva </w:t>
      </w:r>
      <w:r w:rsidRPr="009711A8">
        <w:rPr>
          <w:rFonts w:ascii="Times New Roman" w:hAnsi="Times New Roman" w:cs="Times New Roman"/>
          <w:i/>
          <w:iCs/>
        </w:rPr>
        <w:t>et al.</w:t>
      </w:r>
      <w:r w:rsidRPr="009711A8">
        <w:rPr>
          <w:rFonts w:ascii="Times New Roman" w:hAnsi="Times New Roman" w:cs="Times New Roman"/>
        </w:rPr>
        <w:t xml:space="preserve"> 2024), despite the limitations of these sampling targets owed to e</w:t>
      </w:r>
      <w:r w:rsidRPr="009711A8">
        <w:rPr>
          <w:rFonts w:ascii="Times New Roman" w:hAnsi="Times New Roman" w:cs="Times New Roman"/>
        </w:rPr>
        <w:t xml:space="preserve">nvironmental contamination (Negri </w:t>
      </w:r>
      <w:r w:rsidRPr="009711A8">
        <w:rPr>
          <w:rFonts w:ascii="Times New Roman" w:hAnsi="Times New Roman" w:cs="Times New Roman"/>
          <w:i/>
          <w:iCs/>
        </w:rPr>
        <w:t>et al.</w:t>
      </w:r>
      <w:r w:rsidRPr="009711A8">
        <w:rPr>
          <w:rFonts w:ascii="Times New Roman" w:hAnsi="Times New Roman" w:cs="Times New Roman"/>
        </w:rPr>
        <w:t xml:space="preserve"> 2015). Beyond potential contamination, externally transported pollen has an inherently restricted capacity for representing interaction types. For example, corbicular loads are made from pollen collected for transpo</w:t>
      </w:r>
      <w:r w:rsidRPr="009711A8">
        <w:rPr>
          <w:rFonts w:ascii="Times New Roman" w:hAnsi="Times New Roman" w:cs="Times New Roman"/>
        </w:rPr>
        <w:t xml:space="preserve">rt to the nest for brood feeding (Vaudo 2015; Leach &amp; Drummond 2018), only directly representing pollen transport interactions (Arstingstall </w:t>
      </w:r>
      <w:r w:rsidRPr="009711A8">
        <w:rPr>
          <w:rFonts w:ascii="Times New Roman" w:hAnsi="Times New Roman" w:cs="Times New Roman"/>
          <w:i/>
          <w:iCs/>
        </w:rPr>
        <w:t>et al.</w:t>
      </w:r>
      <w:r w:rsidRPr="009711A8">
        <w:rPr>
          <w:rFonts w:ascii="Times New Roman" w:hAnsi="Times New Roman" w:cs="Times New Roman"/>
        </w:rPr>
        <w:t xml:space="preserve"> 2021). This pollen is often the central sample type used to represent foraging networks, where it is conside</w:t>
      </w:r>
      <w:r w:rsidRPr="009711A8">
        <w:rPr>
          <w:rFonts w:ascii="Times New Roman" w:hAnsi="Times New Roman" w:cs="Times New Roman"/>
        </w:rPr>
        <w:t xml:space="preserve">red synonymous with diet and successful pollination interactions (Shi </w:t>
      </w:r>
      <w:r w:rsidRPr="009711A8">
        <w:rPr>
          <w:rFonts w:ascii="Times New Roman" w:hAnsi="Times New Roman" w:cs="Times New Roman"/>
          <w:i/>
          <w:iCs/>
        </w:rPr>
        <w:t>et al.</w:t>
      </w:r>
      <w:r w:rsidRPr="009711A8">
        <w:rPr>
          <w:rFonts w:ascii="Times New Roman" w:hAnsi="Times New Roman" w:cs="Times New Roman"/>
        </w:rPr>
        <w:t xml:space="preserve"> 2025), likely overstating the functional role of certain plant taxa within plant-pollinator networks.</w:t>
      </w:r>
    </w:p>
    <w:p w14:paraId="5725C346"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Pollinator intestinal tracts contain pollen and other plant material that can</w:t>
      </w:r>
      <w:r w:rsidRPr="009711A8">
        <w:rPr>
          <w:rFonts w:ascii="Times New Roman" w:hAnsi="Times New Roman" w:cs="Times New Roman"/>
        </w:rPr>
        <w:t xml:space="preserve"> reveal interactions (Mayr </w:t>
      </w:r>
      <w:r w:rsidRPr="009711A8">
        <w:rPr>
          <w:rFonts w:ascii="Times New Roman" w:hAnsi="Times New Roman" w:cs="Times New Roman"/>
          <w:i/>
          <w:iCs/>
        </w:rPr>
        <w:t>et al.</w:t>
      </w:r>
      <w:r w:rsidRPr="009711A8">
        <w:rPr>
          <w:rFonts w:ascii="Times New Roman" w:hAnsi="Times New Roman" w:cs="Times New Roman"/>
        </w:rPr>
        <w:t xml:space="preserve"> 2021; Haag </w:t>
      </w:r>
      <w:r w:rsidRPr="009711A8">
        <w:rPr>
          <w:rFonts w:ascii="Times New Roman" w:hAnsi="Times New Roman" w:cs="Times New Roman"/>
          <w:i/>
          <w:iCs/>
        </w:rPr>
        <w:t>et al.</w:t>
      </w:r>
      <w:r w:rsidRPr="009711A8">
        <w:rPr>
          <w:rFonts w:ascii="Times New Roman" w:hAnsi="Times New Roman" w:cs="Times New Roman"/>
        </w:rPr>
        <w:t xml:space="preserve"> 2023; Li </w:t>
      </w:r>
      <w:r w:rsidRPr="009711A8">
        <w:rPr>
          <w:rFonts w:ascii="Times New Roman" w:hAnsi="Times New Roman" w:cs="Times New Roman"/>
          <w:i/>
          <w:iCs/>
        </w:rPr>
        <w:t>et al.</w:t>
      </w:r>
      <w:r w:rsidRPr="009711A8">
        <w:rPr>
          <w:rFonts w:ascii="Times New Roman" w:hAnsi="Times New Roman" w:cs="Times New Roman"/>
        </w:rPr>
        <w:t xml:space="preserve"> 2025) with consumption as the exclusive outcome. There is an accumulating body of evidence supporting the idea that pollinators regularly search across functional groups of the plant commu</w:t>
      </w:r>
      <w:r w:rsidRPr="009711A8">
        <w:rPr>
          <w:rFonts w:ascii="Times New Roman" w:hAnsi="Times New Roman" w:cs="Times New Roman"/>
        </w:rPr>
        <w:t xml:space="preserve">nity to meet their nutritional needs (de Vere </w:t>
      </w:r>
      <w:r w:rsidRPr="009711A8">
        <w:rPr>
          <w:rFonts w:ascii="Times New Roman" w:hAnsi="Times New Roman" w:cs="Times New Roman"/>
          <w:i/>
          <w:iCs/>
        </w:rPr>
        <w:t>et al.</w:t>
      </w:r>
      <w:r w:rsidRPr="009711A8">
        <w:rPr>
          <w:rFonts w:ascii="Times New Roman" w:hAnsi="Times New Roman" w:cs="Times New Roman"/>
        </w:rPr>
        <w:t xml:space="preserve"> 2017; Tanaka </w:t>
      </w:r>
      <w:r w:rsidRPr="009711A8">
        <w:rPr>
          <w:rFonts w:ascii="Times New Roman" w:hAnsi="Times New Roman" w:cs="Times New Roman"/>
          <w:i/>
          <w:iCs/>
        </w:rPr>
        <w:t>et al.</w:t>
      </w:r>
      <w:r w:rsidRPr="009711A8">
        <w:rPr>
          <w:rFonts w:ascii="Times New Roman" w:hAnsi="Times New Roman" w:cs="Times New Roman"/>
        </w:rPr>
        <w:t xml:space="preserve"> 2020; Milla </w:t>
      </w:r>
      <w:r w:rsidRPr="009711A8">
        <w:rPr>
          <w:rFonts w:ascii="Times New Roman" w:hAnsi="Times New Roman" w:cs="Times New Roman"/>
          <w:i/>
          <w:iCs/>
        </w:rPr>
        <w:t>et al.</w:t>
      </w:r>
      <w:r w:rsidRPr="009711A8">
        <w:rPr>
          <w:rFonts w:ascii="Times New Roman" w:hAnsi="Times New Roman" w:cs="Times New Roman"/>
        </w:rPr>
        <w:t xml:space="preserve"> 2022; Wood </w:t>
      </w:r>
      <w:r w:rsidRPr="009711A8">
        <w:rPr>
          <w:rFonts w:ascii="Times New Roman" w:hAnsi="Times New Roman" w:cs="Times New Roman"/>
          <w:i/>
          <w:iCs/>
        </w:rPr>
        <w:t>et al.</w:t>
      </w:r>
      <w:r w:rsidRPr="009711A8">
        <w:rPr>
          <w:rFonts w:ascii="Times New Roman" w:hAnsi="Times New Roman" w:cs="Times New Roman"/>
        </w:rPr>
        <w:t xml:space="preserve"> 2022; Timberlake </w:t>
      </w:r>
      <w:r w:rsidRPr="009711A8">
        <w:rPr>
          <w:rFonts w:ascii="Times New Roman" w:hAnsi="Times New Roman" w:cs="Times New Roman"/>
          <w:i/>
          <w:iCs/>
        </w:rPr>
        <w:t>et al.</w:t>
      </w:r>
      <w:r w:rsidRPr="009711A8">
        <w:rPr>
          <w:rFonts w:ascii="Times New Roman" w:hAnsi="Times New Roman" w:cs="Times New Roman"/>
        </w:rPr>
        <w:t xml:space="preserve"> 2024a; Selva </w:t>
      </w:r>
      <w:r w:rsidRPr="009711A8">
        <w:rPr>
          <w:rFonts w:ascii="Times New Roman" w:hAnsi="Times New Roman" w:cs="Times New Roman"/>
          <w:i/>
          <w:iCs/>
        </w:rPr>
        <w:t>et al.</w:t>
      </w:r>
      <w:r w:rsidRPr="009711A8">
        <w:rPr>
          <w:rFonts w:ascii="Times New Roman" w:hAnsi="Times New Roman" w:cs="Times New Roman"/>
        </w:rPr>
        <w:t xml:space="preserve"> 2024; Ibiyemi </w:t>
      </w:r>
      <w:r w:rsidRPr="009711A8">
        <w:rPr>
          <w:rFonts w:ascii="Times New Roman" w:hAnsi="Times New Roman" w:cs="Times New Roman"/>
          <w:i/>
          <w:iCs/>
        </w:rPr>
        <w:t>et al.</w:t>
      </w:r>
      <w:r w:rsidRPr="009711A8">
        <w:rPr>
          <w:rFonts w:ascii="Times New Roman" w:hAnsi="Times New Roman" w:cs="Times New Roman"/>
        </w:rPr>
        <w:t xml:space="preserve"> 2025)</w:t>
      </w:r>
      <w:r w:rsidRPr="009711A8">
        <w:rPr>
          <w:rFonts w:ascii="Times New Roman" w:hAnsi="Times New Roman" w:cs="Times New Roman"/>
        </w:rPr>
        <w:t>, although little attention has been given to these observations as a potentially important part of plant-pollinator interaction networks (Saunders 2018). The understudied nature of the roles played by different functional groups of plant taxa in pollinato</w:t>
      </w:r>
      <w:r w:rsidRPr="009711A8">
        <w:rPr>
          <w:rFonts w:ascii="Times New Roman" w:hAnsi="Times New Roman" w:cs="Times New Roman"/>
        </w:rPr>
        <w:t>r interaction networks, together with the surprising lack of genetic analyses of pollinator gut contents, represent a clear opportunity for deepening our knowledge of pollination ecology.</w:t>
      </w:r>
    </w:p>
    <w:p w14:paraId="5EC134DC"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We assess whether metabarcoding of pollinator gut contents can compl</w:t>
      </w:r>
      <w:r w:rsidRPr="009711A8">
        <w:rPr>
          <w:rFonts w:ascii="Times New Roman" w:hAnsi="Times New Roman" w:cs="Times New Roman"/>
        </w:rPr>
        <w:t xml:space="preserve">ement the characterization of plant-pollinator interaction networks described by more common </w:t>
      </w:r>
      <w:r w:rsidRPr="009711A8">
        <w:rPr>
          <w:rFonts w:ascii="Times New Roman" w:hAnsi="Times New Roman" w:cs="Times New Roman"/>
        </w:rPr>
        <w:lastRenderedPageBreak/>
        <w:t>methodologies, including field observations, and external pollen load metabarcoding. To this end, we compare interaction diversity and frequencies recorded by each</w:t>
      </w:r>
      <w:r w:rsidRPr="009711A8">
        <w:rPr>
          <w:rFonts w:ascii="Times New Roman" w:hAnsi="Times New Roman" w:cs="Times New Roman"/>
        </w:rPr>
        <w:t xml:space="preserve"> of these methodologies for the wild bumblebee, </w:t>
      </w:r>
      <w:r w:rsidRPr="009711A8">
        <w:rPr>
          <w:rFonts w:ascii="Times New Roman" w:hAnsi="Times New Roman" w:cs="Times New Roman"/>
          <w:i/>
          <w:iCs/>
        </w:rPr>
        <w:t>Bombus pascuorum</w:t>
      </w:r>
      <w:r w:rsidRPr="009711A8">
        <w:rPr>
          <w:rFonts w:ascii="Times New Roman" w:hAnsi="Times New Roman" w:cs="Times New Roman"/>
        </w:rPr>
        <w:t>. Because gut contents directly reflect ingested resources, this approach may reveal interactions that are undetected by observational or external pollen-based methods. We therefore expect tha</w:t>
      </w:r>
      <w:r w:rsidRPr="009711A8">
        <w:rPr>
          <w:rFonts w:ascii="Times New Roman" w:hAnsi="Times New Roman" w:cs="Times New Roman"/>
        </w:rPr>
        <w:t>t gut metabarcoding will identify a unique group of plant taxa compared to those detected by other methodologies, while also showing partial overlap across approaches in the plant species interacting with bumblebees.</w:t>
      </w:r>
    </w:p>
    <w:p w14:paraId="3515D35C"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b/>
          <w:bCs/>
        </w:rPr>
        <w:t>Methods</w:t>
      </w:r>
    </w:p>
    <w:p w14:paraId="215A386E" w14:textId="052949CB"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Our sample collection was condu</w:t>
      </w:r>
      <w:r w:rsidRPr="009711A8">
        <w:rPr>
          <w:rFonts w:ascii="Times New Roman" w:hAnsi="Times New Roman" w:cs="Times New Roman"/>
        </w:rPr>
        <w:t>cted in Gorbeia Natural Park (coord: 43.068, -2.796), a protected area in</w:t>
      </w:r>
      <w:r w:rsidR="009711A8">
        <w:rPr>
          <w:rFonts w:ascii="Times New Roman" w:hAnsi="Times New Roman" w:cs="Times New Roman"/>
        </w:rPr>
        <w:t xml:space="preserve"> the Basque Country of</w:t>
      </w:r>
      <w:r w:rsidRPr="009711A8">
        <w:rPr>
          <w:rFonts w:ascii="Times New Roman" w:hAnsi="Times New Roman" w:cs="Times New Roman"/>
        </w:rPr>
        <w:t xml:space="preserve"> Northern Spain. We selected 16 sampling sites located within the mixed zones of meadows and shrublands around or above 800 m a.sl.. We conducted fieldwork from early April to the end</w:t>
      </w:r>
      <w:r w:rsidRPr="009711A8">
        <w:rPr>
          <w:rFonts w:ascii="Times New Roman" w:hAnsi="Times New Roman" w:cs="Times New Roman"/>
        </w:rPr>
        <w:t xml:space="preserve"> of July, 2023, covering the main flowering season and peak annual pollinator activity. Each site was visited six times throughout the flowering season, separated by approximately two-week periods. During each visit, we conducted three types of surveys: (1</w:t>
      </w:r>
      <w:r w:rsidRPr="009711A8">
        <w:rPr>
          <w:rFonts w:ascii="Times New Roman" w:hAnsi="Times New Roman" w:cs="Times New Roman"/>
        </w:rPr>
        <w:t xml:space="preserve">) floral diversity surveys (“flower counts”), (2) interaction transect surveys, and (3) </w:t>
      </w:r>
      <w:r w:rsidRPr="009711A8">
        <w:rPr>
          <w:rFonts w:ascii="Times New Roman" w:hAnsi="Times New Roman" w:cs="Times New Roman"/>
          <w:i/>
          <w:iCs/>
        </w:rPr>
        <w:t>Bombus pascuorum</w:t>
      </w:r>
      <w:r w:rsidRPr="009711A8">
        <w:rPr>
          <w:rFonts w:ascii="Times New Roman" w:hAnsi="Times New Roman" w:cs="Times New Roman"/>
        </w:rPr>
        <w:t xml:space="preserve"> specimen collection for metabarcoding analyses.</w:t>
      </w:r>
    </w:p>
    <w:p w14:paraId="1D339CCB"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For both interaction transect and flower count surveys we used one 250 m transect at each site, recordi</w:t>
      </w:r>
      <w:r w:rsidRPr="009711A8">
        <w:rPr>
          <w:rFonts w:ascii="Times New Roman" w:hAnsi="Times New Roman" w:cs="Times New Roman"/>
        </w:rPr>
        <w:t xml:space="preserve">ng observations within a ~2 m wide transect line. Interaction surveys were conducted three times per day (~11:00, ~13:00, ~15:00), each lasting 1 h. We recorded all observations of </w:t>
      </w:r>
      <w:r w:rsidRPr="009711A8">
        <w:rPr>
          <w:rFonts w:ascii="Times New Roman" w:hAnsi="Times New Roman" w:cs="Times New Roman"/>
          <w:i/>
          <w:iCs/>
        </w:rPr>
        <w:t>Bombus pascuorum</w:t>
      </w:r>
      <w:r w:rsidRPr="009711A8">
        <w:rPr>
          <w:rFonts w:ascii="Times New Roman" w:hAnsi="Times New Roman" w:cs="Times New Roman"/>
        </w:rPr>
        <w:t xml:space="preserve"> individuals contacting the reproductive parts of herbaceou</w:t>
      </w:r>
      <w:r w:rsidRPr="009711A8">
        <w:rPr>
          <w:rFonts w:ascii="Times New Roman" w:hAnsi="Times New Roman" w:cs="Times New Roman"/>
        </w:rPr>
        <w:t>s flowers. For each site and sampling period, one flower count was conducted by recording all of the flowering herbaceous species within the transect.</w:t>
      </w:r>
    </w:p>
    <w:p w14:paraId="6012E080"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lastRenderedPageBreak/>
        <w:t xml:space="preserve">For every period visit at each site, we collected up to five </w:t>
      </w:r>
      <w:r w:rsidRPr="009711A8">
        <w:rPr>
          <w:rFonts w:ascii="Times New Roman" w:hAnsi="Times New Roman" w:cs="Times New Roman"/>
          <w:i/>
          <w:iCs/>
        </w:rPr>
        <w:t>B. pascuorum</w:t>
      </w:r>
      <w:r w:rsidRPr="009711A8">
        <w:rPr>
          <w:rFonts w:ascii="Times New Roman" w:hAnsi="Times New Roman" w:cs="Times New Roman"/>
        </w:rPr>
        <w:t xml:space="preserve"> specimens for molecular analyse</w:t>
      </w:r>
      <w:r w:rsidRPr="009711A8">
        <w:rPr>
          <w:rFonts w:ascii="Times New Roman" w:hAnsi="Times New Roman" w:cs="Times New Roman"/>
        </w:rPr>
        <w:t>s (N = 126). We brought specimens back from the field and froze them at -20°C until processed. In the lab, we extracted the entire gut and honey stomach and, if present, collected pollen from the corbicula of specimens into sterile 1.5 mL centrifuge tubes.</w:t>
      </w:r>
      <w:r w:rsidRPr="009711A8">
        <w:rPr>
          <w:rFonts w:ascii="Times New Roman" w:hAnsi="Times New Roman" w:cs="Times New Roman"/>
        </w:rPr>
        <w:t xml:space="preserve"> Pollen samples were stored individually by specimen sample at -20°C.</w:t>
      </w:r>
    </w:p>
    <w:p w14:paraId="4F3B76A6"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Genomic DNA was extracted from guts using the NucleoSpin® 96 Soil kit (Macherey-Nagel, Düren, Germany). To avoid site and period bias, all samples were randomized before the DNA extracti</w:t>
      </w:r>
      <w:r w:rsidRPr="009711A8">
        <w:rPr>
          <w:rFonts w:ascii="Times New Roman" w:hAnsi="Times New Roman" w:cs="Times New Roman"/>
        </w:rPr>
        <w:t>on. We followed the kit manufacturer protocol, only adjusting centrifuge spin duration to account for differing maxiumum velocity available within our centrifuge (Appendix S1: Section 1). Nanodrop spectrophotometry was used to quantify DNA concentration an</w:t>
      </w:r>
      <w:r w:rsidRPr="009711A8">
        <w:rPr>
          <w:rFonts w:ascii="Times New Roman" w:hAnsi="Times New Roman" w:cs="Times New Roman"/>
        </w:rPr>
        <w:t>d purity of a random subset of extracts by measuring reflectance at 260/230 nm wavelengths.</w:t>
      </w:r>
    </w:p>
    <w:p w14:paraId="3743AA94"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DNA was extracted from pollen pellets (N = 25) using the Machery-Nagel NucleoSpin® 8 Food kit, including additional initial steps recommended by the kit’s supplemen</w:t>
      </w:r>
      <w:r w:rsidRPr="009711A8">
        <w:rPr>
          <w:rFonts w:ascii="Times New Roman" w:hAnsi="Times New Roman" w:cs="Times New Roman"/>
        </w:rPr>
        <w:t>tary protocol for pollen DNA extraction (Appendix S1: Section 2). A Qubit high sensitivity dsDNA kit (Thermo Fisher Scientific) was used to quantify DNA extract concentrations for randomly selected samples.</w:t>
      </w:r>
    </w:p>
    <w:p w14:paraId="39F3B54D"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Gut-content DNA extracts were amplified in duplic</w:t>
      </w:r>
      <w:r w:rsidRPr="009711A8">
        <w:rPr>
          <w:rFonts w:ascii="Times New Roman" w:hAnsi="Times New Roman" w:cs="Times New Roman"/>
        </w:rPr>
        <w:t xml:space="preserve">ate using a dual-indexed, two-step PCR method described by Donald </w:t>
      </w:r>
      <w:r w:rsidRPr="009711A8">
        <w:rPr>
          <w:rFonts w:ascii="Times New Roman" w:hAnsi="Times New Roman" w:cs="Times New Roman"/>
          <w:i/>
          <w:iCs/>
        </w:rPr>
        <w:t>et al.</w:t>
      </w:r>
      <w:r w:rsidRPr="009711A8">
        <w:rPr>
          <w:rFonts w:ascii="Times New Roman" w:hAnsi="Times New Roman" w:cs="Times New Roman"/>
        </w:rPr>
        <w:t xml:space="preserve"> (2022). Briefly, the ITS2 region was amplified using the primers, ITS-S2F (ATGCGATACTTGGTGTGAAT) (Chen </w:t>
      </w:r>
      <w:r w:rsidRPr="009711A8">
        <w:rPr>
          <w:rFonts w:ascii="Times New Roman" w:hAnsi="Times New Roman" w:cs="Times New Roman"/>
          <w:i/>
          <w:iCs/>
        </w:rPr>
        <w:t>et al.</w:t>
      </w:r>
      <w:r w:rsidRPr="009711A8">
        <w:rPr>
          <w:rFonts w:ascii="Times New Roman" w:hAnsi="Times New Roman" w:cs="Times New Roman"/>
        </w:rPr>
        <w:t xml:space="preserve"> 2010) and ITS4R (TCCTCCGCTTATTGATATGC) (White </w:t>
      </w:r>
      <w:r w:rsidRPr="009711A8">
        <w:rPr>
          <w:rFonts w:ascii="Times New Roman" w:hAnsi="Times New Roman" w:cs="Times New Roman"/>
          <w:i/>
          <w:iCs/>
        </w:rPr>
        <w:t>et al.</w:t>
      </w:r>
      <w:r w:rsidRPr="009711A8">
        <w:rPr>
          <w:rFonts w:ascii="Times New Roman" w:hAnsi="Times New Roman" w:cs="Times New Roman"/>
        </w:rPr>
        <w:t xml:space="preserve"> 1990). The resulting</w:t>
      </w:r>
      <w:r w:rsidRPr="009711A8">
        <w:rPr>
          <w:rFonts w:ascii="Times New Roman" w:hAnsi="Times New Roman" w:cs="Times New Roman"/>
        </w:rPr>
        <w:t xml:space="preserve"> amplicons were pooled in equal volumes, purified using SPRI-beads, and used as templates in the second-step PCR to attach unique dual indices and Illumina p5/p7 sequencing primers. Amplicons were purified and size-selected using SPRI-beads and pooled in a</w:t>
      </w:r>
      <w:r w:rsidRPr="009711A8">
        <w:rPr>
          <w:rFonts w:ascii="Times New Roman" w:hAnsi="Times New Roman" w:cs="Times New Roman"/>
        </w:rPr>
        <w:t xml:space="preserve"> final library (see Appendix S1 for full library preparation), which was sequenced on an Illumina MiSeq instrument for 300 cycles in paired-</w:t>
      </w:r>
      <w:r w:rsidRPr="009711A8">
        <w:rPr>
          <w:rFonts w:ascii="Times New Roman" w:hAnsi="Times New Roman" w:cs="Times New Roman"/>
        </w:rPr>
        <w:lastRenderedPageBreak/>
        <w:t>end mode at the Ecological Genetics laboratory, Bioeconomy Science Institute, Auckland, New Zealand. Pollen DNA samp</w:t>
      </w:r>
      <w:r w:rsidRPr="009711A8">
        <w:rPr>
          <w:rFonts w:ascii="Times New Roman" w:hAnsi="Times New Roman" w:cs="Times New Roman"/>
        </w:rPr>
        <w:t>les were sequenced and processed by NOVOGENE (Planegg, Germany) using the same primer pair on an Illumina Novaseq platform configured for PE250 sequencing for 518 cycles.</w:t>
      </w:r>
    </w:p>
    <w:p w14:paraId="557F1407"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For all samples, raw reads were processed using the DADA2 bioinformatics pipeline (Ca</w:t>
      </w:r>
      <w:r w:rsidRPr="009711A8">
        <w:rPr>
          <w:rFonts w:ascii="Times New Roman" w:hAnsi="Times New Roman" w:cs="Times New Roman"/>
        </w:rPr>
        <w:t xml:space="preserve">llahan </w:t>
      </w:r>
      <w:r w:rsidRPr="009711A8">
        <w:rPr>
          <w:rFonts w:ascii="Times New Roman" w:hAnsi="Times New Roman" w:cs="Times New Roman"/>
          <w:i/>
          <w:iCs/>
        </w:rPr>
        <w:t>et al.</w:t>
      </w:r>
      <w:r w:rsidRPr="009711A8">
        <w:rPr>
          <w:rFonts w:ascii="Times New Roman" w:hAnsi="Times New Roman" w:cs="Times New Roman"/>
        </w:rPr>
        <w:t xml:space="preserve"> 2016), producing two key datasets: a sample x ASV counts matrix and reference ASV fasta file (Appendix S1: Section 4). Reference ASVs were used to call taxonomic identities using DADA2 in conjunction with the published ITS2 reference database</w:t>
      </w:r>
      <w:r w:rsidRPr="009711A8">
        <w:rPr>
          <w:rFonts w:ascii="Times New Roman" w:hAnsi="Times New Roman" w:cs="Times New Roman"/>
        </w:rPr>
        <w:t xml:space="preserve"> of Bell (2021). Taxonomy data were combined with the sample x ASV matrix and sample metadata using phyloseq (McMurdie &amp; Holmes 2013) and downstream quality control and statistical analyses were performed in the R analysis environment. For contaminant and </w:t>
      </w:r>
      <w:r w:rsidRPr="009711A8">
        <w:rPr>
          <w:rFonts w:ascii="Times New Roman" w:hAnsi="Times New Roman" w:cs="Times New Roman"/>
        </w:rPr>
        <w:t xml:space="preserve">misidentified ASV removal, we tested our ASVs for contaminants using the R package, decontam (Davis </w:t>
      </w:r>
      <w:r w:rsidRPr="009711A8">
        <w:rPr>
          <w:rFonts w:ascii="Times New Roman" w:hAnsi="Times New Roman" w:cs="Times New Roman"/>
          <w:i/>
          <w:iCs/>
        </w:rPr>
        <w:t>et al.</w:t>
      </w:r>
      <w:r w:rsidRPr="009711A8">
        <w:rPr>
          <w:rFonts w:ascii="Times New Roman" w:hAnsi="Times New Roman" w:cs="Times New Roman"/>
        </w:rPr>
        <w:t xml:space="preserve"> 2018). Then, the remaining list of taxa was screened against a locally specific herbarium (Hermosilla &amp; Agut 2025).</w:t>
      </w:r>
    </w:p>
    <w:p w14:paraId="07302E35"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t>Statistical analysis</w:t>
      </w:r>
    </w:p>
    <w:p w14:paraId="5E695CAD"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We used iNEX</w:t>
      </w:r>
      <w:r w:rsidRPr="009711A8">
        <w:rPr>
          <w:rFonts w:ascii="Times New Roman" w:hAnsi="Times New Roman" w:cs="Times New Roman"/>
        </w:rPr>
        <w:t>T to quantify sampling completeness for our data using sample coverage (Hsieh et al. 2025). Coverage summaries were calculated at the observed sample size only, excluding extrapolated values.</w:t>
      </w:r>
    </w:p>
    <w:p w14:paraId="0B15463F"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As an initial broad test of whether the methodologies detected i</w:t>
      </w:r>
      <w:r w:rsidRPr="009711A8">
        <w:rPr>
          <w:rFonts w:ascii="Times New Roman" w:hAnsi="Times New Roman" w:cs="Times New Roman"/>
        </w:rPr>
        <w:t>nteractions with different plant communities, we used binary presence-absence matrices to compare the communities detected by each methodology for each sampling day. Data were aggregated by sampling day for all sets of observations. Community composition w</w:t>
      </w:r>
      <w:r w:rsidRPr="009711A8">
        <w:rPr>
          <w:rFonts w:ascii="Times New Roman" w:hAnsi="Times New Roman" w:cs="Times New Roman"/>
        </w:rPr>
        <w:t xml:space="preserve">as contrasted using the Raup-Crick dissimilarity </w:t>
      </w:r>
      <w:r w:rsidRPr="009711A8">
        <w:rPr>
          <w:rFonts w:ascii="Times New Roman" w:hAnsi="Times New Roman" w:cs="Times New Roman"/>
        </w:rPr>
        <w:lastRenderedPageBreak/>
        <w:t xml:space="preserve">index in a PERMANOVA test within the R package, vegan (Oksanen </w:t>
      </w:r>
      <w:r w:rsidRPr="009711A8">
        <w:rPr>
          <w:rFonts w:ascii="Times New Roman" w:hAnsi="Times New Roman" w:cs="Times New Roman"/>
          <w:i/>
          <w:iCs/>
        </w:rPr>
        <w:t>et al.</w:t>
      </w:r>
      <w:r w:rsidRPr="009711A8">
        <w:rPr>
          <w:rFonts w:ascii="Times New Roman" w:hAnsi="Times New Roman" w:cs="Times New Roman"/>
        </w:rPr>
        <w:t xml:space="preserve"> 2024), with methodology as the independent variable. Further pairwise comparisons of these data were made by subsetting the dissimilarity</w:t>
      </w:r>
      <w:r w:rsidRPr="009711A8">
        <w:rPr>
          <w:rFonts w:ascii="Times New Roman" w:hAnsi="Times New Roman" w:cs="Times New Roman"/>
        </w:rPr>
        <w:t xml:space="preserve"> matrix used in the first test by each unique methodology pair and using multiple pairwise PERMANOVAs and beta dispersal for comparison.</w:t>
      </w:r>
    </w:p>
    <w:p w14:paraId="4A3499DB"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From the 126 </w:t>
      </w:r>
      <w:r w:rsidRPr="009711A8">
        <w:rPr>
          <w:rFonts w:ascii="Times New Roman" w:hAnsi="Times New Roman" w:cs="Times New Roman"/>
          <w:i/>
          <w:iCs/>
        </w:rPr>
        <w:t>B. pascuorum</w:t>
      </w:r>
      <w:r w:rsidRPr="009711A8">
        <w:rPr>
          <w:rFonts w:ascii="Times New Roman" w:hAnsi="Times New Roman" w:cs="Times New Roman"/>
        </w:rPr>
        <w:t xml:space="preserve"> specimens, we obtained both gut-content and pollen sequence data for 23 individuals. Using th</w:t>
      </w:r>
      <w:r w:rsidRPr="009711A8">
        <w:rPr>
          <w:rFonts w:ascii="Times New Roman" w:hAnsi="Times New Roman" w:cs="Times New Roman"/>
        </w:rPr>
        <w:t xml:space="preserve">is subset of paired samples, we compared the plant communities detected by the two metabarcoding methodologies at the individual sample level without aggregation. PERMANOVA compared both methodologies’ detected communities in strata defined by specimen of </w:t>
      </w:r>
      <w:r w:rsidRPr="009711A8">
        <w:rPr>
          <w:rFonts w:ascii="Times New Roman" w:hAnsi="Times New Roman" w:cs="Times New Roman"/>
        </w:rPr>
        <w:t>sample origin.</w:t>
      </w:r>
    </w:p>
    <w:p w14:paraId="5EFF3E86"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We used interaction frequencies from the three methodologies to build individual </w:t>
      </w:r>
      <w:r w:rsidRPr="009711A8">
        <w:rPr>
          <w:rFonts w:ascii="Times New Roman" w:hAnsi="Times New Roman" w:cs="Times New Roman"/>
          <w:i/>
          <w:iCs/>
        </w:rPr>
        <w:t>B. pascuorum</w:t>
      </w:r>
      <w:r w:rsidRPr="009711A8">
        <w:rPr>
          <w:rFonts w:ascii="Times New Roman" w:hAnsi="Times New Roman" w:cs="Times New Roman"/>
        </w:rPr>
        <w:t>–plant interaction networks and calculate species-level metrics for plant importance and specialization. Plant importance was defined as the proport</w:t>
      </w:r>
      <w:r w:rsidRPr="009711A8">
        <w:rPr>
          <w:rFonts w:ascii="Times New Roman" w:hAnsi="Times New Roman" w:cs="Times New Roman"/>
        </w:rPr>
        <w:t xml:space="preserve">ion of all </w:t>
      </w:r>
      <w:r w:rsidRPr="009711A8">
        <w:rPr>
          <w:rFonts w:ascii="Times New Roman" w:hAnsi="Times New Roman" w:cs="Times New Roman"/>
          <w:i/>
          <w:iCs/>
        </w:rPr>
        <w:t>B. pascuorum</w:t>
      </w:r>
      <w:r w:rsidRPr="009711A8">
        <w:rPr>
          <w:rFonts w:ascii="Times New Roman" w:hAnsi="Times New Roman" w:cs="Times New Roman"/>
        </w:rPr>
        <w:t xml:space="preserve"> interactions involving a given plant genus. For metabarcoding and pollen-load data, interactions were counted as the number of individual bee samples in which a plant genus was detected; for observational data, interactions correspo</w:t>
      </w:r>
      <w:r w:rsidRPr="009711A8">
        <w:rPr>
          <w:rFonts w:ascii="Times New Roman" w:hAnsi="Times New Roman" w:cs="Times New Roman"/>
        </w:rPr>
        <w:t>nded to recorded visits. Species-level specialization (</w:t>
      </w:r>
      <w:r w:rsidRPr="009711A8">
        <w:rPr>
          <w:rFonts w:ascii="Times New Roman" w:hAnsi="Times New Roman" w:cs="Times New Roman"/>
          <w:i/>
          <w:iCs/>
        </w:rPr>
        <w:t>d’</w:t>
      </w:r>
      <w:r w:rsidRPr="009711A8">
        <w:rPr>
          <w:rFonts w:ascii="Times New Roman" w:hAnsi="Times New Roman" w:cs="Times New Roman"/>
        </w:rPr>
        <w:t xml:space="preserve">) was calculated following Blüthgen </w:t>
      </w:r>
      <w:r w:rsidRPr="009711A8">
        <w:rPr>
          <w:rFonts w:ascii="Times New Roman" w:hAnsi="Times New Roman" w:cs="Times New Roman"/>
          <w:i/>
          <w:iCs/>
        </w:rPr>
        <w:t>et al.</w:t>
      </w:r>
      <w:r w:rsidRPr="009711A8">
        <w:rPr>
          <w:rFonts w:ascii="Times New Roman" w:hAnsi="Times New Roman" w:cs="Times New Roman"/>
        </w:rPr>
        <w:t xml:space="preserve"> (2006), as implemented in the R package bipartite (Dormann </w:t>
      </w:r>
      <w:r w:rsidRPr="009711A8">
        <w:rPr>
          <w:rFonts w:ascii="Times New Roman" w:hAnsi="Times New Roman" w:cs="Times New Roman"/>
          <w:i/>
          <w:iCs/>
        </w:rPr>
        <w:t>et al.</w:t>
      </w:r>
      <w:r w:rsidRPr="009711A8">
        <w:rPr>
          <w:rFonts w:ascii="Times New Roman" w:hAnsi="Times New Roman" w:cs="Times New Roman"/>
        </w:rPr>
        <w:t xml:space="preserve"> 2009).</w:t>
      </w:r>
    </w:p>
    <w:p w14:paraId="010E7DF7"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b/>
          <w:bCs/>
        </w:rPr>
        <w:t>Results</w:t>
      </w:r>
    </w:p>
    <w:p w14:paraId="240313B2"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t>Assessment of floral resource use relative to availability</w:t>
      </w:r>
    </w:p>
    <w:p w14:paraId="25175887"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Within our flowe</w:t>
      </w:r>
      <w:r w:rsidRPr="009711A8">
        <w:rPr>
          <w:rFonts w:ascii="Times New Roman" w:hAnsi="Times New Roman" w:cs="Times New Roman"/>
        </w:rPr>
        <w:t xml:space="preserve">r count surveys we registered a total of 117 flowering herbaceous plant genera across the sampling season, representing the pool of floral resources available to </w:t>
      </w:r>
      <w:r w:rsidRPr="009711A8">
        <w:rPr>
          <w:rFonts w:ascii="Times New Roman" w:hAnsi="Times New Roman" w:cs="Times New Roman"/>
          <w:i/>
          <w:iCs/>
        </w:rPr>
        <w:t>B. pascuorum</w:t>
      </w:r>
      <w:r w:rsidRPr="009711A8">
        <w:rPr>
          <w:rFonts w:ascii="Times New Roman" w:hAnsi="Times New Roman" w:cs="Times New Roman"/>
        </w:rPr>
        <w:t>, which interacted with only a subset of this diversity (Fig. 1A). In fact, 39 gen</w:t>
      </w:r>
      <w:r w:rsidRPr="009711A8">
        <w:rPr>
          <w:rFonts w:ascii="Times New Roman" w:hAnsi="Times New Roman" w:cs="Times New Roman"/>
        </w:rPr>
        <w:t xml:space="preserve">era recorded in </w:t>
      </w:r>
      <w:r w:rsidRPr="009711A8">
        <w:rPr>
          <w:rFonts w:ascii="Times New Roman" w:hAnsi="Times New Roman" w:cs="Times New Roman"/>
        </w:rPr>
        <w:lastRenderedPageBreak/>
        <w:t>flower counts were absent from the interaction networks generated by any of the methodologies. Interaction transects revealed interactions with 27 genera (23% of total floral diversity), while gut-content and corbicular pollen metabarcoding</w:t>
      </w:r>
      <w:r w:rsidRPr="009711A8">
        <w:rPr>
          <w:rFonts w:ascii="Times New Roman" w:hAnsi="Times New Roman" w:cs="Times New Roman"/>
        </w:rPr>
        <w:t xml:space="preserve"> revealed interactions with 58% and 53% of available taxa, respectively.</w:t>
      </w:r>
    </w:p>
    <w:p w14:paraId="0BABEF40"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t>Comparison of interaction detection by methodology</w:t>
      </w:r>
      <w:r w:rsidRPr="009711A8">
        <w:rPr>
          <w:rFonts w:ascii="Times New Roman" w:hAnsi="Times New Roman" w:cs="Times New Roman"/>
        </w:rPr>
        <w:t> </w:t>
      </w:r>
    </w:p>
    <w:p w14:paraId="5E062EEC"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Both metabarcoding methodologies detected multiple unique taxa (33 taxa for gut contents and 30 for corbicular pollen), while interaction transects did not detect any unique interactions (Fig. 1A). The two metabarcoding methodologies shared 83 common plant</w:t>
      </w:r>
      <w:r w:rsidRPr="009711A8">
        <w:rPr>
          <w:rFonts w:ascii="Times New Roman" w:hAnsi="Times New Roman" w:cs="Times New Roman"/>
        </w:rPr>
        <w:t xml:space="preserve"> genera, representing 68% of the total corbicular pollen diversity and 63% of the gut content diversity.</w:t>
      </w:r>
    </w:p>
    <w:p w14:paraId="2E42EC90"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Taxonomic diversity varied across sampling periods, revealing distinct temporal patterns in flowering taxa and interactions (Fig. 1B). Although floral </w:t>
      </w:r>
      <w:r w:rsidRPr="009711A8">
        <w:rPr>
          <w:rFonts w:ascii="Times New Roman" w:hAnsi="Times New Roman" w:cs="Times New Roman"/>
        </w:rPr>
        <w:t>and interaction diversity increased overall from the first to the last period, flowering taxa peaked in period four, whereas interactions peaked in period six. Metabarcoding consistently detected more taxa than interaction transects, with gut-content metab</w:t>
      </w:r>
      <w:r w:rsidRPr="009711A8">
        <w:rPr>
          <w:rFonts w:ascii="Times New Roman" w:hAnsi="Times New Roman" w:cs="Times New Roman"/>
        </w:rPr>
        <w:t>arcoding detecting more diversity than all other methods. In periods one, two, and six—before and after peak flowering—gut-content metabarcoding detected 59% more taxa than were recorded in flower counts, while in periods three to five floral diversity exc</w:t>
      </w:r>
      <w:r w:rsidRPr="009711A8">
        <w:rPr>
          <w:rFonts w:ascii="Times New Roman" w:hAnsi="Times New Roman" w:cs="Times New Roman"/>
        </w:rPr>
        <w:t>eeded gut-content diversity.</w:t>
      </w:r>
    </w:p>
    <w:p w14:paraId="587A23C8"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t>Functional diversity observations</w:t>
      </w:r>
    </w:p>
    <w:p w14:paraId="60BB96D5"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The design of interaction transects only included taxa from the entomophilous community, while both metabarcoding methodologies detected taxa from the anemophilous community as well, representi</w:t>
      </w:r>
      <w:r w:rsidRPr="009711A8">
        <w:rPr>
          <w:rFonts w:ascii="Times New Roman" w:hAnsi="Times New Roman" w:cs="Times New Roman"/>
        </w:rPr>
        <w:t xml:space="preserve">ng 28% (N = 41) of the total identified plant genera between the two methodologies. Among these were 20 genera from </w:t>
      </w:r>
      <w:r w:rsidRPr="009711A8">
        <w:rPr>
          <w:rFonts w:ascii="Times New Roman" w:hAnsi="Times New Roman" w:cs="Times New Roman"/>
          <w:i/>
          <w:iCs/>
        </w:rPr>
        <w:t>Poaceae</w:t>
      </w:r>
      <w:r w:rsidRPr="009711A8">
        <w:rPr>
          <w:rFonts w:ascii="Times New Roman" w:hAnsi="Times New Roman" w:cs="Times New Roman"/>
        </w:rPr>
        <w:t xml:space="preserve">, nine tree or woody plant genera, and 12 other </w:t>
      </w:r>
      <w:r w:rsidRPr="009711A8">
        <w:rPr>
          <w:rFonts w:ascii="Times New Roman" w:hAnsi="Times New Roman" w:cs="Times New Roman"/>
        </w:rPr>
        <w:lastRenderedPageBreak/>
        <w:t>herbaceous genera (Appendix S2: Figure S3). During periods one, two, and six—when gut</w:t>
      </w:r>
      <w:r w:rsidRPr="009711A8">
        <w:rPr>
          <w:rFonts w:ascii="Times New Roman" w:hAnsi="Times New Roman" w:cs="Times New Roman"/>
        </w:rPr>
        <w:t>-content metabarcoding detected more taxa than the entomophilous community recorded in transects—an average of 13% of those taxa were anemophilous or partially anemophilous (Appendix S2: Figure S4).</w:t>
      </w:r>
    </w:p>
    <w:p w14:paraId="179647CB"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t>Plant community composition across methodologies</w:t>
      </w:r>
    </w:p>
    <w:p w14:paraId="7B4CE520"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PERMANOV</w:t>
      </w:r>
      <w:r w:rsidRPr="009711A8">
        <w:rPr>
          <w:rFonts w:ascii="Times New Roman" w:hAnsi="Times New Roman" w:cs="Times New Roman"/>
        </w:rPr>
        <w:t>A indicated a significant effect of methodology on the observed community (P &lt; 0.001, R</w:t>
      </w:r>
      <w:r w:rsidRPr="009711A8">
        <w:rPr>
          <w:rFonts w:ascii="Times New Roman" w:hAnsi="Times New Roman" w:cs="Times New Roman"/>
          <w:vertAlign w:val="superscript"/>
        </w:rPr>
        <w:t>2</w:t>
      </w:r>
      <w:r w:rsidRPr="009711A8">
        <w:rPr>
          <w:rFonts w:ascii="Times New Roman" w:hAnsi="Times New Roman" w:cs="Times New Roman"/>
        </w:rPr>
        <w:t xml:space="preserve"> = 0.28). In this analysis, interaction transects showed high beta-dispersal (distance to centroid = 0.62) compared to the more centered metabarcoding and flower count </w:t>
      </w:r>
      <w:r w:rsidRPr="009711A8">
        <w:rPr>
          <w:rFonts w:ascii="Times New Roman" w:hAnsi="Times New Roman" w:cs="Times New Roman"/>
        </w:rPr>
        <w:t xml:space="preserve">results (distance to centroid ≤ 0.10), and an ANOVA test of mean dispersal by methodology indicated different levels of dispersal (P &lt; 0.001) for each methodology. The communities detected by each of the methodologies were also visualized using non-metric </w:t>
      </w:r>
      <w:r w:rsidRPr="009711A8">
        <w:rPr>
          <w:rFonts w:ascii="Times New Roman" w:hAnsi="Times New Roman" w:cs="Times New Roman"/>
        </w:rPr>
        <w:t>Multidimensional Scaling (nMDS, stress = 0.17, Fig. 1C). Pairwise comparisons (Appendix S2: Table S1) showed that the plant communities detected by flower counts were different from those of all other methodologies (P &lt; 0.001, Holm-Bonferroni), although be</w:t>
      </w:r>
      <w:r w:rsidRPr="009711A8">
        <w:rPr>
          <w:rFonts w:ascii="Times New Roman" w:hAnsi="Times New Roman" w:cs="Times New Roman"/>
        </w:rPr>
        <w:t>tween pairs of interaction methodologies, no differences were observed. Removing flower count data from the analysis to observe finer differences between the interaction methodologies did not change these results (Appendix S2: Figure S5, Table S2).</w:t>
      </w:r>
    </w:p>
    <w:p w14:paraId="4FFEE72C"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noProof/>
        </w:rPr>
        <w:lastRenderedPageBreak/>
        <w:drawing>
          <wp:inline distT="0" distB="0" distL="0" distR="0" wp14:anchorId="52B51F67" wp14:editId="09828418">
            <wp:extent cx="5334000" cy="4128116"/>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manuscript_figures/upset.figure.png"/>
                    <pic:cNvPicPr>
                      <a:picLocks noChangeAspect="1" noChangeArrowheads="1"/>
                    </pic:cNvPicPr>
                  </pic:nvPicPr>
                  <pic:blipFill>
                    <a:blip r:embed="rId9"/>
                    <a:stretch>
                      <a:fillRect/>
                    </a:stretch>
                  </pic:blipFill>
                  <pic:spPr bwMode="auto">
                    <a:xfrm>
                      <a:off x="0" y="0"/>
                      <a:ext cx="5334000" cy="4128116"/>
                    </a:xfrm>
                    <a:prstGeom prst="rect">
                      <a:avLst/>
                    </a:prstGeom>
                    <a:noFill/>
                    <a:ln w="9525">
                      <a:noFill/>
                      <a:headEnd/>
                      <a:tailEnd/>
                    </a:ln>
                  </pic:spPr>
                </pic:pic>
              </a:graphicData>
            </a:graphic>
          </wp:inline>
        </w:drawing>
      </w:r>
    </w:p>
    <w:p w14:paraId="00F76837"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noProof/>
        </w:rPr>
        <w:drawing>
          <wp:inline distT="0" distB="0" distL="0" distR="0" wp14:anchorId="6F123FBE" wp14:editId="2A24509D">
            <wp:extent cx="5334000" cy="318866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manuscript_figures/fig1_b_c.png"/>
                    <pic:cNvPicPr>
                      <a:picLocks noChangeAspect="1" noChangeArrowheads="1"/>
                    </pic:cNvPicPr>
                  </pic:nvPicPr>
                  <pic:blipFill>
                    <a:blip r:embed="rId10"/>
                    <a:stretch>
                      <a:fillRect/>
                    </a:stretch>
                  </pic:blipFill>
                  <pic:spPr bwMode="auto">
                    <a:xfrm>
                      <a:off x="0" y="0"/>
                      <a:ext cx="5334000" cy="3188662"/>
                    </a:xfrm>
                    <a:prstGeom prst="rect">
                      <a:avLst/>
                    </a:prstGeom>
                    <a:noFill/>
                    <a:ln w="9525">
                      <a:noFill/>
                      <a:headEnd/>
                      <a:tailEnd/>
                    </a:ln>
                  </pic:spPr>
                </pic:pic>
              </a:graphicData>
            </a:graphic>
          </wp:inline>
        </w:drawing>
      </w:r>
    </w:p>
    <w:p w14:paraId="2E65C8AB"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lastRenderedPageBreak/>
        <w:t>Figure 1. Complementarity of methodologies for characterizing plant–pollinator interactions of </w:t>
      </w:r>
      <w:r w:rsidRPr="009711A8">
        <w:rPr>
          <w:rFonts w:ascii="Times New Roman" w:hAnsi="Times New Roman" w:cs="Times New Roman"/>
          <w:i/>
          <w:iCs/>
        </w:rPr>
        <w:t>Bombus pascuorum</w:t>
      </w:r>
      <w:r w:rsidRPr="009711A8">
        <w:rPr>
          <w:rFonts w:ascii="Times New Roman" w:hAnsi="Times New Roman" w:cs="Times New Roman"/>
        </w:rPr>
        <w:t>. (A) Total plant genus diversity and overlap detected by floral surveys, visitation observations, and metabarcoding of corbicular pollen and gut</w:t>
      </w:r>
      <w:r w:rsidRPr="009711A8">
        <w:rPr>
          <w:rFonts w:ascii="Times New Roman" w:hAnsi="Times New Roman" w:cs="Times New Roman"/>
        </w:rPr>
        <w:t xml:space="preserve"> contents. (B) Temporal patterns in cumulative plant genus diversity across six sampling periods (April–August 2023) detected by visitation surveys and metabarcoding of gut contents and corbicular pollen. Values represent cumulative raw richness per method</w:t>
      </w:r>
      <w:r w:rsidRPr="009711A8">
        <w:rPr>
          <w:rFonts w:ascii="Times New Roman" w:hAnsi="Times New Roman" w:cs="Times New Roman"/>
        </w:rPr>
        <w:t>ology and period. (C) Differences in plant communities detected by each methodology and floral surveys, visualized using non-metric Multidimensional Scaling based on presence–absence data and Raup–Crick dissimilarity (stress = 0.17).</w:t>
      </w:r>
    </w:p>
    <w:p w14:paraId="11D014ED"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t>Gut-content vs. pollen</w:t>
      </w:r>
      <w:r w:rsidRPr="009711A8">
        <w:rPr>
          <w:rFonts w:ascii="Times New Roman" w:hAnsi="Times New Roman" w:cs="Times New Roman"/>
          <w:i/>
          <w:iCs/>
        </w:rPr>
        <w:t>-derived plant communities from paired samples</w:t>
      </w:r>
    </w:p>
    <w:p w14:paraId="76BF8E0A"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Comparing metabarcoding results from the same specimens, gut contents yielded fewer taxa (mean = 13 genera, sd = 9) than pollen samples (mean = 19 genera, sd = 7). On average, only 21% of taxa (mean = 7 genera</w:t>
      </w:r>
      <w:r w:rsidRPr="009711A8">
        <w:rPr>
          <w:rFonts w:ascii="Times New Roman" w:hAnsi="Times New Roman" w:cs="Times New Roman"/>
        </w:rPr>
        <w:t>, sd = 3) were shared between the two sample types. A PERMANOVA with specimen as a blocking factor indicated a difference in the plant community observed by both sample types (Appendix S2: Table S3) explaining 16% of the variation between gut- and pollen-b</w:t>
      </w:r>
      <w:r w:rsidRPr="009711A8">
        <w:rPr>
          <w:rFonts w:ascii="Times New Roman" w:hAnsi="Times New Roman" w:cs="Times New Roman"/>
        </w:rPr>
        <w:t>ased detections. Data used in this comparison were similarly dispersed (distance to centroid = 0.08), with no difference between the two groups observed by a permutest.</w:t>
      </w:r>
    </w:p>
    <w:p w14:paraId="2DB91832"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t>Species level interaction network</w:t>
      </w:r>
    </w:p>
    <w:p w14:paraId="30E21074"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We calculated interaction specialization of </w:t>
      </w:r>
      <w:r w:rsidRPr="009711A8">
        <w:rPr>
          <w:rFonts w:ascii="Times New Roman" w:hAnsi="Times New Roman" w:cs="Times New Roman"/>
          <w:i/>
          <w:iCs/>
        </w:rPr>
        <w:t>B. pascuo</w:t>
      </w:r>
      <w:r w:rsidRPr="009711A8">
        <w:rPr>
          <w:rFonts w:ascii="Times New Roman" w:hAnsi="Times New Roman" w:cs="Times New Roman"/>
          <w:i/>
          <w:iCs/>
        </w:rPr>
        <w:t>rum</w:t>
      </w:r>
      <w:r w:rsidRPr="009711A8">
        <w:rPr>
          <w:rFonts w:ascii="Times New Roman" w:hAnsi="Times New Roman" w:cs="Times New Roman"/>
        </w:rPr>
        <w:t xml:space="preserve"> and an importance metric for the plant taxa within interaction networks. Specialization (</w:t>
      </w:r>
      <w:r w:rsidRPr="009711A8">
        <w:rPr>
          <w:rFonts w:ascii="Times New Roman" w:hAnsi="Times New Roman" w:cs="Times New Roman"/>
          <w:i/>
          <w:iCs/>
        </w:rPr>
        <w:t>d’</w:t>
      </w:r>
      <w:r w:rsidRPr="009711A8">
        <w:rPr>
          <w:rFonts w:ascii="Times New Roman" w:hAnsi="Times New Roman" w:cs="Times New Roman"/>
        </w:rPr>
        <w:t xml:space="preserve">) declined over the season for transect and pollen-metabarcoding data but remained relatively stable for gut-content metabarcoding (Fig. 2), </w:t>
      </w:r>
      <w:r w:rsidRPr="009711A8">
        <w:rPr>
          <w:rFonts w:ascii="Times New Roman" w:hAnsi="Times New Roman" w:cs="Times New Roman"/>
        </w:rPr>
        <w:lastRenderedPageBreak/>
        <w:t>with transects indic</w:t>
      </w:r>
      <w:r w:rsidRPr="009711A8">
        <w:rPr>
          <w:rFonts w:ascii="Times New Roman" w:hAnsi="Times New Roman" w:cs="Times New Roman"/>
        </w:rPr>
        <w:t xml:space="preserve">ating complete specialization in the first period. Across all methods, </w:t>
      </w:r>
      <w:r w:rsidRPr="009711A8">
        <w:rPr>
          <w:rFonts w:ascii="Times New Roman" w:hAnsi="Times New Roman" w:cs="Times New Roman"/>
          <w:i/>
          <w:iCs/>
        </w:rPr>
        <w:t>Lotus</w:t>
      </w:r>
      <w:r w:rsidRPr="009711A8">
        <w:rPr>
          <w:rFonts w:ascii="Times New Roman" w:hAnsi="Times New Roman" w:cs="Times New Roman"/>
        </w:rPr>
        <w:t xml:space="preserve"> emerged as the most important plant genus, though the structure of importance differed. The transect network was dominated by a few top taxa (Fig. 3a), whereas the two metabarcodi</w:t>
      </w:r>
      <w:r w:rsidRPr="009711A8">
        <w:rPr>
          <w:rFonts w:ascii="Times New Roman" w:hAnsi="Times New Roman" w:cs="Times New Roman"/>
        </w:rPr>
        <w:t>ng networks showed more evenly distributed importance values (Fig. 3b-c).</w:t>
      </w:r>
    </w:p>
    <w:p w14:paraId="6B9E0742"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noProof/>
        </w:rPr>
        <w:drawing>
          <wp:inline distT="0" distB="0" distL="0" distR="0" wp14:anchorId="4E3562CA" wp14:editId="711BAB5C">
            <wp:extent cx="3733800" cy="1776928"/>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manuscript_figures/fig.dprime.png"/>
                    <pic:cNvPicPr>
                      <a:picLocks noChangeAspect="1" noChangeArrowheads="1"/>
                    </pic:cNvPicPr>
                  </pic:nvPicPr>
                  <pic:blipFill>
                    <a:blip r:embed="rId11"/>
                    <a:stretch>
                      <a:fillRect/>
                    </a:stretch>
                  </pic:blipFill>
                  <pic:spPr bwMode="auto">
                    <a:xfrm>
                      <a:off x="0" y="0"/>
                      <a:ext cx="3733800" cy="1776928"/>
                    </a:xfrm>
                    <a:prstGeom prst="rect">
                      <a:avLst/>
                    </a:prstGeom>
                    <a:noFill/>
                    <a:ln w="9525">
                      <a:noFill/>
                      <a:headEnd/>
                      <a:tailEnd/>
                    </a:ln>
                  </pic:spPr>
                </pic:pic>
              </a:graphicData>
            </a:graphic>
          </wp:inline>
        </w:drawing>
      </w:r>
    </w:p>
    <w:p w14:paraId="28895601" w14:textId="32A1B88C" w:rsidR="00FB31AC"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Figure 2. Specialization of </w:t>
      </w:r>
      <w:r w:rsidRPr="009711A8">
        <w:rPr>
          <w:rFonts w:ascii="Times New Roman" w:hAnsi="Times New Roman" w:cs="Times New Roman"/>
          <w:i/>
          <w:iCs/>
        </w:rPr>
        <w:t>Bombus pascuorum</w:t>
      </w:r>
      <w:r w:rsidRPr="009711A8">
        <w:rPr>
          <w:rFonts w:ascii="Times New Roman" w:hAnsi="Times New Roman" w:cs="Times New Roman"/>
        </w:rPr>
        <w:t xml:space="preserve"> across sampling periods estimated from visitation surveys, gut-content and corbicular pollen metabarcoding. Specialization was calculat</w:t>
      </w:r>
      <w:r w:rsidRPr="009711A8">
        <w:rPr>
          <w:rFonts w:ascii="Times New Roman" w:hAnsi="Times New Roman" w:cs="Times New Roman"/>
        </w:rPr>
        <w:t>ed as d’ (Blüthgen et al. 2006), where d’ = 1 indicates complete specialization.</w:t>
      </w:r>
    </w:p>
    <w:p w14:paraId="0131AD14" w14:textId="4B3C9729" w:rsidR="00EE55D5" w:rsidRDefault="00EE55D5" w:rsidP="009711A8">
      <w:pPr>
        <w:pStyle w:val="BodyText"/>
        <w:spacing w:line="480" w:lineRule="auto"/>
        <w:rPr>
          <w:rFonts w:ascii="Times New Roman" w:hAnsi="Times New Roman" w:cs="Times New Roman"/>
        </w:rPr>
      </w:pPr>
    </w:p>
    <w:p w14:paraId="6E7FE352" w14:textId="3BDA2709" w:rsidR="00EE55D5" w:rsidRDefault="00EE55D5" w:rsidP="009711A8">
      <w:pPr>
        <w:pStyle w:val="BodyText"/>
        <w:spacing w:line="480" w:lineRule="auto"/>
        <w:rPr>
          <w:rFonts w:ascii="Times New Roman" w:hAnsi="Times New Roman" w:cs="Times New Roman"/>
        </w:rPr>
      </w:pPr>
    </w:p>
    <w:p w14:paraId="3B185BF0" w14:textId="77777777" w:rsidR="00EE55D5" w:rsidRPr="009711A8" w:rsidRDefault="00EE55D5" w:rsidP="009711A8">
      <w:pPr>
        <w:pStyle w:val="BodyText"/>
        <w:spacing w:line="480" w:lineRule="auto"/>
        <w:rPr>
          <w:rFonts w:ascii="Times New Roman" w:hAnsi="Times New Roman" w:cs="Times New Roman"/>
        </w:rPr>
      </w:pPr>
    </w:p>
    <w:p w14:paraId="37B534E9"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noProof/>
        </w:rPr>
        <w:lastRenderedPageBreak/>
        <w:drawing>
          <wp:inline distT="0" distB="0" distL="0" distR="0" wp14:anchorId="4D89C94E" wp14:editId="39FC89EE">
            <wp:extent cx="5334000" cy="2305843"/>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nteraction_methodologies_files/figure-docx/unnamed-chunk-5-1.png"/>
                    <pic:cNvPicPr>
                      <a:picLocks noChangeAspect="1" noChangeArrowheads="1"/>
                    </pic:cNvPicPr>
                  </pic:nvPicPr>
                  <pic:blipFill>
                    <a:blip r:embed="rId12"/>
                    <a:stretch>
                      <a:fillRect/>
                    </a:stretch>
                  </pic:blipFill>
                  <pic:spPr bwMode="auto">
                    <a:xfrm>
                      <a:off x="0" y="0"/>
                      <a:ext cx="5334000" cy="2305843"/>
                    </a:xfrm>
                    <a:prstGeom prst="rect">
                      <a:avLst/>
                    </a:prstGeom>
                    <a:noFill/>
                    <a:ln w="9525">
                      <a:noFill/>
                      <a:headEnd/>
                      <a:tailEnd/>
                    </a:ln>
                  </pic:spPr>
                </pic:pic>
              </a:graphicData>
            </a:graphic>
          </wp:inline>
        </w:drawing>
      </w:r>
    </w:p>
    <w:p w14:paraId="3DBBB299"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noProof/>
        </w:rPr>
        <w:drawing>
          <wp:inline distT="0" distB="0" distL="0" distR="0" wp14:anchorId="28444C13" wp14:editId="5F273BDC">
            <wp:extent cx="5334000" cy="2305843"/>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interaction_methodologies_files/figure-docx/unnamed-chunk-5-2.png"/>
                    <pic:cNvPicPr>
                      <a:picLocks noChangeAspect="1" noChangeArrowheads="1"/>
                    </pic:cNvPicPr>
                  </pic:nvPicPr>
                  <pic:blipFill>
                    <a:blip r:embed="rId13"/>
                    <a:stretch>
                      <a:fillRect/>
                    </a:stretch>
                  </pic:blipFill>
                  <pic:spPr bwMode="auto">
                    <a:xfrm>
                      <a:off x="0" y="0"/>
                      <a:ext cx="5334000" cy="2305843"/>
                    </a:xfrm>
                    <a:prstGeom prst="rect">
                      <a:avLst/>
                    </a:prstGeom>
                    <a:noFill/>
                    <a:ln w="9525">
                      <a:noFill/>
                      <a:headEnd/>
                      <a:tailEnd/>
                    </a:ln>
                  </pic:spPr>
                </pic:pic>
              </a:graphicData>
            </a:graphic>
          </wp:inline>
        </w:drawing>
      </w:r>
    </w:p>
    <w:p w14:paraId="64BF7D42"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noProof/>
        </w:rPr>
        <w:drawing>
          <wp:inline distT="0" distB="0" distL="0" distR="0" wp14:anchorId="7F304148" wp14:editId="7945699A">
            <wp:extent cx="5334000" cy="2305843"/>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nteraction_methodologies_files/figure-docx/unnamed-chunk-5-3.png"/>
                    <pic:cNvPicPr>
                      <a:picLocks noChangeAspect="1" noChangeArrowheads="1"/>
                    </pic:cNvPicPr>
                  </pic:nvPicPr>
                  <pic:blipFill>
                    <a:blip r:embed="rId14"/>
                    <a:stretch>
                      <a:fillRect/>
                    </a:stretch>
                  </pic:blipFill>
                  <pic:spPr bwMode="auto">
                    <a:xfrm>
                      <a:off x="0" y="0"/>
                      <a:ext cx="5334000" cy="2305843"/>
                    </a:xfrm>
                    <a:prstGeom prst="rect">
                      <a:avLst/>
                    </a:prstGeom>
                    <a:noFill/>
                    <a:ln w="9525">
                      <a:noFill/>
                      <a:headEnd/>
                      <a:tailEnd/>
                    </a:ln>
                  </pic:spPr>
                </pic:pic>
              </a:graphicData>
            </a:graphic>
          </wp:inline>
        </w:drawing>
      </w:r>
    </w:p>
    <w:p w14:paraId="2135397A"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lastRenderedPageBreak/>
        <w:t xml:space="preserve">Figure 3. Plant importance within </w:t>
      </w:r>
      <w:r w:rsidRPr="009711A8">
        <w:rPr>
          <w:rFonts w:ascii="Times New Roman" w:hAnsi="Times New Roman" w:cs="Times New Roman"/>
          <w:i/>
          <w:iCs/>
        </w:rPr>
        <w:t>Bombus pascuorum</w:t>
      </w:r>
      <w:r w:rsidRPr="009711A8">
        <w:rPr>
          <w:rFonts w:ascii="Times New Roman" w:hAnsi="Times New Roman" w:cs="Times New Roman"/>
        </w:rPr>
        <w:t xml:space="preserve"> interaction networks based on (A) visitation surveys, (B) gut-content metabarcoding, and (C) corbicular pollen metabar</w:t>
      </w:r>
      <w:r w:rsidRPr="009711A8">
        <w:rPr>
          <w:rFonts w:ascii="Times New Roman" w:hAnsi="Times New Roman" w:cs="Times New Roman"/>
        </w:rPr>
        <w:t>coding. Importance represents the proportion of interactions involving each plant genus. Block size and color indicate relative importance within each methodology.</w:t>
      </w:r>
    </w:p>
    <w:p w14:paraId="11EAB166"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t>Combined interaction network</w:t>
      </w:r>
    </w:p>
    <w:p w14:paraId="73A452BE"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We combined the results from each interaction methodology to cr</w:t>
      </w:r>
      <w:r w:rsidRPr="009711A8">
        <w:rPr>
          <w:rFonts w:ascii="Times New Roman" w:hAnsi="Times New Roman" w:cs="Times New Roman"/>
        </w:rPr>
        <w:t xml:space="preserve">eate an interaction network for </w:t>
      </w:r>
      <w:r w:rsidRPr="009711A8">
        <w:rPr>
          <w:rFonts w:ascii="Times New Roman" w:hAnsi="Times New Roman" w:cs="Times New Roman"/>
          <w:i/>
          <w:iCs/>
        </w:rPr>
        <w:t>B. pascuorum</w:t>
      </w:r>
      <w:r w:rsidRPr="009711A8">
        <w:rPr>
          <w:rFonts w:ascii="Times New Roman" w:hAnsi="Times New Roman" w:cs="Times New Roman"/>
        </w:rPr>
        <w:t xml:space="preserve"> with links defined by interaction outcomes, including consumption, transport, and visitation (Fig. 4). This single species network included 171 nodes, increasing the number of taxa included in the network compar</w:t>
      </w:r>
      <w:r w:rsidRPr="009711A8">
        <w:rPr>
          <w:rFonts w:ascii="Times New Roman" w:hAnsi="Times New Roman" w:cs="Times New Roman"/>
        </w:rPr>
        <w:t>ed to individual methodology constructed networks. Additionally, each plant taxa received up to three links, including link metadata for interaction outcomes in the network. In total, the network contained 281 descriptive links.</w:t>
      </w:r>
    </w:p>
    <w:p w14:paraId="0207482D"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noProof/>
        </w:rPr>
        <w:lastRenderedPageBreak/>
        <w:drawing>
          <wp:inline distT="0" distB="0" distL="0" distR="0" wp14:anchorId="76F14249" wp14:editId="2088E8C7">
            <wp:extent cx="5334000" cy="7541987"/>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manuscript_figures/THE_GBP_composite_network.jpg"/>
                    <pic:cNvPicPr>
                      <a:picLocks noChangeAspect="1" noChangeArrowheads="1"/>
                    </pic:cNvPicPr>
                  </pic:nvPicPr>
                  <pic:blipFill>
                    <a:blip r:embed="rId15"/>
                    <a:stretch>
                      <a:fillRect/>
                    </a:stretch>
                  </pic:blipFill>
                  <pic:spPr bwMode="auto">
                    <a:xfrm>
                      <a:off x="0" y="0"/>
                      <a:ext cx="5334000" cy="7541987"/>
                    </a:xfrm>
                    <a:prstGeom prst="rect">
                      <a:avLst/>
                    </a:prstGeom>
                    <a:noFill/>
                    <a:ln w="9525">
                      <a:noFill/>
                      <a:headEnd/>
                      <a:tailEnd/>
                    </a:ln>
                  </pic:spPr>
                </pic:pic>
              </a:graphicData>
            </a:graphic>
          </wp:inline>
        </w:drawing>
      </w:r>
    </w:p>
    <w:p w14:paraId="6C689147"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lastRenderedPageBreak/>
        <w:t>Figure 4. Combined intera</w:t>
      </w:r>
      <w:r w:rsidRPr="009711A8">
        <w:rPr>
          <w:rFonts w:ascii="Times New Roman" w:hAnsi="Times New Roman" w:cs="Times New Roman"/>
        </w:rPr>
        <w:t xml:space="preserve">ction network for </w:t>
      </w:r>
      <w:r w:rsidRPr="009711A8">
        <w:rPr>
          <w:rFonts w:ascii="Times New Roman" w:hAnsi="Times New Roman" w:cs="Times New Roman"/>
          <w:i/>
          <w:iCs/>
        </w:rPr>
        <w:t>Bombus pascuorum</w:t>
      </w:r>
      <w:r w:rsidRPr="009711A8">
        <w:rPr>
          <w:rFonts w:ascii="Times New Roman" w:hAnsi="Times New Roman" w:cs="Times New Roman"/>
        </w:rPr>
        <w:t xml:space="preserve"> integrating visitation (visitation), corbicular pollen metabarcoding (transport), and gut-content metabarcoding (consumption). The network includes 170 plant genera, with links indicating the presence of each interaction </w:t>
      </w:r>
      <w:r w:rsidRPr="009711A8">
        <w:rPr>
          <w:rFonts w:ascii="Times New Roman" w:hAnsi="Times New Roman" w:cs="Times New Roman"/>
        </w:rPr>
        <w:t>type.</w:t>
      </w:r>
    </w:p>
    <w:p w14:paraId="029A5413"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b/>
          <w:bCs/>
        </w:rPr>
        <w:t>Discussion</w:t>
      </w:r>
    </w:p>
    <w:p w14:paraId="75980A15"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Our results demonstrate that combining methodologies provides a more comprehensive and robustly validated characterization of plant–pollinator interactions. Although methodologies overlapped at the aggregate level, combining them increased</w:t>
      </w:r>
      <w:r w:rsidRPr="009711A8">
        <w:rPr>
          <w:rFonts w:ascii="Times New Roman" w:hAnsi="Times New Roman" w:cs="Times New Roman"/>
        </w:rPr>
        <w:t xml:space="preserve"> the total number of plant taxa detected, and each provided distinct information about the nature of interactions. Notably, the two metabarcoding approaches revealed shared interactions with anemophilous and partially anemophilous plants for pollen consump</w:t>
      </w:r>
      <w:r w:rsidRPr="009711A8">
        <w:rPr>
          <w:rFonts w:ascii="Times New Roman" w:hAnsi="Times New Roman" w:cs="Times New Roman"/>
        </w:rPr>
        <w:t>tion and transport.</w:t>
      </w:r>
    </w:p>
    <w:p w14:paraId="64C7B5C6"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We compared each methodology in terms of the diversity of detected interactions, assignment of relative importance of plant taxa and specialization of </w:t>
      </w:r>
      <w:r w:rsidRPr="009711A8">
        <w:rPr>
          <w:rFonts w:ascii="Times New Roman" w:hAnsi="Times New Roman" w:cs="Times New Roman"/>
          <w:i/>
          <w:iCs/>
        </w:rPr>
        <w:t>B. pascuorum</w:t>
      </w:r>
      <w:r w:rsidRPr="009711A8">
        <w:rPr>
          <w:rFonts w:ascii="Times New Roman" w:hAnsi="Times New Roman" w:cs="Times New Roman"/>
        </w:rPr>
        <w:t xml:space="preserve"> within the resulting network, and observed plant community composition. </w:t>
      </w:r>
      <w:r w:rsidRPr="009711A8">
        <w:rPr>
          <w:rFonts w:ascii="Times New Roman" w:hAnsi="Times New Roman" w:cs="Times New Roman"/>
        </w:rPr>
        <w:t xml:space="preserve">Consistent with previous comparisons between field and metabarcoding observation of plant-pollinator interactions, metabarcoding increased observed interaction diversity (Smart </w:t>
      </w:r>
      <w:r w:rsidRPr="009711A8">
        <w:rPr>
          <w:rFonts w:ascii="Times New Roman" w:hAnsi="Times New Roman" w:cs="Times New Roman"/>
          <w:i/>
          <w:iCs/>
        </w:rPr>
        <w:t>et al.</w:t>
      </w:r>
      <w:r w:rsidRPr="009711A8">
        <w:rPr>
          <w:rFonts w:ascii="Times New Roman" w:hAnsi="Times New Roman" w:cs="Times New Roman"/>
        </w:rPr>
        <w:t xml:space="preserve"> 2017; Milla </w:t>
      </w:r>
      <w:r w:rsidRPr="009711A8">
        <w:rPr>
          <w:rFonts w:ascii="Times New Roman" w:hAnsi="Times New Roman" w:cs="Times New Roman"/>
          <w:i/>
          <w:iCs/>
        </w:rPr>
        <w:t>et al.</w:t>
      </w:r>
      <w:r w:rsidRPr="009711A8">
        <w:rPr>
          <w:rFonts w:ascii="Times New Roman" w:hAnsi="Times New Roman" w:cs="Times New Roman"/>
        </w:rPr>
        <w:t xml:space="preserve"> 2022; Baksay </w:t>
      </w:r>
      <w:r w:rsidRPr="009711A8">
        <w:rPr>
          <w:rFonts w:ascii="Times New Roman" w:hAnsi="Times New Roman" w:cs="Times New Roman"/>
          <w:i/>
          <w:iCs/>
        </w:rPr>
        <w:t>et al.</w:t>
      </w:r>
      <w:r w:rsidRPr="009711A8">
        <w:rPr>
          <w:rFonts w:ascii="Times New Roman" w:hAnsi="Times New Roman" w:cs="Times New Roman"/>
        </w:rPr>
        <w:t xml:space="preserve"> 2022), in our case by more than s</w:t>
      </w:r>
      <w:r w:rsidRPr="009711A8">
        <w:rPr>
          <w:rFonts w:ascii="Times New Roman" w:hAnsi="Times New Roman" w:cs="Times New Roman"/>
        </w:rPr>
        <w:t>ix-fold compared to interaction transect results. Considering this, and the time dedicated to data collection for both types of methodologies, metabarcoding was a more efficient approach. Interaction transects did provide the advantage of greater taxonomic</w:t>
      </w:r>
      <w:r w:rsidRPr="009711A8">
        <w:rPr>
          <w:rFonts w:ascii="Times New Roman" w:hAnsi="Times New Roman" w:cs="Times New Roman"/>
        </w:rPr>
        <w:t xml:space="preserve"> resolution, as we were able to detect interactions at the species-species level, whereas metabarcoding provided species-genus level interactions. Beyond taxonomic detection capabilities, the results from each methodology allowed for network-level cross-va</w:t>
      </w:r>
      <w:r w:rsidRPr="009711A8">
        <w:rPr>
          <w:rFonts w:ascii="Times New Roman" w:hAnsi="Times New Roman" w:cs="Times New Roman"/>
        </w:rPr>
        <w:t>lidation. </w:t>
      </w:r>
    </w:p>
    <w:p w14:paraId="5C955E4B"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lastRenderedPageBreak/>
        <w:t xml:space="preserve">Network topology and specialization patterns differed markedly across methodologies. Interaction transects tended to overstate both the degree of specialization and the dominance of the most frequently visited plant taxa. Although </w:t>
      </w:r>
      <w:r w:rsidRPr="009711A8">
        <w:rPr>
          <w:rFonts w:ascii="Times New Roman" w:hAnsi="Times New Roman" w:cs="Times New Roman"/>
          <w:i/>
          <w:iCs/>
        </w:rPr>
        <w:t>B. pascuorum</w:t>
      </w:r>
      <w:r w:rsidRPr="009711A8">
        <w:rPr>
          <w:rFonts w:ascii="Times New Roman" w:hAnsi="Times New Roman" w:cs="Times New Roman"/>
        </w:rPr>
        <w:t xml:space="preserve"> i</w:t>
      </w:r>
      <w:r w:rsidRPr="009711A8">
        <w:rPr>
          <w:rFonts w:ascii="Times New Roman" w:hAnsi="Times New Roman" w:cs="Times New Roman"/>
        </w:rPr>
        <w:t>s known to form strong early-season associations with certain plant species (Artamendi et al., in prep), the metabarcoding approaches indicated much lower specialization and produced more evenly distributed network structures. These results mirrored previo</w:t>
      </w:r>
      <w:r w:rsidRPr="009711A8">
        <w:rPr>
          <w:rFonts w:ascii="Times New Roman" w:hAnsi="Times New Roman" w:cs="Times New Roman"/>
        </w:rPr>
        <w:t>us interaction networks constructed for individual pollinator species, which also have shown a tendency towards representing pollinators as specialists when using field observation data, in contrast to the generalist behavior indicated by metabarcoding dat</w:t>
      </w:r>
      <w:r w:rsidRPr="009711A8">
        <w:rPr>
          <w:rFonts w:ascii="Times New Roman" w:hAnsi="Times New Roman" w:cs="Times New Roman"/>
        </w:rPr>
        <w:t xml:space="preserve">a (Arstingstall </w:t>
      </w:r>
      <w:r w:rsidRPr="009711A8">
        <w:rPr>
          <w:rFonts w:ascii="Times New Roman" w:hAnsi="Times New Roman" w:cs="Times New Roman"/>
          <w:i/>
          <w:iCs/>
        </w:rPr>
        <w:t>et al.</w:t>
      </w:r>
      <w:r w:rsidRPr="009711A8">
        <w:rPr>
          <w:rFonts w:ascii="Times New Roman" w:hAnsi="Times New Roman" w:cs="Times New Roman"/>
        </w:rPr>
        <w:t xml:space="preserve"> 2021). Overall, the combined datasets across methodologies suggested a more diverse foraging niche than visitation interactions alone would have implied.</w:t>
      </w:r>
    </w:p>
    <w:p w14:paraId="694F5CA1"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The three methodologies showed complementary patterns in network composition. F</w:t>
      </w:r>
      <w:r w:rsidRPr="009711A8">
        <w:rPr>
          <w:rFonts w:ascii="Times New Roman" w:hAnsi="Times New Roman" w:cs="Times New Roman"/>
        </w:rPr>
        <w:t xml:space="preserve">lower counts and interaction transects overlapped as expected from the study design, yet differed statistically, likely due to the much larger number of taxa detected by the former. No statistical differences were found among the three interaction-focused </w:t>
      </w:r>
      <w:r w:rsidRPr="009711A8">
        <w:rPr>
          <w:rFonts w:ascii="Times New Roman" w:hAnsi="Times New Roman" w:cs="Times New Roman"/>
        </w:rPr>
        <w:t>methods, although their dispersion differed, reflecting variation in spatial and taxonomic coverage. Interaction transects are shaped by local habitat and plant-community differences, whereas metabarcoding integrates interactions across the broader landsca</w:t>
      </w:r>
      <w:r w:rsidRPr="009711A8">
        <w:rPr>
          <w:rFonts w:ascii="Times New Roman" w:hAnsi="Times New Roman" w:cs="Times New Roman"/>
        </w:rPr>
        <w:t>pe, producing more consistent results. Metabarcoding approaches overlapped minimally with the floral community detected by flower counts, indicating that interaction networks include taxa not captured within transects. This is unsurprising given that flowe</w:t>
      </w:r>
      <w:r w:rsidRPr="009711A8">
        <w:rPr>
          <w:rFonts w:ascii="Times New Roman" w:hAnsi="Times New Roman" w:cs="Times New Roman"/>
        </w:rPr>
        <w:t>r counts reflect potential, not actual, interactions and are constrained by spatial and temporal limits that do not restrict metabarcoding.</w:t>
      </w:r>
    </w:p>
    <w:p w14:paraId="24A17038"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lastRenderedPageBreak/>
        <w:t>Between the two molecular approaches, gut-content metabarcoding captured greater overall taxonomic diversity and was more efficient, given that every specimen provided a gut sample, but not necessarily a pollen sample. Pollen samples detected more taxa per</w:t>
      </w:r>
      <w:r w:rsidRPr="009711A8">
        <w:rPr>
          <w:rFonts w:ascii="Times New Roman" w:hAnsi="Times New Roman" w:cs="Times New Roman"/>
        </w:rPr>
        <w:t xml:space="preserve"> individual, however, and hypothetically offered an advantage as a non-lethal sampling option. The combination of both methodologies’ results broadened the interaction network greatly, and incorporated contextualized interaction links. These links showed w</w:t>
      </w:r>
      <w:r w:rsidRPr="009711A8">
        <w:rPr>
          <w:rFonts w:ascii="Times New Roman" w:hAnsi="Times New Roman" w:cs="Times New Roman"/>
        </w:rPr>
        <w:t>hich plant genera were consumed for adult bee nutrition, and which provided pollen for transport to the nest. In our case, gut-content metabarcoding was particularly informative for revealing seasonal foraging patterns, detecting more consumed taxa than we</w:t>
      </w:r>
      <w:r w:rsidRPr="009711A8">
        <w:rPr>
          <w:rFonts w:ascii="Times New Roman" w:hAnsi="Times New Roman" w:cs="Times New Roman"/>
        </w:rPr>
        <w:t xml:space="preserve">re flowering in the early and late parts of the season, and showing relatively stable low specialization over time. This stability contradicted previous field observations, indicating higher specialization of the species, especially in the early flowering </w:t>
      </w:r>
      <w:r w:rsidRPr="009711A8">
        <w:rPr>
          <w:rFonts w:ascii="Times New Roman" w:hAnsi="Times New Roman" w:cs="Times New Roman"/>
        </w:rPr>
        <w:t>season (Artamendi et al., unpublished data). Together, these results indicated that the plant community represented in consumption-based interactions differs from the floral community captured by visitation- and transport-focused surveys.</w:t>
      </w:r>
    </w:p>
    <w:p w14:paraId="605AE51D"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The diversity of </w:t>
      </w:r>
      <w:r w:rsidRPr="009711A8">
        <w:rPr>
          <w:rFonts w:ascii="Times New Roman" w:hAnsi="Times New Roman" w:cs="Times New Roman"/>
        </w:rPr>
        <w:t xml:space="preserve">plant groups observed within our metabarcoding data, especially the temporal changes in diversity observed by gut-content metabarcoding, indicated that </w:t>
      </w:r>
      <w:r w:rsidRPr="009711A8">
        <w:rPr>
          <w:rFonts w:ascii="Times New Roman" w:hAnsi="Times New Roman" w:cs="Times New Roman"/>
          <w:i/>
          <w:iCs/>
        </w:rPr>
        <w:t>B. pascuorum</w:t>
      </w:r>
      <w:r w:rsidRPr="009711A8">
        <w:rPr>
          <w:rFonts w:ascii="Times New Roman" w:hAnsi="Times New Roman" w:cs="Times New Roman"/>
        </w:rPr>
        <w:t xml:space="preserve"> forages on different plant taxa than previously expected. Through metabarcoding, we observe</w:t>
      </w:r>
      <w:r w:rsidRPr="009711A8">
        <w:rPr>
          <w:rFonts w:ascii="Times New Roman" w:hAnsi="Times New Roman" w:cs="Times New Roman"/>
        </w:rPr>
        <w:t>d interactions with a variety of taxa outside of the entomophilous meadow and shrubland plant community, including trees and shrubs, grasses, and other herbaceous plants. Our observations of anemophilous plant interactions are supported by previously docum</w:t>
      </w:r>
      <w:r w:rsidRPr="009711A8">
        <w:rPr>
          <w:rFonts w:ascii="Times New Roman" w:hAnsi="Times New Roman" w:cs="Times New Roman"/>
        </w:rPr>
        <w:t xml:space="preserve">ented records for </w:t>
      </w:r>
      <w:r w:rsidRPr="009711A8">
        <w:rPr>
          <w:rFonts w:ascii="Times New Roman" w:hAnsi="Times New Roman" w:cs="Times New Roman"/>
          <w:i/>
          <w:iCs/>
        </w:rPr>
        <w:t>Bombus</w:t>
      </w:r>
      <w:r w:rsidRPr="009711A8">
        <w:rPr>
          <w:rFonts w:ascii="Times New Roman" w:hAnsi="Times New Roman" w:cs="Times New Roman"/>
        </w:rPr>
        <w:t xml:space="preserve"> species (de Vere </w:t>
      </w:r>
      <w:r w:rsidRPr="009711A8">
        <w:rPr>
          <w:rFonts w:ascii="Times New Roman" w:hAnsi="Times New Roman" w:cs="Times New Roman"/>
          <w:i/>
          <w:iCs/>
        </w:rPr>
        <w:t>et al.</w:t>
      </w:r>
      <w:r w:rsidRPr="009711A8">
        <w:rPr>
          <w:rFonts w:ascii="Times New Roman" w:hAnsi="Times New Roman" w:cs="Times New Roman"/>
        </w:rPr>
        <w:t xml:space="preserve"> 2017; Tanaka </w:t>
      </w:r>
      <w:r w:rsidRPr="009711A8">
        <w:rPr>
          <w:rFonts w:ascii="Times New Roman" w:hAnsi="Times New Roman" w:cs="Times New Roman"/>
          <w:i/>
          <w:iCs/>
        </w:rPr>
        <w:t>et al.</w:t>
      </w:r>
      <w:r w:rsidRPr="009711A8">
        <w:rPr>
          <w:rFonts w:ascii="Times New Roman" w:hAnsi="Times New Roman" w:cs="Times New Roman"/>
        </w:rPr>
        <w:t xml:space="preserve"> 2020; Milla </w:t>
      </w:r>
      <w:r w:rsidRPr="009711A8">
        <w:rPr>
          <w:rFonts w:ascii="Times New Roman" w:hAnsi="Times New Roman" w:cs="Times New Roman"/>
          <w:i/>
          <w:iCs/>
        </w:rPr>
        <w:t>et al.</w:t>
      </w:r>
      <w:r w:rsidRPr="009711A8">
        <w:rPr>
          <w:rFonts w:ascii="Times New Roman" w:hAnsi="Times New Roman" w:cs="Times New Roman"/>
        </w:rPr>
        <w:t xml:space="preserve"> 2022; Wood </w:t>
      </w:r>
      <w:r w:rsidRPr="009711A8">
        <w:rPr>
          <w:rFonts w:ascii="Times New Roman" w:hAnsi="Times New Roman" w:cs="Times New Roman"/>
          <w:i/>
          <w:iCs/>
        </w:rPr>
        <w:t>et al.</w:t>
      </w:r>
      <w:r w:rsidRPr="009711A8">
        <w:rPr>
          <w:rFonts w:ascii="Times New Roman" w:hAnsi="Times New Roman" w:cs="Times New Roman"/>
        </w:rPr>
        <w:t xml:space="preserve"> 2022; Timberlake </w:t>
      </w:r>
      <w:r w:rsidRPr="009711A8">
        <w:rPr>
          <w:rFonts w:ascii="Times New Roman" w:hAnsi="Times New Roman" w:cs="Times New Roman"/>
          <w:i/>
          <w:iCs/>
        </w:rPr>
        <w:t>et al.</w:t>
      </w:r>
      <w:r w:rsidRPr="009711A8">
        <w:rPr>
          <w:rFonts w:ascii="Times New Roman" w:hAnsi="Times New Roman" w:cs="Times New Roman"/>
        </w:rPr>
        <w:t xml:space="preserve"> 2024a; Selva </w:t>
      </w:r>
      <w:r w:rsidRPr="009711A8">
        <w:rPr>
          <w:rFonts w:ascii="Times New Roman" w:hAnsi="Times New Roman" w:cs="Times New Roman"/>
          <w:i/>
          <w:iCs/>
        </w:rPr>
        <w:t>et al.</w:t>
      </w:r>
      <w:r w:rsidRPr="009711A8">
        <w:rPr>
          <w:rFonts w:ascii="Times New Roman" w:hAnsi="Times New Roman" w:cs="Times New Roman"/>
        </w:rPr>
        <w:t xml:space="preserve"> 2024; Ibiyemi </w:t>
      </w:r>
      <w:r w:rsidRPr="009711A8">
        <w:rPr>
          <w:rFonts w:ascii="Times New Roman" w:hAnsi="Times New Roman" w:cs="Times New Roman"/>
          <w:i/>
          <w:iCs/>
        </w:rPr>
        <w:t>et al.</w:t>
      </w:r>
      <w:r w:rsidRPr="009711A8">
        <w:rPr>
          <w:rFonts w:ascii="Times New Roman" w:hAnsi="Times New Roman" w:cs="Times New Roman"/>
        </w:rPr>
        <w:t xml:space="preserve"> 2025), and have especially intriguing implications for bumblebee forage behavior. Pre</w:t>
      </w:r>
      <w:r w:rsidRPr="009711A8">
        <w:rPr>
          <w:rFonts w:ascii="Times New Roman" w:hAnsi="Times New Roman" w:cs="Times New Roman"/>
        </w:rPr>
        <w:t xml:space="preserve">vious studies using external pollen metabarcoding have </w:t>
      </w:r>
      <w:r w:rsidRPr="009711A8">
        <w:rPr>
          <w:rFonts w:ascii="Times New Roman" w:hAnsi="Times New Roman" w:cs="Times New Roman"/>
        </w:rPr>
        <w:lastRenderedPageBreak/>
        <w:t xml:space="preserve">excluded wind-pollinated taxa on the assumption that wind-borne pollen represents false positive interactions (Negri </w:t>
      </w:r>
      <w:r w:rsidRPr="009711A8">
        <w:rPr>
          <w:rFonts w:ascii="Times New Roman" w:hAnsi="Times New Roman" w:cs="Times New Roman"/>
          <w:i/>
          <w:iCs/>
        </w:rPr>
        <w:t>et al.</w:t>
      </w:r>
      <w:r w:rsidRPr="009711A8">
        <w:rPr>
          <w:rFonts w:ascii="Times New Roman" w:hAnsi="Times New Roman" w:cs="Times New Roman"/>
        </w:rPr>
        <w:t xml:space="preserve"> 2015; Pornon </w:t>
      </w:r>
      <w:r w:rsidRPr="009711A8">
        <w:rPr>
          <w:rFonts w:ascii="Times New Roman" w:hAnsi="Times New Roman" w:cs="Times New Roman"/>
          <w:i/>
          <w:iCs/>
        </w:rPr>
        <w:t>et al.</w:t>
      </w:r>
      <w:r w:rsidRPr="009711A8">
        <w:rPr>
          <w:rFonts w:ascii="Times New Roman" w:hAnsi="Times New Roman" w:cs="Times New Roman"/>
        </w:rPr>
        <w:t xml:space="preserve"> 2017; Tanaka </w:t>
      </w:r>
      <w:r w:rsidRPr="009711A8">
        <w:rPr>
          <w:rFonts w:ascii="Times New Roman" w:hAnsi="Times New Roman" w:cs="Times New Roman"/>
          <w:i/>
          <w:iCs/>
        </w:rPr>
        <w:t>et al.</w:t>
      </w:r>
      <w:r w:rsidRPr="009711A8">
        <w:rPr>
          <w:rFonts w:ascii="Times New Roman" w:hAnsi="Times New Roman" w:cs="Times New Roman"/>
        </w:rPr>
        <w:t xml:space="preserve"> 2020)</w:t>
      </w:r>
      <w:r w:rsidRPr="009711A8">
        <w:rPr>
          <w:rFonts w:ascii="Times New Roman" w:hAnsi="Times New Roman" w:cs="Times New Roman"/>
        </w:rPr>
        <w:t>. However, our gut-content results caution against automatically treating these taxa as contaminants, particularly when external pollen loads are used as standalone proxies for foraging networks.</w:t>
      </w:r>
    </w:p>
    <w:p w14:paraId="1A148266"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The presence of DNA from anemophilous taxa within gut sample</w:t>
      </w:r>
      <w:r w:rsidRPr="009711A8">
        <w:rPr>
          <w:rFonts w:ascii="Times New Roman" w:hAnsi="Times New Roman" w:cs="Times New Roman"/>
        </w:rPr>
        <w:t>s suggests that interactions with these taxa may be more than coincidental interactions with pollen in the environment. Indeed, beyond consumption for adult nutrition, there are previous indications that pollen from flowering trees supports colony establis</w:t>
      </w:r>
      <w:r w:rsidRPr="009711A8">
        <w:rPr>
          <w:rFonts w:ascii="Times New Roman" w:hAnsi="Times New Roman" w:cs="Times New Roman"/>
        </w:rPr>
        <w:t xml:space="preserve">hment success and low larval mortality (Wood </w:t>
      </w:r>
      <w:r w:rsidRPr="009711A8">
        <w:rPr>
          <w:rFonts w:ascii="Times New Roman" w:hAnsi="Times New Roman" w:cs="Times New Roman"/>
          <w:i/>
          <w:iCs/>
        </w:rPr>
        <w:t>et al.</w:t>
      </w:r>
      <w:r w:rsidRPr="009711A8">
        <w:rPr>
          <w:rFonts w:ascii="Times New Roman" w:hAnsi="Times New Roman" w:cs="Times New Roman"/>
        </w:rPr>
        <w:t xml:space="preserve"> 2022). Our results support the hypothesis that most bumblebees forage selectively for consumption and transport of high-quality pollen (Ruedenauer </w:t>
      </w:r>
      <w:r w:rsidRPr="009711A8">
        <w:rPr>
          <w:rFonts w:ascii="Times New Roman" w:hAnsi="Times New Roman" w:cs="Times New Roman"/>
          <w:i/>
          <w:iCs/>
        </w:rPr>
        <w:t>et al.</w:t>
      </w:r>
      <w:r w:rsidRPr="009711A8">
        <w:rPr>
          <w:rFonts w:ascii="Times New Roman" w:hAnsi="Times New Roman" w:cs="Times New Roman"/>
        </w:rPr>
        <w:t xml:space="preserve"> 2016; Timberlake </w:t>
      </w:r>
      <w:r w:rsidRPr="009711A8">
        <w:rPr>
          <w:rFonts w:ascii="Times New Roman" w:hAnsi="Times New Roman" w:cs="Times New Roman"/>
          <w:i/>
          <w:iCs/>
        </w:rPr>
        <w:t>et al.</w:t>
      </w:r>
      <w:r w:rsidRPr="009711A8">
        <w:rPr>
          <w:rFonts w:ascii="Times New Roman" w:hAnsi="Times New Roman" w:cs="Times New Roman"/>
        </w:rPr>
        <w:t xml:space="preserve"> 2024a), adapting their for</w:t>
      </w:r>
      <w:r w:rsidRPr="009711A8">
        <w:rPr>
          <w:rFonts w:ascii="Times New Roman" w:hAnsi="Times New Roman" w:cs="Times New Roman"/>
        </w:rPr>
        <w:t xml:space="preserve">age to take advantage of the best available resources as they change with environmental variability (Selva </w:t>
      </w:r>
      <w:r w:rsidRPr="009711A8">
        <w:rPr>
          <w:rFonts w:ascii="Times New Roman" w:hAnsi="Times New Roman" w:cs="Times New Roman"/>
          <w:i/>
          <w:iCs/>
        </w:rPr>
        <w:t>et al.</w:t>
      </w:r>
      <w:r w:rsidRPr="009711A8">
        <w:rPr>
          <w:rFonts w:ascii="Times New Roman" w:hAnsi="Times New Roman" w:cs="Times New Roman"/>
        </w:rPr>
        <w:t xml:space="preserve"> 2024). While it is possible that some plant material may be transported or consumed incidentally (Arstingstall </w:t>
      </w:r>
      <w:r w:rsidRPr="009711A8">
        <w:rPr>
          <w:rFonts w:ascii="Times New Roman" w:hAnsi="Times New Roman" w:cs="Times New Roman"/>
          <w:i/>
          <w:iCs/>
        </w:rPr>
        <w:t>et al.</w:t>
      </w:r>
      <w:r w:rsidRPr="009711A8">
        <w:rPr>
          <w:rFonts w:ascii="Times New Roman" w:hAnsi="Times New Roman" w:cs="Times New Roman"/>
        </w:rPr>
        <w:t xml:space="preserve"> 2021), the taxa detected</w:t>
      </w:r>
      <w:r w:rsidRPr="009711A8">
        <w:rPr>
          <w:rFonts w:ascii="Times New Roman" w:hAnsi="Times New Roman" w:cs="Times New Roman"/>
        </w:rPr>
        <w:t xml:space="preserve"> within </w:t>
      </w:r>
      <w:r w:rsidRPr="009711A8">
        <w:rPr>
          <w:rFonts w:ascii="Times New Roman" w:hAnsi="Times New Roman" w:cs="Times New Roman"/>
          <w:i/>
          <w:iCs/>
        </w:rPr>
        <w:t>B. pascuorum</w:t>
      </w:r>
      <w:r w:rsidRPr="009711A8">
        <w:rPr>
          <w:rFonts w:ascii="Times New Roman" w:hAnsi="Times New Roman" w:cs="Times New Roman"/>
        </w:rPr>
        <w:t xml:space="preserve"> gut contents and corbicular pollen form part of the web of biodiversity that supports the species and possibly other pollinators. Our detection of anemophilous plant DNA in both metabarcoding methodologies indicates that </w:t>
      </w:r>
      <w:r w:rsidRPr="009711A8">
        <w:rPr>
          <w:rFonts w:ascii="Times New Roman" w:hAnsi="Times New Roman" w:cs="Times New Roman"/>
          <w:i/>
          <w:iCs/>
        </w:rPr>
        <w:t>B. pascuorum,</w:t>
      </w:r>
      <w:r w:rsidRPr="009711A8">
        <w:rPr>
          <w:rFonts w:ascii="Times New Roman" w:hAnsi="Times New Roman" w:cs="Times New Roman"/>
        </w:rPr>
        <w:t xml:space="preserve"> </w:t>
      </w:r>
      <w:r w:rsidRPr="009711A8">
        <w:rPr>
          <w:rFonts w:ascii="Times New Roman" w:hAnsi="Times New Roman" w:cs="Times New Roman"/>
        </w:rPr>
        <w:t>and perhaps other bumblebee species, may intentionally forage on these taxa to meet nutritional needs at various life stages.</w:t>
      </w:r>
    </w:p>
    <w:p w14:paraId="1FDB3602"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Existing hypotheses for pollinator forage adaptations in response to environmental changes have suggested that bees expand forage </w:t>
      </w:r>
      <w:r w:rsidRPr="009711A8">
        <w:rPr>
          <w:rFonts w:ascii="Times New Roman" w:hAnsi="Times New Roman" w:cs="Times New Roman"/>
        </w:rPr>
        <w:t xml:space="preserve">diversity and search across habitats in order to survive annual “hunger gaps” (Becher </w:t>
      </w:r>
      <w:r w:rsidRPr="009711A8">
        <w:rPr>
          <w:rFonts w:ascii="Times New Roman" w:hAnsi="Times New Roman" w:cs="Times New Roman"/>
          <w:i/>
          <w:iCs/>
        </w:rPr>
        <w:t>et al.</w:t>
      </w:r>
      <w:r w:rsidRPr="009711A8">
        <w:rPr>
          <w:rFonts w:ascii="Times New Roman" w:hAnsi="Times New Roman" w:cs="Times New Roman"/>
        </w:rPr>
        <w:t xml:space="preserve"> 2024; Timberlake </w:t>
      </w:r>
      <w:r w:rsidRPr="009711A8">
        <w:rPr>
          <w:rFonts w:ascii="Times New Roman" w:hAnsi="Times New Roman" w:cs="Times New Roman"/>
          <w:i/>
          <w:iCs/>
        </w:rPr>
        <w:t>et al.</w:t>
      </w:r>
      <w:r w:rsidRPr="009711A8">
        <w:rPr>
          <w:rFonts w:ascii="Times New Roman" w:hAnsi="Times New Roman" w:cs="Times New Roman"/>
        </w:rPr>
        <w:t xml:space="preserve"> 2024b), when blooming floral species are limited (Morozumi </w:t>
      </w:r>
      <w:r w:rsidRPr="009711A8">
        <w:rPr>
          <w:rFonts w:ascii="Times New Roman" w:hAnsi="Times New Roman" w:cs="Times New Roman"/>
          <w:i/>
          <w:iCs/>
        </w:rPr>
        <w:t>et al.</w:t>
      </w:r>
      <w:r w:rsidRPr="009711A8">
        <w:rPr>
          <w:rFonts w:ascii="Times New Roman" w:hAnsi="Times New Roman" w:cs="Times New Roman"/>
        </w:rPr>
        <w:t xml:space="preserve"> 2022; Wood </w:t>
      </w:r>
      <w:r w:rsidRPr="009711A8">
        <w:rPr>
          <w:rFonts w:ascii="Times New Roman" w:hAnsi="Times New Roman" w:cs="Times New Roman"/>
          <w:i/>
          <w:iCs/>
        </w:rPr>
        <w:t>et al.</w:t>
      </w:r>
      <w:r w:rsidRPr="009711A8">
        <w:rPr>
          <w:rFonts w:ascii="Times New Roman" w:hAnsi="Times New Roman" w:cs="Times New Roman"/>
        </w:rPr>
        <w:t xml:space="preserve"> 2022). Our observation of high forage diversity in gut </w:t>
      </w:r>
      <w:r w:rsidRPr="009711A8">
        <w:rPr>
          <w:rFonts w:ascii="Times New Roman" w:hAnsi="Times New Roman" w:cs="Times New Roman"/>
        </w:rPr>
        <w:t xml:space="preserve">contents before and after the floral peak, distinct interaction and flowering taxa network topologies, and consumption of taxa across functional groups, all together support these </w:t>
      </w:r>
      <w:r w:rsidRPr="009711A8">
        <w:rPr>
          <w:rFonts w:ascii="Times New Roman" w:hAnsi="Times New Roman" w:cs="Times New Roman"/>
        </w:rPr>
        <w:lastRenderedPageBreak/>
        <w:t>hypotheses. While the floral community beyond the immediate area of our tran</w:t>
      </w:r>
      <w:r w:rsidRPr="009711A8">
        <w:rPr>
          <w:rFonts w:ascii="Times New Roman" w:hAnsi="Times New Roman" w:cs="Times New Roman"/>
        </w:rPr>
        <w:t>sects likely played a large role in these observations, the detection of anemophilous taxa in gut contents during the periods where forage diversity was higher than flowering diversity provides evidence for a community driven component as well. These obser</w:t>
      </w:r>
      <w:r w:rsidRPr="009711A8">
        <w:rPr>
          <w:rFonts w:ascii="Times New Roman" w:hAnsi="Times New Roman" w:cs="Times New Roman"/>
        </w:rPr>
        <w:t>vations show how the broader taxonomic detection capacity of metabarcoding allows for detection of interactions that otherwise would go unobserved by flower visitation surveys. This advantage is extended when working with metabarcoding data at the individu</w:t>
      </w:r>
      <w:r w:rsidRPr="009711A8">
        <w:rPr>
          <w:rFonts w:ascii="Times New Roman" w:hAnsi="Times New Roman" w:cs="Times New Roman"/>
        </w:rPr>
        <w:t>al sample level, where greater resolution for interactions is obtainable.</w:t>
      </w:r>
    </w:p>
    <w:p w14:paraId="37B3B1FC"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Our comparative analyses understate the resolution of the metabarcoding derived data. We aggregated detections by sampling day to balance effort across methods, overlooking the indiv</w:t>
      </w:r>
      <w:r w:rsidRPr="009711A8">
        <w:rPr>
          <w:rFonts w:ascii="Times New Roman" w:hAnsi="Times New Roman" w:cs="Times New Roman"/>
        </w:rPr>
        <w:t xml:space="preserve">idual-level detail that metabarcoding can provide. When we compared taxa detected from paired pollen and gut samples at the individual level, overlap was low, revealing a difference between sample sources that was not apparent in comparisons of aggregated </w:t>
      </w:r>
      <w:r w:rsidRPr="009711A8">
        <w:rPr>
          <w:rFonts w:ascii="Times New Roman" w:hAnsi="Times New Roman" w:cs="Times New Roman"/>
        </w:rPr>
        <w:t>data. This difference likely reflects the different roles of corbicular pollen and immediately consumed pollen in the nutrition needed for different life-cycle stages (Vaudo 2015). Taxa repeatedly detected by both methods increased confidence in their impo</w:t>
      </w:r>
      <w:r w:rsidRPr="009711A8">
        <w:rPr>
          <w:rFonts w:ascii="Times New Roman" w:hAnsi="Times New Roman" w:cs="Times New Roman"/>
        </w:rPr>
        <w:t xml:space="preserve">rtance. For instance, the consistent appearance of </w:t>
      </w:r>
      <w:r w:rsidRPr="009711A8">
        <w:rPr>
          <w:rFonts w:ascii="Times New Roman" w:hAnsi="Times New Roman" w:cs="Times New Roman"/>
          <w:i/>
          <w:iCs/>
        </w:rPr>
        <w:t>Vicia</w:t>
      </w:r>
      <w:r w:rsidRPr="009711A8">
        <w:rPr>
          <w:rFonts w:ascii="Times New Roman" w:hAnsi="Times New Roman" w:cs="Times New Roman"/>
        </w:rPr>
        <w:t xml:space="preserve"> in both sample types early in the season supports field observations of a strong association between </w:t>
      </w:r>
      <w:r w:rsidRPr="009711A8">
        <w:rPr>
          <w:rFonts w:ascii="Times New Roman" w:hAnsi="Times New Roman" w:cs="Times New Roman"/>
          <w:i/>
          <w:iCs/>
        </w:rPr>
        <w:t>B. pascuorum</w:t>
      </w:r>
      <w:r w:rsidRPr="009711A8">
        <w:rPr>
          <w:rFonts w:ascii="Times New Roman" w:hAnsi="Times New Roman" w:cs="Times New Roman"/>
        </w:rPr>
        <w:t xml:space="preserve"> and </w:t>
      </w:r>
      <w:r w:rsidRPr="009711A8">
        <w:rPr>
          <w:rFonts w:ascii="Times New Roman" w:hAnsi="Times New Roman" w:cs="Times New Roman"/>
          <w:i/>
          <w:iCs/>
        </w:rPr>
        <w:t>Vicia</w:t>
      </w:r>
      <w:r w:rsidRPr="009711A8">
        <w:rPr>
          <w:rFonts w:ascii="Times New Roman" w:hAnsi="Times New Roman" w:cs="Times New Roman"/>
        </w:rPr>
        <w:t xml:space="preserve"> species (Artamendi et al., unpublished data), again underscoring the value </w:t>
      </w:r>
      <w:r w:rsidRPr="009711A8">
        <w:rPr>
          <w:rFonts w:ascii="Times New Roman" w:hAnsi="Times New Roman" w:cs="Times New Roman"/>
        </w:rPr>
        <w:t>of integrating field surveys with laboratory-based methods.</w:t>
      </w:r>
    </w:p>
    <w:p w14:paraId="03BFE06D"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Metabarcoding also has some limitations. We used the ITS region as a target region for amplicon sequencing because it has previously been shown to provide higher taxonomic resolution than other co</w:t>
      </w:r>
      <w:r w:rsidRPr="009711A8">
        <w:rPr>
          <w:rFonts w:ascii="Times New Roman" w:hAnsi="Times New Roman" w:cs="Times New Roman"/>
        </w:rPr>
        <w:t xml:space="preserve">mmonly used marker genes (e.g., trnL and rbcL) (Bell </w:t>
      </w:r>
      <w:r w:rsidRPr="009711A8">
        <w:rPr>
          <w:rFonts w:ascii="Times New Roman" w:hAnsi="Times New Roman" w:cs="Times New Roman"/>
          <w:i/>
          <w:iCs/>
        </w:rPr>
        <w:t>et al.</w:t>
      </w:r>
      <w:r w:rsidRPr="009711A8">
        <w:rPr>
          <w:rFonts w:ascii="Times New Roman" w:hAnsi="Times New Roman" w:cs="Times New Roman"/>
        </w:rPr>
        <w:t xml:space="preserve"> 2017; Milla </w:t>
      </w:r>
      <w:r w:rsidRPr="009711A8">
        <w:rPr>
          <w:rFonts w:ascii="Times New Roman" w:hAnsi="Times New Roman" w:cs="Times New Roman"/>
          <w:i/>
          <w:iCs/>
        </w:rPr>
        <w:t>et al.</w:t>
      </w:r>
      <w:r w:rsidRPr="009711A8">
        <w:rPr>
          <w:rFonts w:ascii="Times New Roman" w:hAnsi="Times New Roman" w:cs="Times New Roman"/>
        </w:rPr>
        <w:t xml:space="preserve"> 2022), which is important for fine-scale comparison of floral resource use. However, differences in </w:t>
      </w:r>
      <w:r w:rsidRPr="009711A8">
        <w:rPr>
          <w:rFonts w:ascii="Times New Roman" w:hAnsi="Times New Roman" w:cs="Times New Roman"/>
        </w:rPr>
        <w:lastRenderedPageBreak/>
        <w:t xml:space="preserve">primer affinity and number of PCR cycles can bias amplification, making some </w:t>
      </w:r>
      <w:r w:rsidRPr="009711A8">
        <w:rPr>
          <w:rFonts w:ascii="Times New Roman" w:hAnsi="Times New Roman" w:cs="Times New Roman"/>
        </w:rPr>
        <w:t xml:space="preserve">plant taxa more or less likely to appear in final results (Bell </w:t>
      </w:r>
      <w:r w:rsidRPr="009711A8">
        <w:rPr>
          <w:rFonts w:ascii="Times New Roman" w:hAnsi="Times New Roman" w:cs="Times New Roman"/>
          <w:i/>
          <w:iCs/>
        </w:rPr>
        <w:t>et al.</w:t>
      </w:r>
      <w:r w:rsidRPr="009711A8">
        <w:rPr>
          <w:rFonts w:ascii="Times New Roman" w:hAnsi="Times New Roman" w:cs="Times New Roman"/>
        </w:rPr>
        <w:t xml:space="preserve"> 2018; Shneyer &amp; Rodionov 2019; Baksay </w:t>
      </w:r>
      <w:r w:rsidRPr="009711A8">
        <w:rPr>
          <w:rFonts w:ascii="Times New Roman" w:hAnsi="Times New Roman" w:cs="Times New Roman"/>
          <w:i/>
          <w:iCs/>
        </w:rPr>
        <w:t>et al.</w:t>
      </w:r>
      <w:r w:rsidRPr="009711A8">
        <w:rPr>
          <w:rFonts w:ascii="Times New Roman" w:hAnsi="Times New Roman" w:cs="Times New Roman"/>
        </w:rPr>
        <w:t xml:space="preserve"> 2020). This limits the quantitative use of metabarcoding data, and we treated our data as binary, accordingly. While this qualitative presen</w:t>
      </w:r>
      <w:r w:rsidRPr="009711A8">
        <w:rPr>
          <w:rFonts w:ascii="Times New Roman" w:hAnsi="Times New Roman" w:cs="Times New Roman"/>
        </w:rPr>
        <w:t>ce/absence approach may have both exaggerated and understated the extent of roles of certain plant taxa as food resources, it provides an important first comparison of floral resource importance for diet, pollen transfer, and visitation.</w:t>
      </w:r>
    </w:p>
    <w:p w14:paraId="73115AD6"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i/>
          <w:iCs/>
        </w:rPr>
        <w:t>Conclusions</w:t>
      </w:r>
    </w:p>
    <w:p w14:paraId="7BD6A825"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The co</w:t>
      </w:r>
      <w:r w:rsidRPr="009711A8">
        <w:rPr>
          <w:rFonts w:ascii="Times New Roman" w:hAnsi="Times New Roman" w:cs="Times New Roman"/>
        </w:rPr>
        <w:t>nsistency among methodologies indicates that each provides robust yet complementary perspectives on plant–pollinator interactions. Field observations offer direct evidence of visitation, pollination likelihood, and interaction frequency, and serve as an im</w:t>
      </w:r>
      <w:r w:rsidRPr="009711A8">
        <w:rPr>
          <w:rFonts w:ascii="Times New Roman" w:hAnsi="Times New Roman" w:cs="Times New Roman"/>
        </w:rPr>
        <w:t xml:space="preserve">portant validation of metabarcoding approaches, despite lower sampling efficiency. Corbicular pollen metabarcoding identifies plants providing resources for transport to nests, offering insight into brood nutrition, while gut-content metabarcoding reveals </w:t>
      </w:r>
      <w:r w:rsidRPr="009711A8">
        <w:rPr>
          <w:rFonts w:ascii="Times New Roman" w:hAnsi="Times New Roman" w:cs="Times New Roman"/>
        </w:rPr>
        <w:t>the taxa actually consumed by foraging pollinators, providing a unique view of nutritional resources and potential pathways for microbiota and pathogen transmission.</w:t>
      </w:r>
    </w:p>
    <w:p w14:paraId="74FD7C90" w14:textId="77777777" w:rsidR="00FB31AC" w:rsidRPr="009711A8" w:rsidRDefault="00D919C6" w:rsidP="009711A8">
      <w:pPr>
        <w:pStyle w:val="BodyText"/>
        <w:spacing w:line="480" w:lineRule="auto"/>
        <w:rPr>
          <w:rFonts w:ascii="Times New Roman" w:hAnsi="Times New Roman" w:cs="Times New Roman"/>
        </w:rPr>
      </w:pPr>
      <w:r w:rsidRPr="009711A8">
        <w:rPr>
          <w:rFonts w:ascii="Times New Roman" w:hAnsi="Times New Roman" w:cs="Times New Roman"/>
        </w:rPr>
        <w:t xml:space="preserve">Although each methodology has inherent strengths and limitations in sensitivity, sampling </w:t>
      </w:r>
      <w:r w:rsidRPr="009711A8">
        <w:rPr>
          <w:rFonts w:ascii="Times New Roman" w:hAnsi="Times New Roman" w:cs="Times New Roman"/>
        </w:rPr>
        <w:t>effort, and ecological interpretation, their integration provides a more complete understanding of pollinator resource use. Gut-content metabarcoding is a particularly promising addition, especially when combined with established approaches. Future advance</w:t>
      </w:r>
      <w:r w:rsidRPr="009711A8">
        <w:rPr>
          <w:rFonts w:ascii="Times New Roman" w:hAnsi="Times New Roman" w:cs="Times New Roman"/>
        </w:rPr>
        <w:t>s will depend on improving the quantification of interaction frequencies and integrating complementary methodologies to overcome the limitations of any single approach.</w:t>
      </w:r>
    </w:p>
    <w:p w14:paraId="3BA09A85" w14:textId="77777777" w:rsidR="00FB31AC" w:rsidRPr="009711A8" w:rsidRDefault="00D919C6" w:rsidP="009711A8">
      <w:pPr>
        <w:pStyle w:val="Heading2"/>
        <w:spacing w:line="480" w:lineRule="auto"/>
        <w:rPr>
          <w:rFonts w:ascii="Times New Roman" w:hAnsi="Times New Roman" w:cs="Times New Roman"/>
          <w:sz w:val="24"/>
          <w:szCs w:val="24"/>
        </w:rPr>
      </w:pPr>
      <w:bookmarkStart w:id="1" w:name="references"/>
      <w:r w:rsidRPr="009711A8">
        <w:rPr>
          <w:rFonts w:ascii="Times New Roman" w:hAnsi="Times New Roman" w:cs="Times New Roman"/>
          <w:b/>
          <w:bCs/>
          <w:sz w:val="24"/>
          <w:szCs w:val="24"/>
        </w:rPr>
        <w:lastRenderedPageBreak/>
        <w:t>References</w:t>
      </w:r>
    </w:p>
    <w:p w14:paraId="1B54C40C" w14:textId="77777777" w:rsidR="00FB31AC" w:rsidRPr="009711A8" w:rsidRDefault="00D919C6" w:rsidP="009711A8">
      <w:pPr>
        <w:pStyle w:val="Bibliography"/>
        <w:spacing w:line="480" w:lineRule="auto"/>
        <w:rPr>
          <w:rFonts w:ascii="Times New Roman" w:hAnsi="Times New Roman" w:cs="Times New Roman"/>
          <w:lang w:val="es-ES"/>
        </w:rPr>
      </w:pPr>
      <w:bookmarkStart w:id="2" w:name="ref-arstingstall2021"/>
      <w:bookmarkStart w:id="3" w:name="refs"/>
      <w:r w:rsidRPr="009711A8">
        <w:rPr>
          <w:rFonts w:ascii="Times New Roman" w:hAnsi="Times New Roman" w:cs="Times New Roman"/>
        </w:rPr>
        <w:t>Arstingstall, K.A., DeBano, S.J., Li, X., Wooster, D.E., Rowland, M.M., Burr</w:t>
      </w:r>
      <w:r w:rsidRPr="009711A8">
        <w:rPr>
          <w:rFonts w:ascii="Times New Roman" w:hAnsi="Times New Roman" w:cs="Times New Roman"/>
        </w:rPr>
        <w:t xml:space="preserve">ows, S. &amp; Frost, K. (2021). </w:t>
      </w:r>
      <w:hyperlink r:id="rId16">
        <w:r w:rsidRPr="009711A8">
          <w:rPr>
            <w:rStyle w:val="Hyperlink"/>
            <w:rFonts w:ascii="Times New Roman" w:hAnsi="Times New Roman" w:cs="Times New Roman"/>
          </w:rPr>
          <w:t>Capabilities and limitations of using DNA metabarcoding to study plantpollinator interactions</w:t>
        </w:r>
      </w:hyperlink>
      <w:r w:rsidRPr="009711A8">
        <w:rPr>
          <w:rFonts w:ascii="Times New Roman" w:hAnsi="Times New Roman" w:cs="Times New Roman"/>
        </w:rPr>
        <w:t xml:space="preserve">. </w:t>
      </w:r>
      <w:r w:rsidRPr="009711A8">
        <w:rPr>
          <w:rFonts w:ascii="Times New Roman" w:hAnsi="Times New Roman" w:cs="Times New Roman"/>
          <w:i/>
          <w:iCs/>
          <w:lang w:val="es-ES"/>
        </w:rPr>
        <w:t>Molecular Ecology</w:t>
      </w:r>
      <w:r w:rsidRPr="009711A8">
        <w:rPr>
          <w:rFonts w:ascii="Times New Roman" w:hAnsi="Times New Roman" w:cs="Times New Roman"/>
          <w:lang w:val="es-ES"/>
        </w:rPr>
        <w:t xml:space="preserve">, </w:t>
      </w:r>
      <w:r w:rsidRPr="009711A8">
        <w:rPr>
          <w:rFonts w:ascii="Times New Roman" w:hAnsi="Times New Roman" w:cs="Times New Roman"/>
          <w:b/>
          <w:bCs/>
          <w:lang w:val="es-ES"/>
        </w:rPr>
        <w:t>30</w:t>
      </w:r>
      <w:r w:rsidRPr="009711A8">
        <w:rPr>
          <w:rFonts w:ascii="Times New Roman" w:hAnsi="Times New Roman" w:cs="Times New Roman"/>
          <w:lang w:val="es-ES"/>
        </w:rPr>
        <w:t>, 5266–5297.</w:t>
      </w:r>
    </w:p>
    <w:p w14:paraId="1DF1D122" w14:textId="77777777" w:rsidR="00FB31AC" w:rsidRPr="009711A8" w:rsidRDefault="00D919C6" w:rsidP="009711A8">
      <w:pPr>
        <w:pStyle w:val="Bibliography"/>
        <w:spacing w:line="480" w:lineRule="auto"/>
        <w:rPr>
          <w:rFonts w:ascii="Times New Roman" w:hAnsi="Times New Roman" w:cs="Times New Roman"/>
        </w:rPr>
      </w:pPr>
      <w:bookmarkStart w:id="4" w:name="ref-artamendi2025"/>
      <w:bookmarkEnd w:id="2"/>
      <w:r w:rsidRPr="009711A8">
        <w:rPr>
          <w:rFonts w:ascii="Times New Roman" w:hAnsi="Times New Roman" w:cs="Times New Roman"/>
          <w:lang w:val="es-ES"/>
        </w:rPr>
        <w:t>Artamendi, M., Martin, P.A., Bartomeus, I. &amp; M</w:t>
      </w:r>
      <w:r w:rsidRPr="009711A8">
        <w:rPr>
          <w:rFonts w:ascii="Times New Roman" w:hAnsi="Times New Roman" w:cs="Times New Roman"/>
          <w:lang w:val="es-ES"/>
        </w:rPr>
        <w:t xml:space="preserve">agrach, A. (2025). </w:t>
      </w:r>
      <w:r w:rsidRPr="009711A8">
        <w:rPr>
          <w:rFonts w:ascii="Times New Roman" w:hAnsi="Times New Roman" w:cs="Times New Roman"/>
        </w:rPr>
        <w:fldChar w:fldCharType="begin"/>
      </w:r>
      <w:r w:rsidRPr="009711A8">
        <w:rPr>
          <w:rFonts w:ascii="Times New Roman" w:hAnsi="Times New Roman" w:cs="Times New Roman"/>
          <w:lang w:val="es-ES"/>
        </w:rPr>
        <w:instrText xml:space="preserve"> HYPERLINK "https://doi.org/10.1038/s41559-024-02595-2" \h </w:instrText>
      </w:r>
      <w:r w:rsidRPr="009711A8">
        <w:rPr>
          <w:rFonts w:ascii="Times New Roman" w:hAnsi="Times New Roman" w:cs="Times New Roman"/>
        </w:rPr>
        <w:fldChar w:fldCharType="separate"/>
      </w:r>
      <w:r w:rsidRPr="009711A8">
        <w:rPr>
          <w:rStyle w:val="Hyperlink"/>
          <w:rFonts w:ascii="Times New Roman" w:hAnsi="Times New Roman" w:cs="Times New Roman"/>
        </w:rPr>
        <w:t>Loss of pollinator diversity consistently reduces reproductive success for wild and cultivated plants</w:t>
      </w:r>
      <w:r w:rsidRPr="009711A8">
        <w:rPr>
          <w:rStyle w:val="Hyperlink"/>
          <w:rFonts w:ascii="Times New Roman" w:hAnsi="Times New Roman" w:cs="Times New Roman"/>
        </w:rPr>
        <w:fldChar w:fldCharType="end"/>
      </w:r>
      <w:r w:rsidRPr="009711A8">
        <w:rPr>
          <w:rFonts w:ascii="Times New Roman" w:hAnsi="Times New Roman" w:cs="Times New Roman"/>
        </w:rPr>
        <w:t xml:space="preserve">. </w:t>
      </w:r>
      <w:r w:rsidRPr="009711A8">
        <w:rPr>
          <w:rFonts w:ascii="Times New Roman" w:hAnsi="Times New Roman" w:cs="Times New Roman"/>
          <w:i/>
          <w:iCs/>
        </w:rPr>
        <w:t>Nature Ecology &amp; Evolution</w:t>
      </w:r>
      <w:r w:rsidRPr="009711A8">
        <w:rPr>
          <w:rFonts w:ascii="Times New Roman" w:hAnsi="Times New Roman" w:cs="Times New Roman"/>
        </w:rPr>
        <w:t xml:space="preserve">, </w:t>
      </w:r>
      <w:r w:rsidRPr="009711A8">
        <w:rPr>
          <w:rFonts w:ascii="Times New Roman" w:hAnsi="Times New Roman" w:cs="Times New Roman"/>
          <w:b/>
          <w:bCs/>
        </w:rPr>
        <w:t>9</w:t>
      </w:r>
      <w:r w:rsidRPr="009711A8">
        <w:rPr>
          <w:rFonts w:ascii="Times New Roman" w:hAnsi="Times New Roman" w:cs="Times New Roman"/>
        </w:rPr>
        <w:t>, 296–313.</w:t>
      </w:r>
    </w:p>
    <w:p w14:paraId="60F0D7D9" w14:textId="77777777" w:rsidR="00FB31AC" w:rsidRPr="009711A8" w:rsidRDefault="00D919C6" w:rsidP="009711A8">
      <w:pPr>
        <w:pStyle w:val="Bibliography"/>
        <w:spacing w:line="480" w:lineRule="auto"/>
        <w:rPr>
          <w:rFonts w:ascii="Times New Roman" w:hAnsi="Times New Roman" w:cs="Times New Roman"/>
        </w:rPr>
      </w:pPr>
      <w:bookmarkStart w:id="5" w:name="ref-baksay2022"/>
      <w:bookmarkEnd w:id="4"/>
      <w:r w:rsidRPr="009711A8">
        <w:rPr>
          <w:rFonts w:ascii="Times New Roman" w:hAnsi="Times New Roman" w:cs="Times New Roman"/>
        </w:rPr>
        <w:t>Baksay, S., Andalo, C., Galop, D</w:t>
      </w:r>
      <w:r w:rsidRPr="009711A8">
        <w:rPr>
          <w:rFonts w:ascii="Times New Roman" w:hAnsi="Times New Roman" w:cs="Times New Roman"/>
        </w:rPr>
        <w:t xml:space="preserve">., Burrus, M., Escaravage, N. &amp; Pornon, A. (2022). </w:t>
      </w:r>
      <w:hyperlink r:id="rId17">
        <w:r w:rsidRPr="009711A8">
          <w:rPr>
            <w:rStyle w:val="Hyperlink"/>
            <w:rFonts w:ascii="Times New Roman" w:hAnsi="Times New Roman" w:cs="Times New Roman"/>
          </w:rPr>
          <w:t>Using metabarcoding to investigate the strength of plant-pollinator interactions from surveys of visits to DNA sequences</w:t>
        </w:r>
      </w:hyperlink>
      <w:r w:rsidRPr="009711A8">
        <w:rPr>
          <w:rFonts w:ascii="Times New Roman" w:hAnsi="Times New Roman" w:cs="Times New Roman"/>
        </w:rPr>
        <w:t xml:space="preserve">. </w:t>
      </w:r>
      <w:r w:rsidRPr="009711A8">
        <w:rPr>
          <w:rFonts w:ascii="Times New Roman" w:hAnsi="Times New Roman" w:cs="Times New Roman"/>
          <w:i/>
          <w:iCs/>
        </w:rPr>
        <w:t>Frontiers in Ecology an</w:t>
      </w:r>
      <w:r w:rsidRPr="009711A8">
        <w:rPr>
          <w:rFonts w:ascii="Times New Roman" w:hAnsi="Times New Roman" w:cs="Times New Roman"/>
          <w:i/>
          <w:iCs/>
        </w:rPr>
        <w:t>d Evolution</w:t>
      </w:r>
      <w:r w:rsidRPr="009711A8">
        <w:rPr>
          <w:rFonts w:ascii="Times New Roman" w:hAnsi="Times New Roman" w:cs="Times New Roman"/>
        </w:rPr>
        <w:t xml:space="preserve">, </w:t>
      </w:r>
      <w:r w:rsidRPr="009711A8">
        <w:rPr>
          <w:rFonts w:ascii="Times New Roman" w:hAnsi="Times New Roman" w:cs="Times New Roman"/>
          <w:b/>
          <w:bCs/>
        </w:rPr>
        <w:t>10</w:t>
      </w:r>
      <w:r w:rsidRPr="009711A8">
        <w:rPr>
          <w:rFonts w:ascii="Times New Roman" w:hAnsi="Times New Roman" w:cs="Times New Roman"/>
        </w:rPr>
        <w:t>.</w:t>
      </w:r>
    </w:p>
    <w:p w14:paraId="12957926" w14:textId="77777777" w:rsidR="00FB31AC" w:rsidRPr="009711A8" w:rsidRDefault="00D919C6" w:rsidP="009711A8">
      <w:pPr>
        <w:pStyle w:val="Bibliography"/>
        <w:spacing w:line="480" w:lineRule="auto"/>
        <w:rPr>
          <w:rFonts w:ascii="Times New Roman" w:hAnsi="Times New Roman" w:cs="Times New Roman"/>
        </w:rPr>
      </w:pPr>
      <w:bookmarkStart w:id="6" w:name="ref-baksay2020"/>
      <w:bookmarkEnd w:id="5"/>
      <w:r w:rsidRPr="009711A8">
        <w:rPr>
          <w:rFonts w:ascii="Times New Roman" w:hAnsi="Times New Roman" w:cs="Times New Roman"/>
        </w:rPr>
        <w:t xml:space="preserve">Baksay, S., Pornon, A., Burrus, M., Mariette, J., Andalo, C. &amp; Escaravage, N. (2020). </w:t>
      </w:r>
      <w:hyperlink r:id="rId18">
        <w:r w:rsidRPr="009711A8">
          <w:rPr>
            <w:rStyle w:val="Hyperlink"/>
            <w:rFonts w:ascii="Times New Roman" w:hAnsi="Times New Roman" w:cs="Times New Roman"/>
          </w:rPr>
          <w:t>Experimental quantification of pollen with DNA metabarcoding using ITS1 and trnL</w:t>
        </w:r>
      </w:hyperlink>
      <w:r w:rsidRPr="009711A8">
        <w:rPr>
          <w:rFonts w:ascii="Times New Roman" w:hAnsi="Times New Roman" w:cs="Times New Roman"/>
        </w:rPr>
        <w:t xml:space="preserve">. </w:t>
      </w:r>
      <w:r w:rsidRPr="009711A8">
        <w:rPr>
          <w:rFonts w:ascii="Times New Roman" w:hAnsi="Times New Roman" w:cs="Times New Roman"/>
          <w:i/>
          <w:iCs/>
        </w:rPr>
        <w:t>Scientific Reports</w:t>
      </w:r>
      <w:r w:rsidRPr="009711A8">
        <w:rPr>
          <w:rFonts w:ascii="Times New Roman" w:hAnsi="Times New Roman" w:cs="Times New Roman"/>
        </w:rPr>
        <w:t xml:space="preserve">, </w:t>
      </w:r>
      <w:r w:rsidRPr="009711A8">
        <w:rPr>
          <w:rFonts w:ascii="Times New Roman" w:hAnsi="Times New Roman" w:cs="Times New Roman"/>
          <w:b/>
          <w:bCs/>
        </w:rPr>
        <w:t>10</w:t>
      </w:r>
      <w:r w:rsidRPr="009711A8">
        <w:rPr>
          <w:rFonts w:ascii="Times New Roman" w:hAnsi="Times New Roman" w:cs="Times New Roman"/>
        </w:rPr>
        <w:t>, 4202.</w:t>
      </w:r>
    </w:p>
    <w:p w14:paraId="0B556E11" w14:textId="77777777" w:rsidR="00FB31AC" w:rsidRPr="009711A8" w:rsidRDefault="00D919C6" w:rsidP="009711A8">
      <w:pPr>
        <w:pStyle w:val="Bibliography"/>
        <w:spacing w:line="480" w:lineRule="auto"/>
        <w:rPr>
          <w:rFonts w:ascii="Times New Roman" w:hAnsi="Times New Roman" w:cs="Times New Roman"/>
        </w:rPr>
      </w:pPr>
      <w:bookmarkStart w:id="7" w:name="ref-becher2024"/>
      <w:bookmarkEnd w:id="6"/>
      <w:r w:rsidRPr="009711A8">
        <w:rPr>
          <w:rFonts w:ascii="Times New Roman" w:hAnsi="Times New Roman" w:cs="Times New Roman"/>
        </w:rPr>
        <w:t xml:space="preserve">Becher, M.A., Twiston-Davies, G., Osborne, J.L. &amp; Lander, T.A. (2024). </w:t>
      </w:r>
      <w:hyperlink r:id="rId19">
        <w:r w:rsidRPr="009711A8">
          <w:rPr>
            <w:rStyle w:val="Hyperlink"/>
            <w:rFonts w:ascii="Times New Roman" w:hAnsi="Times New Roman" w:cs="Times New Roman"/>
          </w:rPr>
          <w:t xml:space="preserve">Resource gaps pose </w:t>
        </w:r>
        <w:r w:rsidRPr="009711A8">
          <w:rPr>
            <w:rStyle w:val="Hyperlink"/>
            <w:rFonts w:ascii="Times New Roman" w:hAnsi="Times New Roman" w:cs="Times New Roman"/>
          </w:rPr>
          <w:t>the greatest threat for bumblebees during the colony establishment phase</w:t>
        </w:r>
      </w:hyperlink>
      <w:r w:rsidRPr="009711A8">
        <w:rPr>
          <w:rFonts w:ascii="Times New Roman" w:hAnsi="Times New Roman" w:cs="Times New Roman"/>
        </w:rPr>
        <w:t xml:space="preserve">. </w:t>
      </w:r>
      <w:r w:rsidRPr="009711A8">
        <w:rPr>
          <w:rFonts w:ascii="Times New Roman" w:hAnsi="Times New Roman" w:cs="Times New Roman"/>
          <w:i/>
          <w:iCs/>
        </w:rPr>
        <w:t>Insect Conservation and Diversity</w:t>
      </w:r>
      <w:r w:rsidRPr="009711A8">
        <w:rPr>
          <w:rFonts w:ascii="Times New Roman" w:hAnsi="Times New Roman" w:cs="Times New Roman"/>
        </w:rPr>
        <w:t xml:space="preserve">, </w:t>
      </w:r>
      <w:r w:rsidRPr="009711A8">
        <w:rPr>
          <w:rFonts w:ascii="Times New Roman" w:hAnsi="Times New Roman" w:cs="Times New Roman"/>
          <w:b/>
          <w:bCs/>
        </w:rPr>
        <w:t>17</w:t>
      </w:r>
      <w:r w:rsidRPr="009711A8">
        <w:rPr>
          <w:rFonts w:ascii="Times New Roman" w:hAnsi="Times New Roman" w:cs="Times New Roman"/>
        </w:rPr>
        <w:t>, 676–689.</w:t>
      </w:r>
    </w:p>
    <w:p w14:paraId="676C2BAF" w14:textId="77777777" w:rsidR="00FB31AC" w:rsidRPr="009711A8" w:rsidRDefault="00D919C6" w:rsidP="009711A8">
      <w:pPr>
        <w:pStyle w:val="Bibliography"/>
        <w:spacing w:line="480" w:lineRule="auto"/>
        <w:rPr>
          <w:rFonts w:ascii="Times New Roman" w:hAnsi="Times New Roman" w:cs="Times New Roman"/>
        </w:rPr>
      </w:pPr>
      <w:bookmarkStart w:id="8" w:name="ref-bell2021"/>
      <w:bookmarkEnd w:id="7"/>
      <w:r w:rsidRPr="009711A8">
        <w:rPr>
          <w:rFonts w:ascii="Times New Roman" w:hAnsi="Times New Roman" w:cs="Times New Roman"/>
        </w:rPr>
        <w:t xml:space="preserve">Bell, K. (2021). </w:t>
      </w:r>
      <w:hyperlink r:id="rId20">
        <w:r w:rsidRPr="009711A8">
          <w:rPr>
            <w:rStyle w:val="Hyperlink"/>
            <w:rFonts w:ascii="Times New Roman" w:hAnsi="Times New Roman" w:cs="Times New Roman"/>
          </w:rPr>
          <w:t>ITS2 july 2021</w:t>
        </w:r>
      </w:hyperlink>
      <w:r w:rsidRPr="009711A8">
        <w:rPr>
          <w:rFonts w:ascii="Times New Roman" w:hAnsi="Times New Roman" w:cs="Times New Roman"/>
        </w:rPr>
        <w:t>.</w:t>
      </w:r>
    </w:p>
    <w:p w14:paraId="3BD4CA8A" w14:textId="77777777" w:rsidR="00FB31AC" w:rsidRPr="009711A8" w:rsidRDefault="00D919C6" w:rsidP="009711A8">
      <w:pPr>
        <w:pStyle w:val="Bibliography"/>
        <w:spacing w:line="480" w:lineRule="auto"/>
        <w:rPr>
          <w:rFonts w:ascii="Times New Roman" w:hAnsi="Times New Roman" w:cs="Times New Roman"/>
        </w:rPr>
      </w:pPr>
      <w:bookmarkStart w:id="9" w:name="ref-bell2018"/>
      <w:bookmarkEnd w:id="8"/>
      <w:r w:rsidRPr="009711A8">
        <w:rPr>
          <w:rFonts w:ascii="Times New Roman" w:hAnsi="Times New Roman" w:cs="Times New Roman"/>
        </w:rPr>
        <w:t>Bell, K., Burgess, K.S., Botsch, J</w:t>
      </w:r>
      <w:r w:rsidRPr="009711A8">
        <w:rPr>
          <w:rFonts w:ascii="Times New Roman" w:hAnsi="Times New Roman" w:cs="Times New Roman"/>
        </w:rPr>
        <w:t xml:space="preserve">.C., Dobbs, E.K., Read, T.D. &amp; Brosi, B.J. (2018). </w:t>
      </w:r>
      <w:hyperlink r:id="rId21">
        <w:r w:rsidRPr="009711A8">
          <w:rPr>
            <w:rStyle w:val="Hyperlink"/>
            <w:rFonts w:ascii="Times New Roman" w:hAnsi="Times New Roman" w:cs="Times New Roman"/>
          </w:rPr>
          <w:t>Quantitative and qualitative assessment of pollen DNA metabarcoding using constructed species mixtures</w:t>
        </w:r>
      </w:hyperlink>
      <w:r w:rsidRPr="009711A8">
        <w:rPr>
          <w:rFonts w:ascii="Times New Roman" w:hAnsi="Times New Roman" w:cs="Times New Roman"/>
        </w:rPr>
        <w:t xml:space="preserve">. </w:t>
      </w:r>
      <w:r w:rsidRPr="009711A8">
        <w:rPr>
          <w:rFonts w:ascii="Times New Roman" w:hAnsi="Times New Roman" w:cs="Times New Roman"/>
          <w:i/>
          <w:iCs/>
        </w:rPr>
        <w:t>Molecular Ecology</w:t>
      </w:r>
      <w:r w:rsidRPr="009711A8">
        <w:rPr>
          <w:rFonts w:ascii="Times New Roman" w:hAnsi="Times New Roman" w:cs="Times New Roman"/>
        </w:rPr>
        <w:t xml:space="preserve">, </w:t>
      </w:r>
      <w:r w:rsidRPr="009711A8">
        <w:rPr>
          <w:rFonts w:ascii="Times New Roman" w:hAnsi="Times New Roman" w:cs="Times New Roman"/>
          <w:b/>
          <w:bCs/>
        </w:rPr>
        <w:t>28</w:t>
      </w:r>
      <w:r w:rsidRPr="009711A8">
        <w:rPr>
          <w:rFonts w:ascii="Times New Roman" w:hAnsi="Times New Roman" w:cs="Times New Roman"/>
        </w:rPr>
        <w:t>, 431–455.</w:t>
      </w:r>
    </w:p>
    <w:p w14:paraId="6D6AF489" w14:textId="77777777" w:rsidR="00FB31AC" w:rsidRPr="009711A8" w:rsidRDefault="00D919C6" w:rsidP="009711A8">
      <w:pPr>
        <w:pStyle w:val="Bibliography"/>
        <w:spacing w:line="480" w:lineRule="auto"/>
        <w:rPr>
          <w:rFonts w:ascii="Times New Roman" w:hAnsi="Times New Roman" w:cs="Times New Roman"/>
        </w:rPr>
      </w:pPr>
      <w:bookmarkStart w:id="10" w:name="ref-bell2016"/>
      <w:bookmarkEnd w:id="9"/>
      <w:r w:rsidRPr="009711A8">
        <w:rPr>
          <w:rFonts w:ascii="Times New Roman" w:hAnsi="Times New Roman" w:cs="Times New Roman"/>
        </w:rPr>
        <w:lastRenderedPageBreak/>
        <w:t>Bell, K., de Ver</w:t>
      </w:r>
      <w:r w:rsidRPr="009711A8">
        <w:rPr>
          <w:rFonts w:ascii="Times New Roman" w:hAnsi="Times New Roman" w:cs="Times New Roman"/>
        </w:rPr>
        <w:t xml:space="preserve">e, N., Keller, A., Richardson, R.T., Gous, A., Burgess, K.S. &amp; Brosi, B.J. (2016). </w:t>
      </w:r>
      <w:hyperlink r:id="rId22">
        <w:r w:rsidRPr="009711A8">
          <w:rPr>
            <w:rStyle w:val="Hyperlink"/>
            <w:rFonts w:ascii="Times New Roman" w:hAnsi="Times New Roman" w:cs="Times New Roman"/>
          </w:rPr>
          <w:t>Pollen DNA barcoding: Current applications and future prospects</w:t>
        </w:r>
      </w:hyperlink>
      <w:r w:rsidRPr="009711A8">
        <w:rPr>
          <w:rFonts w:ascii="Times New Roman" w:hAnsi="Times New Roman" w:cs="Times New Roman"/>
        </w:rPr>
        <w:t xml:space="preserve">. </w:t>
      </w:r>
      <w:r w:rsidRPr="009711A8">
        <w:rPr>
          <w:rFonts w:ascii="Times New Roman" w:hAnsi="Times New Roman" w:cs="Times New Roman"/>
          <w:i/>
          <w:iCs/>
        </w:rPr>
        <w:t>Genome</w:t>
      </w:r>
      <w:r w:rsidRPr="009711A8">
        <w:rPr>
          <w:rFonts w:ascii="Times New Roman" w:hAnsi="Times New Roman" w:cs="Times New Roman"/>
        </w:rPr>
        <w:t xml:space="preserve">, </w:t>
      </w:r>
      <w:r w:rsidRPr="009711A8">
        <w:rPr>
          <w:rFonts w:ascii="Times New Roman" w:hAnsi="Times New Roman" w:cs="Times New Roman"/>
          <w:b/>
          <w:bCs/>
        </w:rPr>
        <w:t>59</w:t>
      </w:r>
      <w:r w:rsidRPr="009711A8">
        <w:rPr>
          <w:rFonts w:ascii="Times New Roman" w:hAnsi="Times New Roman" w:cs="Times New Roman"/>
        </w:rPr>
        <w:t>, 629–640.</w:t>
      </w:r>
    </w:p>
    <w:p w14:paraId="3B3414E5" w14:textId="77777777" w:rsidR="00FB31AC" w:rsidRPr="009711A8" w:rsidRDefault="00D919C6" w:rsidP="009711A8">
      <w:pPr>
        <w:pStyle w:val="Bibliography"/>
        <w:spacing w:line="480" w:lineRule="auto"/>
        <w:rPr>
          <w:rFonts w:ascii="Times New Roman" w:hAnsi="Times New Roman" w:cs="Times New Roman"/>
        </w:rPr>
      </w:pPr>
      <w:bookmarkStart w:id="11" w:name="ref-bell2017"/>
      <w:bookmarkEnd w:id="10"/>
      <w:r w:rsidRPr="009711A8">
        <w:rPr>
          <w:rFonts w:ascii="Times New Roman" w:hAnsi="Times New Roman" w:cs="Times New Roman"/>
        </w:rPr>
        <w:t>Bell, K., Fowler, J., Burgess,</w:t>
      </w:r>
      <w:r w:rsidRPr="009711A8">
        <w:rPr>
          <w:rFonts w:ascii="Times New Roman" w:hAnsi="Times New Roman" w:cs="Times New Roman"/>
        </w:rPr>
        <w:t xml:space="preserve"> K.S., Dobbs, E.K., Gruenewald, D., Lawley, B., Morozumi, C. &amp; Brosi, B.J. (2017). </w:t>
      </w:r>
      <w:hyperlink r:id="rId23">
        <w:r w:rsidRPr="009711A8">
          <w:rPr>
            <w:rStyle w:val="Hyperlink"/>
            <w:rFonts w:ascii="Times New Roman" w:hAnsi="Times New Roman" w:cs="Times New Roman"/>
          </w:rPr>
          <w:t>Applying pollen DNA metabarcoding to the study of plant-pollinator interactions</w:t>
        </w:r>
      </w:hyperlink>
      <w:r w:rsidRPr="009711A8">
        <w:rPr>
          <w:rFonts w:ascii="Times New Roman" w:hAnsi="Times New Roman" w:cs="Times New Roman"/>
        </w:rPr>
        <w:t xml:space="preserve">. </w:t>
      </w:r>
      <w:r w:rsidRPr="009711A8">
        <w:rPr>
          <w:rFonts w:ascii="Times New Roman" w:hAnsi="Times New Roman" w:cs="Times New Roman"/>
          <w:i/>
          <w:iCs/>
        </w:rPr>
        <w:t>Applications in Plant Sciences</w:t>
      </w:r>
      <w:r w:rsidRPr="009711A8">
        <w:rPr>
          <w:rFonts w:ascii="Times New Roman" w:hAnsi="Times New Roman" w:cs="Times New Roman"/>
        </w:rPr>
        <w:t xml:space="preserve">, </w:t>
      </w:r>
      <w:r w:rsidRPr="009711A8">
        <w:rPr>
          <w:rFonts w:ascii="Times New Roman" w:hAnsi="Times New Roman" w:cs="Times New Roman"/>
          <w:b/>
          <w:bCs/>
        </w:rPr>
        <w:t>5</w:t>
      </w:r>
      <w:r w:rsidRPr="009711A8">
        <w:rPr>
          <w:rFonts w:ascii="Times New Roman" w:hAnsi="Times New Roman" w:cs="Times New Roman"/>
        </w:rPr>
        <w:t>, 1</w:t>
      </w:r>
      <w:r w:rsidRPr="009711A8">
        <w:rPr>
          <w:rFonts w:ascii="Times New Roman" w:hAnsi="Times New Roman" w:cs="Times New Roman"/>
        </w:rPr>
        <w:t>600124.</w:t>
      </w:r>
    </w:p>
    <w:p w14:paraId="58126909" w14:textId="77777777" w:rsidR="00FB31AC" w:rsidRPr="009711A8" w:rsidRDefault="00D919C6" w:rsidP="009711A8">
      <w:pPr>
        <w:pStyle w:val="Bibliography"/>
        <w:spacing w:line="480" w:lineRule="auto"/>
        <w:rPr>
          <w:rFonts w:ascii="Times New Roman" w:hAnsi="Times New Roman" w:cs="Times New Roman"/>
        </w:rPr>
      </w:pPr>
      <w:bookmarkStart w:id="12" w:name="ref-blüthgen2006"/>
      <w:bookmarkEnd w:id="11"/>
      <w:r w:rsidRPr="009711A8">
        <w:rPr>
          <w:rFonts w:ascii="Times New Roman" w:hAnsi="Times New Roman" w:cs="Times New Roman"/>
        </w:rPr>
        <w:t xml:space="preserve">Blüthgen, N., Menzel, F. &amp; Blüthgen, N. (2006). </w:t>
      </w:r>
      <w:hyperlink r:id="rId24">
        <w:r w:rsidRPr="009711A8">
          <w:rPr>
            <w:rStyle w:val="Hyperlink"/>
            <w:rFonts w:ascii="Times New Roman" w:hAnsi="Times New Roman" w:cs="Times New Roman"/>
          </w:rPr>
          <w:t>Measuring specialization in species interaction networks</w:t>
        </w:r>
      </w:hyperlink>
      <w:r w:rsidRPr="009711A8">
        <w:rPr>
          <w:rFonts w:ascii="Times New Roman" w:hAnsi="Times New Roman" w:cs="Times New Roman"/>
        </w:rPr>
        <w:t xml:space="preserve">. </w:t>
      </w:r>
      <w:r w:rsidRPr="009711A8">
        <w:rPr>
          <w:rFonts w:ascii="Times New Roman" w:hAnsi="Times New Roman" w:cs="Times New Roman"/>
          <w:i/>
          <w:iCs/>
        </w:rPr>
        <w:t>BMC Ecology</w:t>
      </w:r>
      <w:r w:rsidRPr="009711A8">
        <w:rPr>
          <w:rFonts w:ascii="Times New Roman" w:hAnsi="Times New Roman" w:cs="Times New Roman"/>
        </w:rPr>
        <w:t xml:space="preserve">, </w:t>
      </w:r>
      <w:r w:rsidRPr="009711A8">
        <w:rPr>
          <w:rFonts w:ascii="Times New Roman" w:hAnsi="Times New Roman" w:cs="Times New Roman"/>
          <w:b/>
          <w:bCs/>
        </w:rPr>
        <w:t>6</w:t>
      </w:r>
      <w:r w:rsidRPr="009711A8">
        <w:rPr>
          <w:rFonts w:ascii="Times New Roman" w:hAnsi="Times New Roman" w:cs="Times New Roman"/>
        </w:rPr>
        <w:t>, 9.</w:t>
      </w:r>
    </w:p>
    <w:p w14:paraId="555461EC" w14:textId="77777777" w:rsidR="00FB31AC" w:rsidRPr="009711A8" w:rsidRDefault="00D919C6" w:rsidP="009711A8">
      <w:pPr>
        <w:pStyle w:val="Bibliography"/>
        <w:spacing w:line="480" w:lineRule="auto"/>
        <w:rPr>
          <w:rFonts w:ascii="Times New Roman" w:hAnsi="Times New Roman" w:cs="Times New Roman"/>
        </w:rPr>
      </w:pPr>
      <w:bookmarkStart w:id="13" w:name="ref-bosch2009"/>
      <w:bookmarkEnd w:id="12"/>
      <w:r w:rsidRPr="009711A8">
        <w:rPr>
          <w:rFonts w:ascii="Times New Roman" w:hAnsi="Times New Roman" w:cs="Times New Roman"/>
        </w:rPr>
        <w:t>Bosch, J., Martín González, A.M., Rodrigo, A. &amp; Navarro, D. (2009)</w:t>
      </w:r>
      <w:r w:rsidRPr="009711A8">
        <w:rPr>
          <w:rFonts w:ascii="Times New Roman" w:hAnsi="Times New Roman" w:cs="Times New Roman"/>
        </w:rPr>
        <w:t xml:space="preserve">. </w:t>
      </w:r>
      <w:hyperlink r:id="rId25">
        <w:r w:rsidRPr="009711A8">
          <w:rPr>
            <w:rStyle w:val="Hyperlink"/>
            <w:rFonts w:ascii="Times New Roman" w:hAnsi="Times New Roman" w:cs="Times New Roman"/>
          </w:rPr>
          <w:t>Plant-pollinator networks: adding the pollinator’s perspective</w:t>
        </w:r>
      </w:hyperlink>
      <w:r w:rsidRPr="009711A8">
        <w:rPr>
          <w:rFonts w:ascii="Times New Roman" w:hAnsi="Times New Roman" w:cs="Times New Roman"/>
        </w:rPr>
        <w:t xml:space="preserve">. </w:t>
      </w:r>
      <w:r w:rsidRPr="009711A8">
        <w:rPr>
          <w:rFonts w:ascii="Times New Roman" w:hAnsi="Times New Roman" w:cs="Times New Roman"/>
          <w:i/>
          <w:iCs/>
        </w:rPr>
        <w:t>Ecology Letters</w:t>
      </w:r>
      <w:r w:rsidRPr="009711A8">
        <w:rPr>
          <w:rFonts w:ascii="Times New Roman" w:hAnsi="Times New Roman" w:cs="Times New Roman"/>
        </w:rPr>
        <w:t xml:space="preserve">, </w:t>
      </w:r>
      <w:r w:rsidRPr="009711A8">
        <w:rPr>
          <w:rFonts w:ascii="Times New Roman" w:hAnsi="Times New Roman" w:cs="Times New Roman"/>
          <w:b/>
          <w:bCs/>
        </w:rPr>
        <w:t>12</w:t>
      </w:r>
      <w:r w:rsidRPr="009711A8">
        <w:rPr>
          <w:rFonts w:ascii="Times New Roman" w:hAnsi="Times New Roman" w:cs="Times New Roman"/>
        </w:rPr>
        <w:t>, 409–419.</w:t>
      </w:r>
    </w:p>
    <w:p w14:paraId="213D8AE7" w14:textId="77777777" w:rsidR="00FB31AC" w:rsidRPr="009711A8" w:rsidRDefault="00D919C6" w:rsidP="009711A8">
      <w:pPr>
        <w:pStyle w:val="Bibliography"/>
        <w:spacing w:line="480" w:lineRule="auto"/>
        <w:rPr>
          <w:rFonts w:ascii="Times New Roman" w:hAnsi="Times New Roman" w:cs="Times New Roman"/>
        </w:rPr>
      </w:pPr>
      <w:bookmarkStart w:id="14" w:name="ref-burkle2011"/>
      <w:bookmarkEnd w:id="13"/>
      <w:r w:rsidRPr="009711A8">
        <w:rPr>
          <w:rFonts w:ascii="Times New Roman" w:hAnsi="Times New Roman" w:cs="Times New Roman"/>
        </w:rPr>
        <w:t xml:space="preserve">Burkle, L.A. &amp; Alarcón, R. (2011). </w:t>
      </w:r>
      <w:hyperlink r:id="rId26">
        <w:r w:rsidRPr="009711A8">
          <w:rPr>
            <w:rStyle w:val="Hyperlink"/>
            <w:rFonts w:ascii="Times New Roman" w:hAnsi="Times New Roman" w:cs="Times New Roman"/>
          </w:rPr>
          <w:t>Th</w:t>
        </w:r>
        <w:r w:rsidRPr="009711A8">
          <w:rPr>
            <w:rStyle w:val="Hyperlink"/>
            <w:rFonts w:ascii="Times New Roman" w:hAnsi="Times New Roman" w:cs="Times New Roman"/>
          </w:rPr>
          <w:t>e future of plant-pollinator diversity: Understanding interaction networks across time, space, and global change</w:t>
        </w:r>
      </w:hyperlink>
      <w:r w:rsidRPr="009711A8">
        <w:rPr>
          <w:rFonts w:ascii="Times New Roman" w:hAnsi="Times New Roman" w:cs="Times New Roman"/>
        </w:rPr>
        <w:t xml:space="preserve">. </w:t>
      </w:r>
      <w:r w:rsidRPr="009711A8">
        <w:rPr>
          <w:rFonts w:ascii="Times New Roman" w:hAnsi="Times New Roman" w:cs="Times New Roman"/>
          <w:i/>
          <w:iCs/>
        </w:rPr>
        <w:t>American Journal of Botany</w:t>
      </w:r>
      <w:r w:rsidRPr="009711A8">
        <w:rPr>
          <w:rFonts w:ascii="Times New Roman" w:hAnsi="Times New Roman" w:cs="Times New Roman"/>
        </w:rPr>
        <w:t xml:space="preserve">, </w:t>
      </w:r>
      <w:r w:rsidRPr="009711A8">
        <w:rPr>
          <w:rFonts w:ascii="Times New Roman" w:hAnsi="Times New Roman" w:cs="Times New Roman"/>
          <w:b/>
          <w:bCs/>
        </w:rPr>
        <w:t>98</w:t>
      </w:r>
      <w:r w:rsidRPr="009711A8">
        <w:rPr>
          <w:rFonts w:ascii="Times New Roman" w:hAnsi="Times New Roman" w:cs="Times New Roman"/>
        </w:rPr>
        <w:t>, 528–538.</w:t>
      </w:r>
    </w:p>
    <w:p w14:paraId="51069689" w14:textId="77777777" w:rsidR="00FB31AC" w:rsidRPr="009711A8" w:rsidRDefault="00D919C6" w:rsidP="009711A8">
      <w:pPr>
        <w:pStyle w:val="Bibliography"/>
        <w:spacing w:line="480" w:lineRule="auto"/>
        <w:rPr>
          <w:rFonts w:ascii="Times New Roman" w:hAnsi="Times New Roman" w:cs="Times New Roman"/>
        </w:rPr>
      </w:pPr>
      <w:bookmarkStart w:id="15" w:name="ref-callahan2016"/>
      <w:bookmarkEnd w:id="14"/>
      <w:r w:rsidRPr="009711A8">
        <w:rPr>
          <w:rFonts w:ascii="Times New Roman" w:hAnsi="Times New Roman" w:cs="Times New Roman"/>
        </w:rPr>
        <w:t xml:space="preserve">Callahan, B.J., McMurdie, P.J., Rosen, M.J., Han, A.W., Johnson, A.J.A. &amp; Holmes, S.P. (2016). </w:t>
      </w:r>
      <w:hyperlink r:id="rId27">
        <w:r w:rsidRPr="009711A8">
          <w:rPr>
            <w:rStyle w:val="Hyperlink"/>
            <w:rFonts w:ascii="Times New Roman" w:hAnsi="Times New Roman" w:cs="Times New Roman"/>
          </w:rPr>
          <w:t>DADA2: High resolution sample inference from illumina amplicon data</w:t>
        </w:r>
      </w:hyperlink>
      <w:r w:rsidRPr="009711A8">
        <w:rPr>
          <w:rFonts w:ascii="Times New Roman" w:hAnsi="Times New Roman" w:cs="Times New Roman"/>
        </w:rPr>
        <w:t xml:space="preserve">. </w:t>
      </w:r>
      <w:r w:rsidRPr="009711A8">
        <w:rPr>
          <w:rFonts w:ascii="Times New Roman" w:hAnsi="Times New Roman" w:cs="Times New Roman"/>
          <w:i/>
          <w:iCs/>
        </w:rPr>
        <w:t>Nature methods</w:t>
      </w:r>
      <w:r w:rsidRPr="009711A8">
        <w:rPr>
          <w:rFonts w:ascii="Times New Roman" w:hAnsi="Times New Roman" w:cs="Times New Roman"/>
        </w:rPr>
        <w:t xml:space="preserve">, </w:t>
      </w:r>
      <w:r w:rsidRPr="009711A8">
        <w:rPr>
          <w:rFonts w:ascii="Times New Roman" w:hAnsi="Times New Roman" w:cs="Times New Roman"/>
          <w:b/>
          <w:bCs/>
        </w:rPr>
        <w:t>13</w:t>
      </w:r>
      <w:r w:rsidRPr="009711A8">
        <w:rPr>
          <w:rFonts w:ascii="Times New Roman" w:hAnsi="Times New Roman" w:cs="Times New Roman"/>
        </w:rPr>
        <w:t>, 581–583.</w:t>
      </w:r>
    </w:p>
    <w:p w14:paraId="04C9DEB7" w14:textId="77777777" w:rsidR="00FB31AC" w:rsidRPr="009711A8" w:rsidRDefault="00D919C6" w:rsidP="009711A8">
      <w:pPr>
        <w:pStyle w:val="Bibliography"/>
        <w:spacing w:line="480" w:lineRule="auto"/>
        <w:rPr>
          <w:rFonts w:ascii="Times New Roman" w:hAnsi="Times New Roman" w:cs="Times New Roman"/>
        </w:rPr>
      </w:pPr>
      <w:bookmarkStart w:id="16" w:name="ref-chen2010"/>
      <w:bookmarkEnd w:id="15"/>
      <w:r w:rsidRPr="009711A8">
        <w:rPr>
          <w:rFonts w:ascii="Times New Roman" w:hAnsi="Times New Roman" w:cs="Times New Roman"/>
        </w:rPr>
        <w:t>Chen, S.,</w:t>
      </w:r>
      <w:r w:rsidRPr="009711A8">
        <w:rPr>
          <w:rFonts w:ascii="Times New Roman" w:hAnsi="Times New Roman" w:cs="Times New Roman"/>
        </w:rPr>
        <w:t xml:space="preserve"> Yao, H., Han, J., Liu, C., Song, J., Shi, L. &amp; Zhu et al., Y. (2010). </w:t>
      </w:r>
      <w:hyperlink r:id="rId28">
        <w:r w:rsidRPr="009711A8">
          <w:rPr>
            <w:rStyle w:val="Hyperlink"/>
            <w:rFonts w:ascii="Times New Roman" w:hAnsi="Times New Roman" w:cs="Times New Roman"/>
          </w:rPr>
          <w:t>Validation of the ITS2 Region as a Novel DNA Barcode for Identifying Medicinal Plant Species</w:t>
        </w:r>
      </w:hyperlink>
      <w:r w:rsidRPr="009711A8">
        <w:rPr>
          <w:rFonts w:ascii="Times New Roman" w:hAnsi="Times New Roman" w:cs="Times New Roman"/>
        </w:rPr>
        <w:t xml:space="preserve">. </w:t>
      </w:r>
      <w:r w:rsidRPr="009711A8">
        <w:rPr>
          <w:rFonts w:ascii="Times New Roman" w:hAnsi="Times New Roman" w:cs="Times New Roman"/>
          <w:i/>
          <w:iCs/>
        </w:rPr>
        <w:t>PLOS ONE</w:t>
      </w:r>
      <w:r w:rsidRPr="009711A8">
        <w:rPr>
          <w:rFonts w:ascii="Times New Roman" w:hAnsi="Times New Roman" w:cs="Times New Roman"/>
        </w:rPr>
        <w:t xml:space="preserve">, </w:t>
      </w:r>
      <w:r w:rsidRPr="009711A8">
        <w:rPr>
          <w:rFonts w:ascii="Times New Roman" w:hAnsi="Times New Roman" w:cs="Times New Roman"/>
          <w:b/>
          <w:bCs/>
        </w:rPr>
        <w:t>5</w:t>
      </w:r>
      <w:r w:rsidRPr="009711A8">
        <w:rPr>
          <w:rFonts w:ascii="Times New Roman" w:hAnsi="Times New Roman" w:cs="Times New Roman"/>
        </w:rPr>
        <w:t>, e8613.</w:t>
      </w:r>
    </w:p>
    <w:p w14:paraId="4F71B6E5" w14:textId="77777777" w:rsidR="00FB31AC" w:rsidRPr="009711A8" w:rsidRDefault="00D919C6" w:rsidP="009711A8">
      <w:pPr>
        <w:pStyle w:val="Bibliography"/>
        <w:spacing w:line="480" w:lineRule="auto"/>
        <w:rPr>
          <w:rFonts w:ascii="Times New Roman" w:hAnsi="Times New Roman" w:cs="Times New Roman"/>
        </w:rPr>
      </w:pPr>
      <w:bookmarkStart w:id="17" w:name="ref-davis2018"/>
      <w:bookmarkEnd w:id="16"/>
      <w:r w:rsidRPr="009711A8">
        <w:rPr>
          <w:rFonts w:ascii="Times New Roman" w:hAnsi="Times New Roman" w:cs="Times New Roman"/>
        </w:rPr>
        <w:t xml:space="preserve">Davis, </w:t>
      </w:r>
      <w:r w:rsidRPr="009711A8">
        <w:rPr>
          <w:rFonts w:ascii="Times New Roman" w:hAnsi="Times New Roman" w:cs="Times New Roman"/>
        </w:rPr>
        <w:t xml:space="preserve">N.M., Proctor, D.M., Holmes, S.P., Relman, D.A. &amp; Callahan, B.J. (2018). </w:t>
      </w:r>
      <w:hyperlink r:id="rId29">
        <w:r w:rsidRPr="009711A8">
          <w:rPr>
            <w:rStyle w:val="Hyperlink"/>
            <w:rFonts w:ascii="Times New Roman" w:hAnsi="Times New Roman" w:cs="Times New Roman"/>
          </w:rPr>
          <w:t>Simple statistical identification and removal of contaminant sequences in marker-gene and metagenomics data</w:t>
        </w:r>
      </w:hyperlink>
      <w:r w:rsidRPr="009711A8">
        <w:rPr>
          <w:rFonts w:ascii="Times New Roman" w:hAnsi="Times New Roman" w:cs="Times New Roman"/>
        </w:rPr>
        <w:t xml:space="preserve">. </w:t>
      </w:r>
      <w:r w:rsidRPr="009711A8">
        <w:rPr>
          <w:rFonts w:ascii="Times New Roman" w:hAnsi="Times New Roman" w:cs="Times New Roman"/>
          <w:i/>
          <w:iCs/>
        </w:rPr>
        <w:t>Microbiome</w:t>
      </w:r>
      <w:r w:rsidRPr="009711A8">
        <w:rPr>
          <w:rFonts w:ascii="Times New Roman" w:hAnsi="Times New Roman" w:cs="Times New Roman"/>
        </w:rPr>
        <w:t xml:space="preserve">, </w:t>
      </w:r>
      <w:r w:rsidRPr="009711A8">
        <w:rPr>
          <w:rFonts w:ascii="Times New Roman" w:hAnsi="Times New Roman" w:cs="Times New Roman"/>
          <w:b/>
          <w:bCs/>
        </w:rPr>
        <w:t>6</w:t>
      </w:r>
      <w:r w:rsidRPr="009711A8">
        <w:rPr>
          <w:rFonts w:ascii="Times New Roman" w:hAnsi="Times New Roman" w:cs="Times New Roman"/>
        </w:rPr>
        <w:t>, 226.</w:t>
      </w:r>
    </w:p>
    <w:p w14:paraId="588253AB" w14:textId="77777777" w:rsidR="00FB31AC" w:rsidRPr="009711A8" w:rsidRDefault="00D919C6" w:rsidP="009711A8">
      <w:pPr>
        <w:pStyle w:val="Bibliography"/>
        <w:spacing w:line="480" w:lineRule="auto"/>
        <w:rPr>
          <w:rFonts w:ascii="Times New Roman" w:hAnsi="Times New Roman" w:cs="Times New Roman"/>
        </w:rPr>
      </w:pPr>
      <w:bookmarkStart w:id="18" w:name="ref-devere2017"/>
      <w:bookmarkEnd w:id="17"/>
      <w:r w:rsidRPr="009711A8">
        <w:rPr>
          <w:rFonts w:ascii="Times New Roman" w:hAnsi="Times New Roman" w:cs="Times New Roman"/>
        </w:rPr>
        <w:lastRenderedPageBreak/>
        <w:t xml:space="preserve">de Vere, N., Jones, L.E., Gilmore, T., Moscrop, J., Lowe, A., Smith, D., Hegarty, M.J., Creer, S. &amp; Ford, C.R. (2017). </w:t>
      </w:r>
      <w:hyperlink r:id="rId30">
        <w:r w:rsidRPr="009711A8">
          <w:rPr>
            <w:rStyle w:val="Hyperlink"/>
            <w:rFonts w:ascii="Times New Roman" w:hAnsi="Times New Roman" w:cs="Times New Roman"/>
          </w:rPr>
          <w:t>Using DNA metabarcoding to investigate honey bee foraging reveals limited flo</w:t>
        </w:r>
        <w:r w:rsidRPr="009711A8">
          <w:rPr>
            <w:rStyle w:val="Hyperlink"/>
            <w:rFonts w:ascii="Times New Roman" w:hAnsi="Times New Roman" w:cs="Times New Roman"/>
          </w:rPr>
          <w:t>wer use despite high floral availability</w:t>
        </w:r>
      </w:hyperlink>
      <w:r w:rsidRPr="009711A8">
        <w:rPr>
          <w:rFonts w:ascii="Times New Roman" w:hAnsi="Times New Roman" w:cs="Times New Roman"/>
        </w:rPr>
        <w:t xml:space="preserve">. </w:t>
      </w:r>
      <w:r w:rsidRPr="009711A8">
        <w:rPr>
          <w:rFonts w:ascii="Times New Roman" w:hAnsi="Times New Roman" w:cs="Times New Roman"/>
          <w:i/>
          <w:iCs/>
        </w:rPr>
        <w:t>Scientific Reports</w:t>
      </w:r>
      <w:r w:rsidRPr="009711A8">
        <w:rPr>
          <w:rFonts w:ascii="Times New Roman" w:hAnsi="Times New Roman" w:cs="Times New Roman"/>
        </w:rPr>
        <w:t xml:space="preserve">, </w:t>
      </w:r>
      <w:r w:rsidRPr="009711A8">
        <w:rPr>
          <w:rFonts w:ascii="Times New Roman" w:hAnsi="Times New Roman" w:cs="Times New Roman"/>
          <w:b/>
          <w:bCs/>
        </w:rPr>
        <w:t>7</w:t>
      </w:r>
      <w:r w:rsidRPr="009711A8">
        <w:rPr>
          <w:rFonts w:ascii="Times New Roman" w:hAnsi="Times New Roman" w:cs="Times New Roman"/>
        </w:rPr>
        <w:t>, 42838.</w:t>
      </w:r>
    </w:p>
    <w:p w14:paraId="1AD0B737" w14:textId="77777777" w:rsidR="00FB31AC" w:rsidRPr="009711A8" w:rsidRDefault="00D919C6" w:rsidP="009711A8">
      <w:pPr>
        <w:pStyle w:val="Bibliography"/>
        <w:spacing w:line="480" w:lineRule="auto"/>
        <w:rPr>
          <w:rFonts w:ascii="Times New Roman" w:hAnsi="Times New Roman" w:cs="Times New Roman"/>
        </w:rPr>
      </w:pPr>
      <w:bookmarkStart w:id="19" w:name="ref-devriese2024"/>
      <w:bookmarkEnd w:id="18"/>
      <w:r w:rsidRPr="009711A8">
        <w:rPr>
          <w:rFonts w:ascii="Times New Roman" w:hAnsi="Times New Roman" w:cs="Times New Roman"/>
        </w:rPr>
        <w:t xml:space="preserve">Devriese, A., Peeters, G., Brys, R. &amp; Jacquemyn, H. (2024). </w:t>
      </w:r>
      <w:hyperlink r:id="rId31">
        <w:r w:rsidRPr="009711A8">
          <w:rPr>
            <w:rStyle w:val="Hyperlink"/>
            <w:rFonts w:ascii="Times New Roman" w:hAnsi="Times New Roman" w:cs="Times New Roman"/>
          </w:rPr>
          <w:t xml:space="preserve">The impact of extraction method and pollen concentration on community </w:t>
        </w:r>
        <w:r w:rsidRPr="009711A8">
          <w:rPr>
            <w:rStyle w:val="Hyperlink"/>
            <w:rFonts w:ascii="Times New Roman" w:hAnsi="Times New Roman" w:cs="Times New Roman"/>
          </w:rPr>
          <w:t>composition for pollen metabarcoding</w:t>
        </w:r>
      </w:hyperlink>
      <w:r w:rsidRPr="009711A8">
        <w:rPr>
          <w:rFonts w:ascii="Times New Roman" w:hAnsi="Times New Roman" w:cs="Times New Roman"/>
        </w:rPr>
        <w:t xml:space="preserve">. </w:t>
      </w:r>
      <w:r w:rsidRPr="009711A8">
        <w:rPr>
          <w:rFonts w:ascii="Times New Roman" w:hAnsi="Times New Roman" w:cs="Times New Roman"/>
          <w:i/>
          <w:iCs/>
        </w:rPr>
        <w:t>Applications in Plant Sciences</w:t>
      </w:r>
      <w:r w:rsidRPr="009711A8">
        <w:rPr>
          <w:rFonts w:ascii="Times New Roman" w:hAnsi="Times New Roman" w:cs="Times New Roman"/>
        </w:rPr>
        <w:t xml:space="preserve">, </w:t>
      </w:r>
      <w:r w:rsidRPr="009711A8">
        <w:rPr>
          <w:rFonts w:ascii="Times New Roman" w:hAnsi="Times New Roman" w:cs="Times New Roman"/>
          <w:b/>
          <w:bCs/>
        </w:rPr>
        <w:t>12</w:t>
      </w:r>
      <w:r w:rsidRPr="009711A8">
        <w:rPr>
          <w:rFonts w:ascii="Times New Roman" w:hAnsi="Times New Roman" w:cs="Times New Roman"/>
        </w:rPr>
        <w:t>, e11601.</w:t>
      </w:r>
    </w:p>
    <w:p w14:paraId="541188A1" w14:textId="77777777" w:rsidR="00FB31AC" w:rsidRPr="009711A8" w:rsidRDefault="00D919C6" w:rsidP="009711A8">
      <w:pPr>
        <w:pStyle w:val="Bibliography"/>
        <w:spacing w:line="480" w:lineRule="auto"/>
        <w:rPr>
          <w:rFonts w:ascii="Times New Roman" w:hAnsi="Times New Roman" w:cs="Times New Roman"/>
        </w:rPr>
      </w:pPr>
      <w:bookmarkStart w:id="20" w:name="ref-donald2022"/>
      <w:bookmarkEnd w:id="19"/>
      <w:r w:rsidRPr="009711A8">
        <w:rPr>
          <w:rFonts w:ascii="Times New Roman" w:hAnsi="Times New Roman" w:cs="Times New Roman"/>
        </w:rPr>
        <w:t xml:space="preserve">Donald, M.L., Galbraith, J.A., Erastova, D.A., Podolyan, A., Miller, T.E.X. &amp; Dhami, M.K. (2022). </w:t>
      </w:r>
      <w:hyperlink r:id="rId32">
        <w:r w:rsidRPr="009711A8">
          <w:rPr>
            <w:rStyle w:val="Hyperlink"/>
            <w:rFonts w:ascii="Times New Roman" w:hAnsi="Times New Roman" w:cs="Times New Roman"/>
          </w:rPr>
          <w:t xml:space="preserve">Nectar resources </w:t>
        </w:r>
        <w:r w:rsidRPr="009711A8">
          <w:rPr>
            <w:rStyle w:val="Hyperlink"/>
            <w:rFonts w:ascii="Times New Roman" w:hAnsi="Times New Roman" w:cs="Times New Roman"/>
          </w:rPr>
          <w:t>affect bird-dispersed microbial metacommunities in suburban and rural gardens</w:t>
        </w:r>
      </w:hyperlink>
      <w:r w:rsidRPr="009711A8">
        <w:rPr>
          <w:rFonts w:ascii="Times New Roman" w:hAnsi="Times New Roman" w:cs="Times New Roman"/>
        </w:rPr>
        <w:t xml:space="preserve">. </w:t>
      </w:r>
      <w:r w:rsidRPr="009711A8">
        <w:rPr>
          <w:rFonts w:ascii="Times New Roman" w:hAnsi="Times New Roman" w:cs="Times New Roman"/>
          <w:i/>
          <w:iCs/>
        </w:rPr>
        <w:t>Environmental Microbiology</w:t>
      </w:r>
      <w:r w:rsidRPr="009711A8">
        <w:rPr>
          <w:rFonts w:ascii="Times New Roman" w:hAnsi="Times New Roman" w:cs="Times New Roman"/>
        </w:rPr>
        <w:t xml:space="preserve">, </w:t>
      </w:r>
      <w:r w:rsidRPr="009711A8">
        <w:rPr>
          <w:rFonts w:ascii="Times New Roman" w:hAnsi="Times New Roman" w:cs="Times New Roman"/>
          <w:b/>
          <w:bCs/>
        </w:rPr>
        <w:t>24</w:t>
      </w:r>
      <w:r w:rsidRPr="009711A8">
        <w:rPr>
          <w:rFonts w:ascii="Times New Roman" w:hAnsi="Times New Roman" w:cs="Times New Roman"/>
        </w:rPr>
        <w:t>, 5654–5665.</w:t>
      </w:r>
    </w:p>
    <w:p w14:paraId="3FB3658D" w14:textId="77777777" w:rsidR="00FB31AC" w:rsidRPr="009711A8" w:rsidRDefault="00D919C6" w:rsidP="009711A8">
      <w:pPr>
        <w:pStyle w:val="Bibliography"/>
        <w:spacing w:line="480" w:lineRule="auto"/>
        <w:rPr>
          <w:rFonts w:ascii="Times New Roman" w:hAnsi="Times New Roman" w:cs="Times New Roman"/>
        </w:rPr>
      </w:pPr>
      <w:bookmarkStart w:id="21" w:name="ref-bipartite"/>
      <w:bookmarkEnd w:id="20"/>
      <w:r w:rsidRPr="009711A8">
        <w:rPr>
          <w:rFonts w:ascii="Times New Roman" w:hAnsi="Times New Roman" w:cs="Times New Roman"/>
        </w:rPr>
        <w:t>Dormann, C.F., Fruend, J., Bluethgen, N. &amp; Gruber, B. (2009). Indices, graphs and null models: Analyzing bipartite ecological networks</w:t>
      </w:r>
      <w:r w:rsidRPr="009711A8">
        <w:rPr>
          <w:rFonts w:ascii="Times New Roman" w:hAnsi="Times New Roman" w:cs="Times New Roman"/>
        </w:rPr>
        <w:t xml:space="preserve">. </w:t>
      </w:r>
      <w:r w:rsidRPr="009711A8">
        <w:rPr>
          <w:rFonts w:ascii="Times New Roman" w:hAnsi="Times New Roman" w:cs="Times New Roman"/>
          <w:b/>
          <w:bCs/>
        </w:rPr>
        <w:t>2</w:t>
      </w:r>
      <w:r w:rsidRPr="009711A8">
        <w:rPr>
          <w:rFonts w:ascii="Times New Roman" w:hAnsi="Times New Roman" w:cs="Times New Roman"/>
        </w:rPr>
        <w:t>, 7–24.</w:t>
      </w:r>
    </w:p>
    <w:p w14:paraId="604B9CA0" w14:textId="77777777" w:rsidR="00FB31AC" w:rsidRPr="009711A8" w:rsidRDefault="00D919C6" w:rsidP="009711A8">
      <w:pPr>
        <w:pStyle w:val="Bibliography"/>
        <w:spacing w:line="480" w:lineRule="auto"/>
        <w:rPr>
          <w:rFonts w:ascii="Times New Roman" w:hAnsi="Times New Roman" w:cs="Times New Roman"/>
        </w:rPr>
      </w:pPr>
      <w:bookmarkStart w:id="22" w:name="ref-emer2023"/>
      <w:bookmarkEnd w:id="21"/>
      <w:r w:rsidRPr="009711A8">
        <w:rPr>
          <w:rFonts w:ascii="Times New Roman" w:hAnsi="Times New Roman" w:cs="Times New Roman"/>
        </w:rPr>
        <w:t xml:space="preserve">Emer, C. &amp; Memmott, J. (2023). </w:t>
      </w:r>
      <w:hyperlink r:id="rId33">
        <w:r w:rsidRPr="009711A8">
          <w:rPr>
            <w:rStyle w:val="Hyperlink"/>
            <w:rFonts w:ascii="Times New Roman" w:hAnsi="Times New Roman" w:cs="Times New Roman"/>
          </w:rPr>
          <w:t xml:space="preserve">Intraspecific variation of invaded pollination </w:t>
        </w:r>
        <w:proofErr w:type="gramStart"/>
        <w:r w:rsidRPr="009711A8">
          <w:rPr>
            <w:rStyle w:val="Hyperlink"/>
            <w:rFonts w:ascii="Times New Roman" w:hAnsi="Times New Roman" w:cs="Times New Roman"/>
          </w:rPr>
          <w:t xml:space="preserve">networks  </w:t>
        </w:r>
        <w:r w:rsidRPr="009711A8">
          <w:rPr>
            <w:rStyle w:val="Hyperlink"/>
            <w:rFonts w:ascii="Times New Roman" w:hAnsi="Times New Roman" w:cs="Times New Roman"/>
          </w:rPr>
          <w:t>the</w:t>
        </w:r>
        <w:proofErr w:type="gramEnd"/>
        <w:r w:rsidRPr="009711A8">
          <w:rPr>
            <w:rStyle w:val="Hyperlink"/>
            <w:rFonts w:ascii="Times New Roman" w:hAnsi="Times New Roman" w:cs="Times New Roman"/>
          </w:rPr>
          <w:t xml:space="preserve"> role of pollen-transport, pollen-transfer and different levels of biological organization</w:t>
        </w:r>
      </w:hyperlink>
      <w:r w:rsidRPr="009711A8">
        <w:rPr>
          <w:rFonts w:ascii="Times New Roman" w:hAnsi="Times New Roman" w:cs="Times New Roman"/>
        </w:rPr>
        <w:t xml:space="preserve">. </w:t>
      </w:r>
      <w:r w:rsidRPr="009711A8">
        <w:rPr>
          <w:rFonts w:ascii="Times New Roman" w:hAnsi="Times New Roman" w:cs="Times New Roman"/>
          <w:i/>
          <w:iCs/>
        </w:rPr>
        <w:t>Perspectives in Ecology and Conservation</w:t>
      </w:r>
      <w:r w:rsidRPr="009711A8">
        <w:rPr>
          <w:rFonts w:ascii="Times New Roman" w:hAnsi="Times New Roman" w:cs="Times New Roman"/>
        </w:rPr>
        <w:t xml:space="preserve">, </w:t>
      </w:r>
      <w:r w:rsidRPr="009711A8">
        <w:rPr>
          <w:rFonts w:ascii="Times New Roman" w:hAnsi="Times New Roman" w:cs="Times New Roman"/>
          <w:b/>
          <w:bCs/>
        </w:rPr>
        <w:t>21</w:t>
      </w:r>
      <w:r w:rsidRPr="009711A8">
        <w:rPr>
          <w:rFonts w:ascii="Times New Roman" w:hAnsi="Times New Roman" w:cs="Times New Roman"/>
        </w:rPr>
        <w:t>, 151–163.</w:t>
      </w:r>
    </w:p>
    <w:p w14:paraId="4FC48E20" w14:textId="77777777" w:rsidR="00FB31AC" w:rsidRPr="009711A8" w:rsidRDefault="00D919C6" w:rsidP="009711A8">
      <w:pPr>
        <w:pStyle w:val="Bibliography"/>
        <w:spacing w:line="480" w:lineRule="auto"/>
        <w:rPr>
          <w:rFonts w:ascii="Times New Roman" w:hAnsi="Times New Roman" w:cs="Times New Roman"/>
          <w:lang w:val="es-ES"/>
        </w:rPr>
      </w:pPr>
      <w:bookmarkStart w:id="23" w:name="ref-evans2020"/>
      <w:bookmarkEnd w:id="22"/>
      <w:r w:rsidRPr="009711A8">
        <w:rPr>
          <w:rFonts w:ascii="Times New Roman" w:hAnsi="Times New Roman" w:cs="Times New Roman"/>
        </w:rPr>
        <w:t xml:space="preserve">Evans, D. &amp; Kitson, J. (2020). </w:t>
      </w:r>
      <w:hyperlink r:id="rId34">
        <w:r w:rsidRPr="009711A8">
          <w:rPr>
            <w:rStyle w:val="Hyperlink"/>
            <w:rFonts w:ascii="Times New Roman" w:hAnsi="Times New Roman" w:cs="Times New Roman"/>
          </w:rPr>
          <w:t>Molecular eco</w:t>
        </w:r>
        <w:r w:rsidRPr="009711A8">
          <w:rPr>
            <w:rStyle w:val="Hyperlink"/>
            <w:rFonts w:ascii="Times New Roman" w:hAnsi="Times New Roman" w:cs="Times New Roman"/>
          </w:rPr>
          <w:t>logy as a tool for understanding pollination and other plant-insect interactions</w:t>
        </w:r>
      </w:hyperlink>
      <w:r w:rsidRPr="009711A8">
        <w:rPr>
          <w:rFonts w:ascii="Times New Roman" w:hAnsi="Times New Roman" w:cs="Times New Roman"/>
        </w:rPr>
        <w:t xml:space="preserve">. </w:t>
      </w:r>
      <w:r w:rsidRPr="009711A8">
        <w:rPr>
          <w:rFonts w:ascii="Times New Roman" w:hAnsi="Times New Roman" w:cs="Times New Roman"/>
          <w:i/>
          <w:iCs/>
          <w:lang w:val="es-ES"/>
        </w:rPr>
        <w:t>Current Opinion in Insect Science</w:t>
      </w:r>
      <w:r w:rsidRPr="009711A8">
        <w:rPr>
          <w:rFonts w:ascii="Times New Roman" w:hAnsi="Times New Roman" w:cs="Times New Roman"/>
          <w:lang w:val="es-ES"/>
        </w:rPr>
        <w:t xml:space="preserve">, </w:t>
      </w:r>
      <w:r w:rsidRPr="009711A8">
        <w:rPr>
          <w:rFonts w:ascii="Times New Roman" w:hAnsi="Times New Roman" w:cs="Times New Roman"/>
          <w:b/>
          <w:bCs/>
          <w:lang w:val="es-ES"/>
        </w:rPr>
        <w:t>38</w:t>
      </w:r>
      <w:r w:rsidRPr="009711A8">
        <w:rPr>
          <w:rFonts w:ascii="Times New Roman" w:hAnsi="Times New Roman" w:cs="Times New Roman"/>
          <w:lang w:val="es-ES"/>
        </w:rPr>
        <w:t>, 26–33.</w:t>
      </w:r>
    </w:p>
    <w:p w14:paraId="428D3FF6" w14:textId="77777777" w:rsidR="00FB31AC" w:rsidRPr="009711A8" w:rsidRDefault="00D919C6" w:rsidP="009711A8">
      <w:pPr>
        <w:pStyle w:val="Bibliography"/>
        <w:spacing w:line="480" w:lineRule="auto"/>
        <w:rPr>
          <w:rFonts w:ascii="Times New Roman" w:hAnsi="Times New Roman" w:cs="Times New Roman"/>
          <w:lang w:val="es-ES"/>
        </w:rPr>
      </w:pPr>
      <w:bookmarkStart w:id="24" w:name="ref-haag2023"/>
      <w:bookmarkEnd w:id="23"/>
      <w:r w:rsidRPr="009711A8">
        <w:rPr>
          <w:rFonts w:ascii="Times New Roman" w:hAnsi="Times New Roman" w:cs="Times New Roman"/>
          <w:lang w:val="es-ES"/>
        </w:rPr>
        <w:t xml:space="preserve">Haag, K.L., Caesar, L., Silveira Regueira-Neto, M. da, Sousa, D.R. de, Montenegro Marcelino, V., Queiroz Balbino, V. de &amp; Torres Carvalho, A. (2023). </w:t>
      </w:r>
      <w:hyperlink r:id="rId35">
        <w:r w:rsidRPr="009711A8">
          <w:rPr>
            <w:rStyle w:val="Hyperlink"/>
            <w:rFonts w:ascii="Times New Roman" w:hAnsi="Times New Roman" w:cs="Times New Roman"/>
          </w:rPr>
          <w:t>Temporal Changes in Gut Microbiota Compositi</w:t>
        </w:r>
        <w:r w:rsidRPr="009711A8">
          <w:rPr>
            <w:rStyle w:val="Hyperlink"/>
            <w:rFonts w:ascii="Times New Roman" w:hAnsi="Times New Roman" w:cs="Times New Roman"/>
          </w:rPr>
          <w:t>on and Pollen Diet Associated with Colony Weakness of a Stingless Bee</w:t>
        </w:r>
      </w:hyperlink>
      <w:r w:rsidRPr="009711A8">
        <w:rPr>
          <w:rFonts w:ascii="Times New Roman" w:hAnsi="Times New Roman" w:cs="Times New Roman"/>
        </w:rPr>
        <w:t xml:space="preserve">. </w:t>
      </w:r>
      <w:r w:rsidRPr="009711A8">
        <w:rPr>
          <w:rFonts w:ascii="Times New Roman" w:hAnsi="Times New Roman" w:cs="Times New Roman"/>
          <w:i/>
          <w:iCs/>
          <w:lang w:val="es-ES"/>
        </w:rPr>
        <w:t>Microbial Ecology</w:t>
      </w:r>
      <w:r w:rsidRPr="009711A8">
        <w:rPr>
          <w:rFonts w:ascii="Times New Roman" w:hAnsi="Times New Roman" w:cs="Times New Roman"/>
          <w:lang w:val="es-ES"/>
        </w:rPr>
        <w:t xml:space="preserve">, </w:t>
      </w:r>
      <w:r w:rsidRPr="009711A8">
        <w:rPr>
          <w:rFonts w:ascii="Times New Roman" w:hAnsi="Times New Roman" w:cs="Times New Roman"/>
          <w:b/>
          <w:bCs/>
          <w:lang w:val="es-ES"/>
        </w:rPr>
        <w:t>85</w:t>
      </w:r>
      <w:r w:rsidRPr="009711A8">
        <w:rPr>
          <w:rFonts w:ascii="Times New Roman" w:hAnsi="Times New Roman" w:cs="Times New Roman"/>
          <w:lang w:val="es-ES"/>
        </w:rPr>
        <w:t>, 1514–1526.</w:t>
      </w:r>
    </w:p>
    <w:p w14:paraId="3FDB8E25" w14:textId="77777777" w:rsidR="00FB31AC" w:rsidRPr="009711A8" w:rsidRDefault="00D919C6" w:rsidP="009711A8">
      <w:pPr>
        <w:pStyle w:val="Bibliography"/>
        <w:spacing w:line="480" w:lineRule="auto"/>
        <w:rPr>
          <w:rFonts w:ascii="Times New Roman" w:hAnsi="Times New Roman" w:cs="Times New Roman"/>
          <w:lang w:val="es-ES"/>
        </w:rPr>
      </w:pPr>
      <w:bookmarkStart w:id="25" w:name="ref-agut2025"/>
      <w:bookmarkEnd w:id="24"/>
      <w:r w:rsidRPr="009711A8">
        <w:rPr>
          <w:rFonts w:ascii="Times New Roman" w:hAnsi="Times New Roman" w:cs="Times New Roman"/>
          <w:lang w:val="es-ES"/>
        </w:rPr>
        <w:lastRenderedPageBreak/>
        <w:t xml:space="preserve">Hermosilla, B. &amp; Agut, A. (2025). </w:t>
      </w:r>
      <w:hyperlink r:id="rId36">
        <w:r w:rsidRPr="009711A8">
          <w:rPr>
            <w:rStyle w:val="Hyperlink"/>
            <w:rFonts w:ascii="Times New Roman" w:hAnsi="Times New Roman" w:cs="Times New Roman"/>
            <w:lang w:val="es-ES"/>
          </w:rPr>
          <w:t>Herbario del Jardín Botánico de Olarizu (Vitoria-Gasteiz)/Olarizuk</w:t>
        </w:r>
        <w:r w:rsidRPr="009711A8">
          <w:rPr>
            <w:rStyle w:val="Hyperlink"/>
            <w:rFonts w:ascii="Times New Roman" w:hAnsi="Times New Roman" w:cs="Times New Roman"/>
            <w:lang w:val="es-ES"/>
          </w:rPr>
          <w:t>o Lorategi Botanikoaren Herbarioa (Vitoria-Gasteiz)</w:t>
        </w:r>
      </w:hyperlink>
      <w:r w:rsidRPr="009711A8">
        <w:rPr>
          <w:rFonts w:ascii="Times New Roman" w:hAnsi="Times New Roman" w:cs="Times New Roman"/>
          <w:lang w:val="es-ES"/>
        </w:rPr>
        <w:t>.</w:t>
      </w:r>
    </w:p>
    <w:p w14:paraId="64E8E9BF" w14:textId="77777777" w:rsidR="00FB31AC" w:rsidRPr="009711A8" w:rsidRDefault="00D919C6" w:rsidP="009711A8">
      <w:pPr>
        <w:pStyle w:val="Bibliography"/>
        <w:spacing w:line="480" w:lineRule="auto"/>
        <w:rPr>
          <w:rFonts w:ascii="Times New Roman" w:hAnsi="Times New Roman" w:cs="Times New Roman"/>
        </w:rPr>
      </w:pPr>
      <w:bookmarkStart w:id="26" w:name="ref-ibiyemi2025"/>
      <w:bookmarkEnd w:id="25"/>
      <w:r w:rsidRPr="009711A8">
        <w:rPr>
          <w:rFonts w:ascii="Times New Roman" w:hAnsi="Times New Roman" w:cs="Times New Roman"/>
        </w:rPr>
        <w:t xml:space="preserve">Ibiyemi, D., Harris-Shultz, K., Jespersen, D. &amp; Joseph, S.V. (2025). </w:t>
      </w:r>
      <w:hyperlink r:id="rId37">
        <w:r w:rsidRPr="009711A8">
          <w:rPr>
            <w:rStyle w:val="Hyperlink"/>
            <w:rFonts w:ascii="Times New Roman" w:hAnsi="Times New Roman" w:cs="Times New Roman"/>
          </w:rPr>
          <w:t>Understanding the Foraging Behavior of Sweat Bees, Bumble Bees, and Hone</w:t>
        </w:r>
        <w:r w:rsidRPr="009711A8">
          <w:rPr>
            <w:rStyle w:val="Hyperlink"/>
            <w:rFonts w:ascii="Times New Roman" w:hAnsi="Times New Roman" w:cs="Times New Roman"/>
          </w:rPr>
          <w:t>y Bees on Centipedegrass for Conservation Strategies</w:t>
        </w:r>
      </w:hyperlink>
      <w:r w:rsidRPr="009711A8">
        <w:rPr>
          <w:rFonts w:ascii="Times New Roman" w:hAnsi="Times New Roman" w:cs="Times New Roman"/>
        </w:rPr>
        <w:t xml:space="preserve">. </w:t>
      </w:r>
      <w:r w:rsidRPr="009711A8">
        <w:rPr>
          <w:rFonts w:ascii="Times New Roman" w:hAnsi="Times New Roman" w:cs="Times New Roman"/>
          <w:i/>
          <w:iCs/>
        </w:rPr>
        <w:t>Journal of Insect Behavior</w:t>
      </w:r>
      <w:r w:rsidRPr="009711A8">
        <w:rPr>
          <w:rFonts w:ascii="Times New Roman" w:hAnsi="Times New Roman" w:cs="Times New Roman"/>
        </w:rPr>
        <w:t xml:space="preserve">, </w:t>
      </w:r>
      <w:r w:rsidRPr="009711A8">
        <w:rPr>
          <w:rFonts w:ascii="Times New Roman" w:hAnsi="Times New Roman" w:cs="Times New Roman"/>
          <w:b/>
          <w:bCs/>
        </w:rPr>
        <w:t>38</w:t>
      </w:r>
      <w:r w:rsidRPr="009711A8">
        <w:rPr>
          <w:rFonts w:ascii="Times New Roman" w:hAnsi="Times New Roman" w:cs="Times New Roman"/>
        </w:rPr>
        <w:t>, 29.</w:t>
      </w:r>
    </w:p>
    <w:p w14:paraId="565C2917" w14:textId="77777777" w:rsidR="00FB31AC" w:rsidRPr="009711A8" w:rsidRDefault="00D919C6" w:rsidP="009711A8">
      <w:pPr>
        <w:pStyle w:val="Bibliography"/>
        <w:spacing w:line="480" w:lineRule="auto"/>
        <w:rPr>
          <w:rFonts w:ascii="Times New Roman" w:hAnsi="Times New Roman" w:cs="Times New Roman"/>
        </w:rPr>
      </w:pPr>
      <w:bookmarkStart w:id="27" w:name="ref-klein2006"/>
      <w:bookmarkEnd w:id="26"/>
      <w:r w:rsidRPr="009711A8">
        <w:rPr>
          <w:rFonts w:ascii="Times New Roman" w:hAnsi="Times New Roman" w:cs="Times New Roman"/>
        </w:rPr>
        <w:t xml:space="preserve">Klein, A.-M., Vaissière, B.E., Cane, J.H., Steffan-Dewenter, I., Cunningham, S.A., Kremen, C. &amp; Tscharntke, T. (2006). </w:t>
      </w:r>
      <w:hyperlink r:id="rId38">
        <w:r w:rsidRPr="009711A8">
          <w:rPr>
            <w:rStyle w:val="Hyperlink"/>
            <w:rFonts w:ascii="Times New Roman" w:hAnsi="Times New Roman" w:cs="Times New Roman"/>
          </w:rPr>
          <w:t>Importance of pollinators in changing landscapes for world crops</w:t>
        </w:r>
      </w:hyperlink>
      <w:r w:rsidRPr="009711A8">
        <w:rPr>
          <w:rFonts w:ascii="Times New Roman" w:hAnsi="Times New Roman" w:cs="Times New Roman"/>
        </w:rPr>
        <w:t xml:space="preserve">. </w:t>
      </w:r>
      <w:r w:rsidRPr="009711A8">
        <w:rPr>
          <w:rFonts w:ascii="Times New Roman" w:hAnsi="Times New Roman" w:cs="Times New Roman"/>
          <w:i/>
          <w:iCs/>
        </w:rPr>
        <w:t>Proceedings of the Royal Society B: Biological Sciences</w:t>
      </w:r>
      <w:r w:rsidRPr="009711A8">
        <w:rPr>
          <w:rFonts w:ascii="Times New Roman" w:hAnsi="Times New Roman" w:cs="Times New Roman"/>
        </w:rPr>
        <w:t xml:space="preserve">, </w:t>
      </w:r>
      <w:r w:rsidRPr="009711A8">
        <w:rPr>
          <w:rFonts w:ascii="Times New Roman" w:hAnsi="Times New Roman" w:cs="Times New Roman"/>
          <w:b/>
          <w:bCs/>
        </w:rPr>
        <w:t>274</w:t>
      </w:r>
      <w:r w:rsidRPr="009711A8">
        <w:rPr>
          <w:rFonts w:ascii="Times New Roman" w:hAnsi="Times New Roman" w:cs="Times New Roman"/>
        </w:rPr>
        <w:t>, 303–313.</w:t>
      </w:r>
    </w:p>
    <w:p w14:paraId="28A135FE" w14:textId="77777777" w:rsidR="00FB31AC" w:rsidRPr="009711A8" w:rsidRDefault="00D919C6" w:rsidP="009711A8">
      <w:pPr>
        <w:pStyle w:val="Bibliography"/>
        <w:spacing w:line="480" w:lineRule="auto"/>
        <w:rPr>
          <w:rFonts w:ascii="Times New Roman" w:hAnsi="Times New Roman" w:cs="Times New Roman"/>
        </w:rPr>
      </w:pPr>
      <w:bookmarkStart w:id="28" w:name="ref-leach2018"/>
      <w:bookmarkEnd w:id="27"/>
      <w:r w:rsidRPr="009711A8">
        <w:rPr>
          <w:rFonts w:ascii="Times New Roman" w:hAnsi="Times New Roman" w:cs="Times New Roman"/>
        </w:rPr>
        <w:t xml:space="preserve">Leach, M.E. &amp; Drummond, F. (2018). </w:t>
      </w:r>
      <w:hyperlink r:id="rId39">
        <w:r w:rsidRPr="009711A8">
          <w:rPr>
            <w:rStyle w:val="Hyperlink"/>
            <w:rFonts w:ascii="Times New Roman" w:hAnsi="Times New Roman" w:cs="Times New Roman"/>
          </w:rPr>
          <w:t>A Review of Nativ</w:t>
        </w:r>
        <w:r w:rsidRPr="009711A8">
          <w:rPr>
            <w:rStyle w:val="Hyperlink"/>
            <w:rFonts w:ascii="Times New Roman" w:hAnsi="Times New Roman" w:cs="Times New Roman"/>
          </w:rPr>
          <w:t>e Wild Bee Nutritional Health</w:t>
        </w:r>
      </w:hyperlink>
      <w:r w:rsidRPr="009711A8">
        <w:rPr>
          <w:rFonts w:ascii="Times New Roman" w:hAnsi="Times New Roman" w:cs="Times New Roman"/>
        </w:rPr>
        <w:t xml:space="preserve">. </w:t>
      </w:r>
      <w:r w:rsidRPr="009711A8">
        <w:rPr>
          <w:rFonts w:ascii="Times New Roman" w:hAnsi="Times New Roman" w:cs="Times New Roman"/>
          <w:i/>
          <w:iCs/>
        </w:rPr>
        <w:t>International Journal of Ecology</w:t>
      </w:r>
      <w:r w:rsidRPr="009711A8">
        <w:rPr>
          <w:rFonts w:ascii="Times New Roman" w:hAnsi="Times New Roman" w:cs="Times New Roman"/>
        </w:rPr>
        <w:t xml:space="preserve">, </w:t>
      </w:r>
      <w:r w:rsidRPr="009711A8">
        <w:rPr>
          <w:rFonts w:ascii="Times New Roman" w:hAnsi="Times New Roman" w:cs="Times New Roman"/>
          <w:b/>
          <w:bCs/>
        </w:rPr>
        <w:t>2018</w:t>
      </w:r>
      <w:r w:rsidRPr="009711A8">
        <w:rPr>
          <w:rFonts w:ascii="Times New Roman" w:hAnsi="Times New Roman" w:cs="Times New Roman"/>
        </w:rPr>
        <w:t>, 9607246.</w:t>
      </w:r>
    </w:p>
    <w:p w14:paraId="4BA1148F" w14:textId="77777777" w:rsidR="00FB31AC" w:rsidRPr="009711A8" w:rsidRDefault="00D919C6" w:rsidP="009711A8">
      <w:pPr>
        <w:pStyle w:val="Bibliography"/>
        <w:spacing w:line="480" w:lineRule="auto"/>
        <w:rPr>
          <w:rFonts w:ascii="Times New Roman" w:hAnsi="Times New Roman" w:cs="Times New Roman"/>
          <w:lang w:val="es-ES"/>
        </w:rPr>
      </w:pPr>
      <w:bookmarkStart w:id="29" w:name="ref-leonhardt2012"/>
      <w:bookmarkEnd w:id="28"/>
      <w:r w:rsidRPr="009711A8">
        <w:rPr>
          <w:rFonts w:ascii="Times New Roman" w:hAnsi="Times New Roman" w:cs="Times New Roman"/>
        </w:rPr>
        <w:t xml:space="preserve">Leonhardt, S.D. &amp; Blüthgen, N. (2012). </w:t>
      </w:r>
      <w:hyperlink r:id="rId40">
        <w:r w:rsidRPr="009711A8">
          <w:rPr>
            <w:rStyle w:val="Hyperlink"/>
            <w:rFonts w:ascii="Times New Roman" w:hAnsi="Times New Roman" w:cs="Times New Roman"/>
          </w:rPr>
          <w:t>The same, but different: pollen foraging in honeybee and bumblebee colonies</w:t>
        </w:r>
      </w:hyperlink>
      <w:r w:rsidRPr="009711A8">
        <w:rPr>
          <w:rFonts w:ascii="Times New Roman" w:hAnsi="Times New Roman" w:cs="Times New Roman"/>
        </w:rPr>
        <w:t>.</w:t>
      </w:r>
      <w:r w:rsidRPr="009711A8">
        <w:rPr>
          <w:rFonts w:ascii="Times New Roman" w:hAnsi="Times New Roman" w:cs="Times New Roman"/>
        </w:rPr>
        <w:t xml:space="preserve"> </w:t>
      </w:r>
      <w:r w:rsidRPr="009711A8">
        <w:rPr>
          <w:rFonts w:ascii="Times New Roman" w:hAnsi="Times New Roman" w:cs="Times New Roman"/>
          <w:i/>
          <w:iCs/>
          <w:lang w:val="es-ES"/>
        </w:rPr>
        <w:t>Apidologie</w:t>
      </w:r>
      <w:r w:rsidRPr="009711A8">
        <w:rPr>
          <w:rFonts w:ascii="Times New Roman" w:hAnsi="Times New Roman" w:cs="Times New Roman"/>
          <w:lang w:val="es-ES"/>
        </w:rPr>
        <w:t xml:space="preserve">, </w:t>
      </w:r>
      <w:r w:rsidRPr="009711A8">
        <w:rPr>
          <w:rFonts w:ascii="Times New Roman" w:hAnsi="Times New Roman" w:cs="Times New Roman"/>
          <w:b/>
          <w:bCs/>
          <w:lang w:val="es-ES"/>
        </w:rPr>
        <w:t>43</w:t>
      </w:r>
      <w:r w:rsidRPr="009711A8">
        <w:rPr>
          <w:rFonts w:ascii="Times New Roman" w:hAnsi="Times New Roman" w:cs="Times New Roman"/>
          <w:lang w:val="es-ES"/>
        </w:rPr>
        <w:t>, 449–464.</w:t>
      </w:r>
    </w:p>
    <w:p w14:paraId="7D9E9021" w14:textId="77777777" w:rsidR="00FB31AC" w:rsidRPr="009711A8" w:rsidRDefault="00D919C6" w:rsidP="009711A8">
      <w:pPr>
        <w:pStyle w:val="Bibliography"/>
        <w:spacing w:line="480" w:lineRule="auto"/>
        <w:rPr>
          <w:rFonts w:ascii="Times New Roman" w:hAnsi="Times New Roman" w:cs="Times New Roman"/>
        </w:rPr>
      </w:pPr>
      <w:bookmarkStart w:id="30" w:name="ref-leontidou2021"/>
      <w:bookmarkEnd w:id="29"/>
      <w:r w:rsidRPr="009711A8">
        <w:rPr>
          <w:rFonts w:ascii="Times New Roman" w:hAnsi="Times New Roman" w:cs="Times New Roman"/>
          <w:lang w:val="es-ES"/>
        </w:rPr>
        <w:t xml:space="preserve">Leontidou, K., Vokou, D., Sandionigi, A., Bruno, A., Lazarina, M., De Groeve, J., Li, M. &amp; Varotto et al., C. (2021). </w:t>
      </w:r>
      <w:hyperlink r:id="rId41">
        <w:r w:rsidRPr="009711A8">
          <w:rPr>
            <w:rStyle w:val="Hyperlink"/>
            <w:rFonts w:ascii="Times New Roman" w:hAnsi="Times New Roman" w:cs="Times New Roman"/>
          </w:rPr>
          <w:t>Plant biodiversity assessment through pollen DNA m</w:t>
        </w:r>
        <w:r w:rsidRPr="009711A8">
          <w:rPr>
            <w:rStyle w:val="Hyperlink"/>
            <w:rFonts w:ascii="Times New Roman" w:hAnsi="Times New Roman" w:cs="Times New Roman"/>
          </w:rPr>
          <w:t>etabarcoding in Natura 2000 habitats (Italian Alps)</w:t>
        </w:r>
      </w:hyperlink>
      <w:r w:rsidRPr="009711A8">
        <w:rPr>
          <w:rFonts w:ascii="Times New Roman" w:hAnsi="Times New Roman" w:cs="Times New Roman"/>
        </w:rPr>
        <w:t xml:space="preserve">. </w:t>
      </w:r>
      <w:r w:rsidRPr="009711A8">
        <w:rPr>
          <w:rFonts w:ascii="Times New Roman" w:hAnsi="Times New Roman" w:cs="Times New Roman"/>
          <w:i/>
          <w:iCs/>
        </w:rPr>
        <w:t>Scientific Reports</w:t>
      </w:r>
      <w:r w:rsidRPr="009711A8">
        <w:rPr>
          <w:rFonts w:ascii="Times New Roman" w:hAnsi="Times New Roman" w:cs="Times New Roman"/>
        </w:rPr>
        <w:t xml:space="preserve">, </w:t>
      </w:r>
      <w:r w:rsidRPr="009711A8">
        <w:rPr>
          <w:rFonts w:ascii="Times New Roman" w:hAnsi="Times New Roman" w:cs="Times New Roman"/>
          <w:b/>
          <w:bCs/>
        </w:rPr>
        <w:t>11</w:t>
      </w:r>
      <w:r w:rsidRPr="009711A8">
        <w:rPr>
          <w:rFonts w:ascii="Times New Roman" w:hAnsi="Times New Roman" w:cs="Times New Roman"/>
        </w:rPr>
        <w:t>, 18226.</w:t>
      </w:r>
    </w:p>
    <w:p w14:paraId="470C4E8E" w14:textId="77777777" w:rsidR="00FB31AC" w:rsidRPr="009711A8" w:rsidRDefault="00D919C6" w:rsidP="009711A8">
      <w:pPr>
        <w:pStyle w:val="Bibliography"/>
        <w:spacing w:line="480" w:lineRule="auto"/>
        <w:rPr>
          <w:rFonts w:ascii="Times New Roman" w:hAnsi="Times New Roman" w:cs="Times New Roman"/>
        </w:rPr>
      </w:pPr>
      <w:bookmarkStart w:id="31" w:name="ref-leponiemi2023"/>
      <w:bookmarkEnd w:id="30"/>
      <w:r w:rsidRPr="009711A8">
        <w:rPr>
          <w:rFonts w:ascii="Times New Roman" w:hAnsi="Times New Roman" w:cs="Times New Roman"/>
        </w:rPr>
        <w:t xml:space="preserve">Leponiemi, M., Freitak, D., Moreno-Torres, M., Pferschy-Wenzig, E.-M., Becker-Scarpitta, A., Tiusanen, M., Vesterinen, E.J. &amp; Wirta, H. (2023). </w:t>
      </w:r>
      <w:hyperlink r:id="rId42">
        <w:r w:rsidRPr="009711A8">
          <w:rPr>
            <w:rStyle w:val="Hyperlink"/>
            <w:rFonts w:ascii="Times New Roman" w:hAnsi="Times New Roman" w:cs="Times New Roman"/>
          </w:rPr>
          <w:t>Honeybees’ foraging choices for nectar and pollen revealed by DNA metabarcoding</w:t>
        </w:r>
      </w:hyperlink>
      <w:r w:rsidRPr="009711A8">
        <w:rPr>
          <w:rFonts w:ascii="Times New Roman" w:hAnsi="Times New Roman" w:cs="Times New Roman"/>
        </w:rPr>
        <w:t xml:space="preserve">. </w:t>
      </w:r>
      <w:r w:rsidRPr="009711A8">
        <w:rPr>
          <w:rFonts w:ascii="Times New Roman" w:hAnsi="Times New Roman" w:cs="Times New Roman"/>
          <w:i/>
          <w:iCs/>
        </w:rPr>
        <w:t>Scientific Reports</w:t>
      </w:r>
      <w:r w:rsidRPr="009711A8">
        <w:rPr>
          <w:rFonts w:ascii="Times New Roman" w:hAnsi="Times New Roman" w:cs="Times New Roman"/>
        </w:rPr>
        <w:t xml:space="preserve">, </w:t>
      </w:r>
      <w:r w:rsidRPr="009711A8">
        <w:rPr>
          <w:rFonts w:ascii="Times New Roman" w:hAnsi="Times New Roman" w:cs="Times New Roman"/>
          <w:b/>
          <w:bCs/>
        </w:rPr>
        <w:t>13</w:t>
      </w:r>
      <w:r w:rsidRPr="009711A8">
        <w:rPr>
          <w:rFonts w:ascii="Times New Roman" w:hAnsi="Times New Roman" w:cs="Times New Roman"/>
        </w:rPr>
        <w:t>, 14753.</w:t>
      </w:r>
    </w:p>
    <w:p w14:paraId="3E2E6E22" w14:textId="77777777" w:rsidR="00FB31AC" w:rsidRPr="009711A8" w:rsidRDefault="00D919C6" w:rsidP="009711A8">
      <w:pPr>
        <w:pStyle w:val="Bibliography"/>
        <w:spacing w:line="480" w:lineRule="auto"/>
        <w:rPr>
          <w:rFonts w:ascii="Times New Roman" w:hAnsi="Times New Roman" w:cs="Times New Roman"/>
        </w:rPr>
      </w:pPr>
      <w:bookmarkStart w:id="32" w:name="ref-lignon2024"/>
      <w:bookmarkEnd w:id="31"/>
      <w:r w:rsidRPr="009711A8">
        <w:rPr>
          <w:rFonts w:ascii="Times New Roman" w:hAnsi="Times New Roman" w:cs="Times New Roman"/>
        </w:rPr>
        <w:t xml:space="preserve">Lignon, V.A., Mas, F., Jones, E.E., Kaiser, C. &amp; Dhami, M.K. (2024). </w:t>
      </w:r>
      <w:hyperlink r:id="rId43">
        <w:r w:rsidRPr="009711A8">
          <w:rPr>
            <w:rStyle w:val="Hyperlink"/>
            <w:rFonts w:ascii="Times New Roman" w:hAnsi="Times New Roman" w:cs="Times New Roman"/>
          </w:rPr>
          <w:t>The floral interface: a playground for interactions between insect pollinators, microbes, and plants</w:t>
        </w:r>
      </w:hyperlink>
      <w:r w:rsidRPr="009711A8">
        <w:rPr>
          <w:rFonts w:ascii="Times New Roman" w:hAnsi="Times New Roman" w:cs="Times New Roman"/>
        </w:rPr>
        <w:t xml:space="preserve">. </w:t>
      </w:r>
      <w:r w:rsidRPr="009711A8">
        <w:rPr>
          <w:rFonts w:ascii="Times New Roman" w:hAnsi="Times New Roman" w:cs="Times New Roman"/>
          <w:i/>
          <w:iCs/>
        </w:rPr>
        <w:t>New Zealand Journal of Zoology</w:t>
      </w:r>
      <w:r w:rsidRPr="009711A8">
        <w:rPr>
          <w:rFonts w:ascii="Times New Roman" w:hAnsi="Times New Roman" w:cs="Times New Roman"/>
        </w:rPr>
        <w:t>, 1–20.</w:t>
      </w:r>
    </w:p>
    <w:p w14:paraId="1643F24F" w14:textId="77777777" w:rsidR="00FB31AC" w:rsidRPr="009711A8" w:rsidRDefault="00D919C6" w:rsidP="009711A8">
      <w:pPr>
        <w:pStyle w:val="Bibliography"/>
        <w:spacing w:line="480" w:lineRule="auto"/>
        <w:rPr>
          <w:rFonts w:ascii="Times New Roman" w:hAnsi="Times New Roman" w:cs="Times New Roman"/>
        </w:rPr>
      </w:pPr>
      <w:bookmarkStart w:id="33" w:name="ref-li2025"/>
      <w:bookmarkEnd w:id="32"/>
      <w:r w:rsidRPr="009711A8">
        <w:rPr>
          <w:rFonts w:ascii="Times New Roman" w:hAnsi="Times New Roman" w:cs="Times New Roman"/>
        </w:rPr>
        <w:lastRenderedPageBreak/>
        <w:t xml:space="preserve">Li, Y., Liu, C., Wang, Y., Li, M., Zou, S., Hu, X. &amp; Chen et al., Z. (2025). </w:t>
      </w:r>
      <w:hyperlink r:id="rId44">
        <w:r w:rsidRPr="009711A8">
          <w:rPr>
            <w:rStyle w:val="Hyperlink"/>
            <w:rFonts w:ascii="Times New Roman" w:hAnsi="Times New Roman" w:cs="Times New Roman"/>
          </w:rPr>
          <w:t>Urban wild bee well-being revealed by gut metagenome data: A mason bee model</w:t>
        </w:r>
      </w:hyperlink>
      <w:r w:rsidRPr="009711A8">
        <w:rPr>
          <w:rFonts w:ascii="Times New Roman" w:hAnsi="Times New Roman" w:cs="Times New Roman"/>
        </w:rPr>
        <w:t xml:space="preserve">. </w:t>
      </w:r>
      <w:r w:rsidRPr="009711A8">
        <w:rPr>
          <w:rFonts w:ascii="Times New Roman" w:hAnsi="Times New Roman" w:cs="Times New Roman"/>
          <w:i/>
          <w:iCs/>
        </w:rPr>
        <w:t>Insect Science</w:t>
      </w:r>
      <w:r w:rsidRPr="009711A8">
        <w:rPr>
          <w:rFonts w:ascii="Times New Roman" w:hAnsi="Times New Roman" w:cs="Times New Roman"/>
        </w:rPr>
        <w:t xml:space="preserve">, </w:t>
      </w:r>
      <w:r w:rsidRPr="009711A8">
        <w:rPr>
          <w:rFonts w:ascii="Times New Roman" w:hAnsi="Times New Roman" w:cs="Times New Roman"/>
          <w:b/>
          <w:bCs/>
        </w:rPr>
        <w:t>32</w:t>
      </w:r>
      <w:r w:rsidRPr="009711A8">
        <w:rPr>
          <w:rFonts w:ascii="Times New Roman" w:hAnsi="Times New Roman" w:cs="Times New Roman"/>
        </w:rPr>
        <w:t>.</w:t>
      </w:r>
    </w:p>
    <w:p w14:paraId="47B38003" w14:textId="77777777" w:rsidR="00FB31AC" w:rsidRPr="009711A8" w:rsidRDefault="00D919C6" w:rsidP="009711A8">
      <w:pPr>
        <w:pStyle w:val="Bibliography"/>
        <w:spacing w:line="480" w:lineRule="auto"/>
        <w:rPr>
          <w:rFonts w:ascii="Times New Roman" w:hAnsi="Times New Roman" w:cs="Times New Roman"/>
        </w:rPr>
      </w:pPr>
      <w:bookmarkStart w:id="34" w:name="ref-lowe2022"/>
      <w:bookmarkEnd w:id="33"/>
      <w:r w:rsidRPr="009711A8">
        <w:rPr>
          <w:rFonts w:ascii="Times New Roman" w:hAnsi="Times New Roman" w:cs="Times New Roman"/>
        </w:rPr>
        <w:t xml:space="preserve">Lowe, A., Jones, L., Witter, L., Creer, S. &amp; de Vere, N. (2022). </w:t>
      </w:r>
      <w:hyperlink r:id="rId45">
        <w:r w:rsidRPr="009711A8">
          <w:rPr>
            <w:rStyle w:val="Hyperlink"/>
            <w:rFonts w:ascii="Times New Roman" w:hAnsi="Times New Roman" w:cs="Times New Roman"/>
          </w:rPr>
          <w:t>Using DNA Metabarcoding to Identify Floral Visitation by Pollinators</w:t>
        </w:r>
      </w:hyperlink>
      <w:r w:rsidRPr="009711A8">
        <w:rPr>
          <w:rFonts w:ascii="Times New Roman" w:hAnsi="Times New Roman" w:cs="Times New Roman"/>
        </w:rPr>
        <w:t xml:space="preserve">. </w:t>
      </w:r>
      <w:r w:rsidRPr="009711A8">
        <w:rPr>
          <w:rFonts w:ascii="Times New Roman" w:hAnsi="Times New Roman" w:cs="Times New Roman"/>
          <w:i/>
          <w:iCs/>
        </w:rPr>
        <w:t>Diversity</w:t>
      </w:r>
      <w:r w:rsidRPr="009711A8">
        <w:rPr>
          <w:rFonts w:ascii="Times New Roman" w:hAnsi="Times New Roman" w:cs="Times New Roman"/>
        </w:rPr>
        <w:t xml:space="preserve">, </w:t>
      </w:r>
      <w:r w:rsidRPr="009711A8">
        <w:rPr>
          <w:rFonts w:ascii="Times New Roman" w:hAnsi="Times New Roman" w:cs="Times New Roman"/>
          <w:b/>
          <w:bCs/>
        </w:rPr>
        <w:t>14</w:t>
      </w:r>
      <w:r w:rsidRPr="009711A8">
        <w:rPr>
          <w:rFonts w:ascii="Times New Roman" w:hAnsi="Times New Roman" w:cs="Times New Roman"/>
        </w:rPr>
        <w:t>, 236.</w:t>
      </w:r>
    </w:p>
    <w:p w14:paraId="4C42DF96" w14:textId="77777777" w:rsidR="00FB31AC" w:rsidRPr="009711A8" w:rsidRDefault="00D919C6" w:rsidP="009711A8">
      <w:pPr>
        <w:pStyle w:val="Bibliography"/>
        <w:spacing w:line="480" w:lineRule="auto"/>
        <w:rPr>
          <w:rFonts w:ascii="Times New Roman" w:hAnsi="Times New Roman" w:cs="Times New Roman"/>
        </w:rPr>
      </w:pPr>
      <w:bookmarkStart w:id="35" w:name="ref-mayr2021"/>
      <w:bookmarkEnd w:id="34"/>
      <w:r w:rsidRPr="009711A8">
        <w:rPr>
          <w:rFonts w:ascii="Times New Roman" w:hAnsi="Times New Roman" w:cs="Times New Roman"/>
        </w:rPr>
        <w:t xml:space="preserve">Mayr, A.V., Keller, A., Peters, M.K., Grimmer, G., Krischke, B., Geyer, M., Schmitt, T. &amp; Steffan-Dewenter, I. (2021). </w:t>
      </w:r>
      <w:hyperlink r:id="rId46">
        <w:r w:rsidRPr="009711A8">
          <w:rPr>
            <w:rStyle w:val="Hyperlink"/>
            <w:rFonts w:ascii="Times New Roman" w:hAnsi="Times New Roman" w:cs="Times New Roman"/>
          </w:rPr>
          <w:t>Cryptic species and hidden ecological interactions of halictine bees along an elevational gradient</w:t>
        </w:r>
      </w:hyperlink>
      <w:r w:rsidRPr="009711A8">
        <w:rPr>
          <w:rFonts w:ascii="Times New Roman" w:hAnsi="Times New Roman" w:cs="Times New Roman"/>
        </w:rPr>
        <w:t xml:space="preserve">. </w:t>
      </w:r>
      <w:r w:rsidRPr="009711A8">
        <w:rPr>
          <w:rFonts w:ascii="Times New Roman" w:hAnsi="Times New Roman" w:cs="Times New Roman"/>
          <w:i/>
          <w:iCs/>
        </w:rPr>
        <w:t>Ecology and Evolution</w:t>
      </w:r>
      <w:r w:rsidRPr="009711A8">
        <w:rPr>
          <w:rFonts w:ascii="Times New Roman" w:hAnsi="Times New Roman" w:cs="Times New Roman"/>
        </w:rPr>
        <w:t xml:space="preserve">, </w:t>
      </w:r>
      <w:r w:rsidRPr="009711A8">
        <w:rPr>
          <w:rFonts w:ascii="Times New Roman" w:hAnsi="Times New Roman" w:cs="Times New Roman"/>
          <w:b/>
          <w:bCs/>
        </w:rPr>
        <w:t>11</w:t>
      </w:r>
      <w:r w:rsidRPr="009711A8">
        <w:rPr>
          <w:rFonts w:ascii="Times New Roman" w:hAnsi="Times New Roman" w:cs="Times New Roman"/>
        </w:rPr>
        <w:t>, 7700–7712.</w:t>
      </w:r>
    </w:p>
    <w:p w14:paraId="3C8857EE" w14:textId="77777777" w:rsidR="00FB31AC" w:rsidRPr="009711A8" w:rsidRDefault="00D919C6" w:rsidP="009711A8">
      <w:pPr>
        <w:pStyle w:val="Bibliography"/>
        <w:spacing w:line="480" w:lineRule="auto"/>
        <w:rPr>
          <w:rFonts w:ascii="Times New Roman" w:hAnsi="Times New Roman" w:cs="Times New Roman"/>
          <w:lang w:val="es-ES"/>
        </w:rPr>
      </w:pPr>
      <w:bookmarkStart w:id="36" w:name="ref-phyloseq"/>
      <w:bookmarkEnd w:id="35"/>
      <w:r w:rsidRPr="009711A8">
        <w:rPr>
          <w:rFonts w:ascii="Times New Roman" w:hAnsi="Times New Roman" w:cs="Times New Roman"/>
        </w:rPr>
        <w:t xml:space="preserve">McMurdie, P.J. &amp; Holmes, S. (2013). </w:t>
      </w:r>
      <w:hyperlink r:id="rId47">
        <w:r w:rsidRPr="009711A8">
          <w:rPr>
            <w:rStyle w:val="Hyperlink"/>
            <w:rFonts w:ascii="Times New Roman" w:hAnsi="Times New Roman" w:cs="Times New Roman"/>
          </w:rPr>
          <w:t>Phyloseq: An r package for reproducible interactive analysis and graphics of microbiome census data</w:t>
        </w:r>
      </w:hyperlink>
      <w:r w:rsidRPr="009711A8">
        <w:rPr>
          <w:rFonts w:ascii="Times New Roman" w:hAnsi="Times New Roman" w:cs="Times New Roman"/>
        </w:rPr>
        <w:t xml:space="preserve">. </w:t>
      </w:r>
      <w:r w:rsidRPr="009711A8">
        <w:rPr>
          <w:rFonts w:ascii="Times New Roman" w:hAnsi="Times New Roman" w:cs="Times New Roman"/>
          <w:b/>
          <w:bCs/>
          <w:lang w:val="es-ES"/>
        </w:rPr>
        <w:t>8</w:t>
      </w:r>
      <w:r w:rsidRPr="009711A8">
        <w:rPr>
          <w:rFonts w:ascii="Times New Roman" w:hAnsi="Times New Roman" w:cs="Times New Roman"/>
          <w:lang w:val="es-ES"/>
        </w:rPr>
        <w:t>, e61217.</w:t>
      </w:r>
    </w:p>
    <w:p w14:paraId="55A22884" w14:textId="77777777" w:rsidR="00FB31AC" w:rsidRPr="009711A8" w:rsidRDefault="00D919C6" w:rsidP="009711A8">
      <w:pPr>
        <w:pStyle w:val="Bibliography"/>
        <w:spacing w:line="480" w:lineRule="auto"/>
        <w:rPr>
          <w:rFonts w:ascii="Times New Roman" w:hAnsi="Times New Roman" w:cs="Times New Roman"/>
        </w:rPr>
      </w:pPr>
      <w:bookmarkStart w:id="37" w:name="ref-milla2022"/>
      <w:bookmarkEnd w:id="36"/>
      <w:r w:rsidRPr="009711A8">
        <w:rPr>
          <w:rFonts w:ascii="Times New Roman" w:hAnsi="Times New Roman" w:cs="Times New Roman"/>
          <w:lang w:val="es-ES"/>
        </w:rPr>
        <w:t xml:space="preserve">Milla, L., Schmidt-Lebuhn, A., Bovill, J. &amp; Encinas-Viso, F. (2022). </w:t>
      </w:r>
      <w:hyperlink r:id="rId48">
        <w:r w:rsidRPr="009711A8">
          <w:rPr>
            <w:rStyle w:val="Hyperlink"/>
            <w:rFonts w:ascii="Times New Roman" w:hAnsi="Times New Roman" w:cs="Times New Roman"/>
          </w:rPr>
          <w:t>Monitori</w:t>
        </w:r>
        <w:r w:rsidRPr="009711A8">
          <w:rPr>
            <w:rStyle w:val="Hyperlink"/>
            <w:rFonts w:ascii="Times New Roman" w:hAnsi="Times New Roman" w:cs="Times New Roman"/>
          </w:rPr>
          <w:t>ng of honey bee floral resources with pollen DNA metabarcoding as a complementary tool to vegetation surveys</w:t>
        </w:r>
      </w:hyperlink>
      <w:r w:rsidRPr="009711A8">
        <w:rPr>
          <w:rFonts w:ascii="Times New Roman" w:hAnsi="Times New Roman" w:cs="Times New Roman"/>
        </w:rPr>
        <w:t xml:space="preserve">. </w:t>
      </w:r>
      <w:r w:rsidRPr="009711A8">
        <w:rPr>
          <w:rFonts w:ascii="Times New Roman" w:hAnsi="Times New Roman" w:cs="Times New Roman"/>
          <w:i/>
          <w:iCs/>
        </w:rPr>
        <w:t>Ecological Solutions and Evidence</w:t>
      </w:r>
      <w:r w:rsidRPr="009711A8">
        <w:rPr>
          <w:rFonts w:ascii="Times New Roman" w:hAnsi="Times New Roman" w:cs="Times New Roman"/>
        </w:rPr>
        <w:t xml:space="preserve">, </w:t>
      </w:r>
      <w:r w:rsidRPr="009711A8">
        <w:rPr>
          <w:rFonts w:ascii="Times New Roman" w:hAnsi="Times New Roman" w:cs="Times New Roman"/>
          <w:b/>
          <w:bCs/>
        </w:rPr>
        <w:t>3</w:t>
      </w:r>
      <w:r w:rsidRPr="009711A8">
        <w:rPr>
          <w:rFonts w:ascii="Times New Roman" w:hAnsi="Times New Roman" w:cs="Times New Roman"/>
        </w:rPr>
        <w:t>, e12120.</w:t>
      </w:r>
    </w:p>
    <w:p w14:paraId="48F92EBD" w14:textId="77777777" w:rsidR="00FB31AC" w:rsidRPr="009711A8" w:rsidRDefault="00D919C6" w:rsidP="009711A8">
      <w:pPr>
        <w:pStyle w:val="Bibliography"/>
        <w:spacing w:line="480" w:lineRule="auto"/>
        <w:rPr>
          <w:rFonts w:ascii="Times New Roman" w:hAnsi="Times New Roman" w:cs="Times New Roman"/>
        </w:rPr>
      </w:pPr>
      <w:bookmarkStart w:id="38" w:name="ref-morozumi2022"/>
      <w:bookmarkEnd w:id="37"/>
      <w:r w:rsidRPr="009711A8">
        <w:rPr>
          <w:rFonts w:ascii="Times New Roman" w:hAnsi="Times New Roman" w:cs="Times New Roman"/>
        </w:rPr>
        <w:t xml:space="preserve">Morozumi, C., Loy, X., Reynolds, V., Schiffer, A., Morrison, B., Savage, J. &amp; Brosi, B. (2022). </w:t>
      </w:r>
      <w:hyperlink r:id="rId49">
        <w:r w:rsidRPr="009711A8">
          <w:rPr>
            <w:rStyle w:val="Hyperlink"/>
            <w:rFonts w:ascii="Times New Roman" w:hAnsi="Times New Roman" w:cs="Times New Roman"/>
          </w:rPr>
          <w:t>Simultaneous niche expansion and contraction in plantpollinator networks under drought</w:t>
        </w:r>
      </w:hyperlink>
      <w:r w:rsidRPr="009711A8">
        <w:rPr>
          <w:rFonts w:ascii="Times New Roman" w:hAnsi="Times New Roman" w:cs="Times New Roman"/>
        </w:rPr>
        <w:t xml:space="preserve">. </w:t>
      </w:r>
      <w:r w:rsidRPr="009711A8">
        <w:rPr>
          <w:rFonts w:ascii="Times New Roman" w:hAnsi="Times New Roman" w:cs="Times New Roman"/>
          <w:i/>
          <w:iCs/>
        </w:rPr>
        <w:t>Oikos</w:t>
      </w:r>
      <w:r w:rsidRPr="009711A8">
        <w:rPr>
          <w:rFonts w:ascii="Times New Roman" w:hAnsi="Times New Roman" w:cs="Times New Roman"/>
        </w:rPr>
        <w:t xml:space="preserve">, </w:t>
      </w:r>
      <w:r w:rsidRPr="009711A8">
        <w:rPr>
          <w:rFonts w:ascii="Times New Roman" w:hAnsi="Times New Roman" w:cs="Times New Roman"/>
          <w:b/>
          <w:bCs/>
        </w:rPr>
        <w:t>2022</w:t>
      </w:r>
      <w:r w:rsidRPr="009711A8">
        <w:rPr>
          <w:rFonts w:ascii="Times New Roman" w:hAnsi="Times New Roman" w:cs="Times New Roman"/>
        </w:rPr>
        <w:t>, e09265.</w:t>
      </w:r>
    </w:p>
    <w:p w14:paraId="1A82D9E3" w14:textId="77777777" w:rsidR="00FB31AC" w:rsidRPr="009711A8" w:rsidRDefault="00D919C6" w:rsidP="009711A8">
      <w:pPr>
        <w:pStyle w:val="Bibliography"/>
        <w:spacing w:line="480" w:lineRule="auto"/>
        <w:rPr>
          <w:rFonts w:ascii="Times New Roman" w:hAnsi="Times New Roman" w:cs="Times New Roman"/>
        </w:rPr>
      </w:pPr>
      <w:bookmarkStart w:id="39" w:name="ref-negri2015"/>
      <w:bookmarkEnd w:id="38"/>
      <w:r w:rsidRPr="009711A8">
        <w:rPr>
          <w:rFonts w:ascii="Times New Roman" w:hAnsi="Times New Roman" w:cs="Times New Roman"/>
        </w:rPr>
        <w:t xml:space="preserve">Negri, I., Mavris, C., Prisco, G.D., Caprio, E. &amp; Pellecchia, M. (2015). </w:t>
      </w:r>
      <w:hyperlink r:id="rId50">
        <w:r w:rsidRPr="009711A8">
          <w:rPr>
            <w:rStyle w:val="Hyperlink"/>
            <w:rFonts w:ascii="Times New Roman" w:hAnsi="Times New Roman" w:cs="Times New Roman"/>
          </w:rPr>
          <w:t>Honey Bees (Apis mellifera, L.) as Active Samplers of Airborne Particulate Matter</w:t>
        </w:r>
      </w:hyperlink>
      <w:r w:rsidRPr="009711A8">
        <w:rPr>
          <w:rFonts w:ascii="Times New Roman" w:hAnsi="Times New Roman" w:cs="Times New Roman"/>
        </w:rPr>
        <w:t xml:space="preserve">. </w:t>
      </w:r>
      <w:r w:rsidRPr="009711A8">
        <w:rPr>
          <w:rFonts w:ascii="Times New Roman" w:hAnsi="Times New Roman" w:cs="Times New Roman"/>
          <w:i/>
          <w:iCs/>
        </w:rPr>
        <w:t>PLOS ONE</w:t>
      </w:r>
      <w:r w:rsidRPr="009711A8">
        <w:rPr>
          <w:rFonts w:ascii="Times New Roman" w:hAnsi="Times New Roman" w:cs="Times New Roman"/>
        </w:rPr>
        <w:t xml:space="preserve">, </w:t>
      </w:r>
      <w:r w:rsidRPr="009711A8">
        <w:rPr>
          <w:rFonts w:ascii="Times New Roman" w:hAnsi="Times New Roman" w:cs="Times New Roman"/>
          <w:b/>
          <w:bCs/>
        </w:rPr>
        <w:t>10</w:t>
      </w:r>
      <w:r w:rsidRPr="009711A8">
        <w:rPr>
          <w:rFonts w:ascii="Times New Roman" w:hAnsi="Times New Roman" w:cs="Times New Roman"/>
        </w:rPr>
        <w:t>, e0132491.</w:t>
      </w:r>
    </w:p>
    <w:p w14:paraId="28ED890C" w14:textId="77777777" w:rsidR="00FB31AC" w:rsidRPr="009711A8" w:rsidRDefault="00D919C6" w:rsidP="009711A8">
      <w:pPr>
        <w:pStyle w:val="Bibliography"/>
        <w:spacing w:line="480" w:lineRule="auto"/>
        <w:rPr>
          <w:rFonts w:ascii="Times New Roman" w:hAnsi="Times New Roman" w:cs="Times New Roman"/>
        </w:rPr>
      </w:pPr>
      <w:bookmarkStart w:id="40" w:name="ref-vegan"/>
      <w:bookmarkEnd w:id="39"/>
      <w:r w:rsidRPr="009711A8">
        <w:rPr>
          <w:rFonts w:ascii="Times New Roman" w:hAnsi="Times New Roman" w:cs="Times New Roman"/>
        </w:rPr>
        <w:t>Oksanen, J., Simpson, G.L., Blanchet, F.G., Kindt, R., Legendre, P., Minchin, P.R. &amp; O’Hara et al., R.B. (2024</w:t>
      </w:r>
      <w:r w:rsidRPr="009711A8">
        <w:rPr>
          <w:rFonts w:ascii="Times New Roman" w:hAnsi="Times New Roman" w:cs="Times New Roman"/>
        </w:rPr>
        <w:t xml:space="preserve">). </w:t>
      </w:r>
      <w:hyperlink r:id="rId51">
        <w:r w:rsidRPr="009711A8">
          <w:rPr>
            <w:rStyle w:val="Hyperlink"/>
            <w:rFonts w:ascii="Times New Roman" w:hAnsi="Times New Roman" w:cs="Times New Roman"/>
          </w:rPr>
          <w:t>Vegan: Community ecology package</w:t>
        </w:r>
      </w:hyperlink>
      <w:r w:rsidRPr="009711A8">
        <w:rPr>
          <w:rFonts w:ascii="Times New Roman" w:hAnsi="Times New Roman" w:cs="Times New Roman"/>
        </w:rPr>
        <w:t>.</w:t>
      </w:r>
    </w:p>
    <w:p w14:paraId="3BAF51F3" w14:textId="77777777" w:rsidR="00FB31AC" w:rsidRPr="009711A8" w:rsidRDefault="00D919C6" w:rsidP="009711A8">
      <w:pPr>
        <w:pStyle w:val="Bibliography"/>
        <w:spacing w:line="480" w:lineRule="auto"/>
        <w:rPr>
          <w:rFonts w:ascii="Times New Roman" w:hAnsi="Times New Roman" w:cs="Times New Roman"/>
        </w:rPr>
      </w:pPr>
      <w:bookmarkStart w:id="41" w:name="ref-pashalidou2020"/>
      <w:bookmarkEnd w:id="40"/>
      <w:r w:rsidRPr="009711A8">
        <w:rPr>
          <w:rFonts w:ascii="Times New Roman" w:hAnsi="Times New Roman" w:cs="Times New Roman"/>
        </w:rPr>
        <w:lastRenderedPageBreak/>
        <w:t xml:space="preserve">Pashalidou, F.G., Lambert, H., Peybernes, T., Mescher, M.C. &amp; De Moraes, C.M. (2020). </w:t>
      </w:r>
      <w:hyperlink r:id="rId52">
        <w:r w:rsidRPr="009711A8">
          <w:rPr>
            <w:rStyle w:val="Hyperlink"/>
            <w:rFonts w:ascii="Times New Roman" w:hAnsi="Times New Roman" w:cs="Times New Roman"/>
          </w:rPr>
          <w:t>Bumble bees da</w:t>
        </w:r>
        <w:r w:rsidRPr="009711A8">
          <w:rPr>
            <w:rStyle w:val="Hyperlink"/>
            <w:rFonts w:ascii="Times New Roman" w:hAnsi="Times New Roman" w:cs="Times New Roman"/>
          </w:rPr>
          <w:t>mage plant leaves and accelerate flower production when pollen is scarce</w:t>
        </w:r>
      </w:hyperlink>
      <w:r w:rsidRPr="009711A8">
        <w:rPr>
          <w:rFonts w:ascii="Times New Roman" w:hAnsi="Times New Roman" w:cs="Times New Roman"/>
        </w:rPr>
        <w:t xml:space="preserve">. </w:t>
      </w:r>
      <w:r w:rsidRPr="009711A8">
        <w:rPr>
          <w:rFonts w:ascii="Times New Roman" w:hAnsi="Times New Roman" w:cs="Times New Roman"/>
          <w:i/>
          <w:iCs/>
        </w:rPr>
        <w:t>Science</w:t>
      </w:r>
      <w:r w:rsidRPr="009711A8">
        <w:rPr>
          <w:rFonts w:ascii="Times New Roman" w:hAnsi="Times New Roman" w:cs="Times New Roman"/>
        </w:rPr>
        <w:t xml:space="preserve">, </w:t>
      </w:r>
      <w:r w:rsidRPr="009711A8">
        <w:rPr>
          <w:rFonts w:ascii="Times New Roman" w:hAnsi="Times New Roman" w:cs="Times New Roman"/>
          <w:b/>
          <w:bCs/>
        </w:rPr>
        <w:t>368</w:t>
      </w:r>
      <w:r w:rsidRPr="009711A8">
        <w:rPr>
          <w:rFonts w:ascii="Times New Roman" w:hAnsi="Times New Roman" w:cs="Times New Roman"/>
        </w:rPr>
        <w:t>, 881–884.</w:t>
      </w:r>
    </w:p>
    <w:p w14:paraId="4FE7A0C8" w14:textId="77777777" w:rsidR="00FB31AC" w:rsidRPr="009711A8" w:rsidRDefault="00D919C6" w:rsidP="009711A8">
      <w:pPr>
        <w:pStyle w:val="Bibliography"/>
        <w:spacing w:line="480" w:lineRule="auto"/>
        <w:rPr>
          <w:rFonts w:ascii="Times New Roman" w:hAnsi="Times New Roman" w:cs="Times New Roman"/>
          <w:lang w:val="es-ES"/>
        </w:rPr>
      </w:pPr>
      <w:bookmarkStart w:id="42" w:name="ref-popic2012"/>
      <w:bookmarkEnd w:id="41"/>
      <w:r w:rsidRPr="009711A8">
        <w:rPr>
          <w:rFonts w:ascii="Times New Roman" w:hAnsi="Times New Roman" w:cs="Times New Roman"/>
        </w:rPr>
        <w:t xml:space="preserve">Popic, T.J., Wardle, G.M. &amp; Davila, Y.C. (2012). </w:t>
      </w:r>
      <w:hyperlink r:id="rId53">
        <w:r w:rsidRPr="009711A8">
          <w:rPr>
            <w:rStyle w:val="Hyperlink"/>
            <w:rFonts w:ascii="Times New Roman" w:hAnsi="Times New Roman" w:cs="Times New Roman"/>
          </w:rPr>
          <w:t>Flower-visitor networks only partially predict the function of pollen transport by bees</w:t>
        </w:r>
      </w:hyperlink>
      <w:r w:rsidRPr="009711A8">
        <w:rPr>
          <w:rFonts w:ascii="Times New Roman" w:hAnsi="Times New Roman" w:cs="Times New Roman"/>
        </w:rPr>
        <w:t xml:space="preserve">. </w:t>
      </w:r>
      <w:r w:rsidRPr="009711A8">
        <w:rPr>
          <w:rFonts w:ascii="Times New Roman" w:hAnsi="Times New Roman" w:cs="Times New Roman"/>
          <w:i/>
          <w:iCs/>
          <w:lang w:val="es-ES"/>
        </w:rPr>
        <w:t>Austral Ecology</w:t>
      </w:r>
      <w:r w:rsidRPr="009711A8">
        <w:rPr>
          <w:rFonts w:ascii="Times New Roman" w:hAnsi="Times New Roman" w:cs="Times New Roman"/>
          <w:lang w:val="es-ES"/>
        </w:rPr>
        <w:t xml:space="preserve">, </w:t>
      </w:r>
      <w:r w:rsidRPr="009711A8">
        <w:rPr>
          <w:rFonts w:ascii="Times New Roman" w:hAnsi="Times New Roman" w:cs="Times New Roman"/>
          <w:b/>
          <w:bCs/>
          <w:lang w:val="es-ES"/>
        </w:rPr>
        <w:t>38</w:t>
      </w:r>
      <w:r w:rsidRPr="009711A8">
        <w:rPr>
          <w:rFonts w:ascii="Times New Roman" w:hAnsi="Times New Roman" w:cs="Times New Roman"/>
          <w:lang w:val="es-ES"/>
        </w:rPr>
        <w:t>, 76–86.</w:t>
      </w:r>
    </w:p>
    <w:p w14:paraId="040FF9C4" w14:textId="77777777" w:rsidR="00FB31AC" w:rsidRPr="009711A8" w:rsidRDefault="00D919C6" w:rsidP="009711A8">
      <w:pPr>
        <w:pStyle w:val="Bibliography"/>
        <w:spacing w:line="480" w:lineRule="auto"/>
        <w:rPr>
          <w:rFonts w:ascii="Times New Roman" w:hAnsi="Times New Roman" w:cs="Times New Roman"/>
        </w:rPr>
      </w:pPr>
      <w:bookmarkStart w:id="43" w:name="ref-pornon2017"/>
      <w:bookmarkEnd w:id="42"/>
      <w:r w:rsidRPr="009711A8">
        <w:rPr>
          <w:rFonts w:ascii="Times New Roman" w:hAnsi="Times New Roman" w:cs="Times New Roman"/>
          <w:lang w:val="es-ES"/>
        </w:rPr>
        <w:t xml:space="preserve">Pornon, A., Andalo, C., Burrus, M. &amp; Escaravage, N. (2017). </w:t>
      </w:r>
      <w:hyperlink r:id="rId54">
        <w:r w:rsidRPr="009711A8">
          <w:rPr>
            <w:rStyle w:val="Hyperlink"/>
            <w:rFonts w:ascii="Times New Roman" w:hAnsi="Times New Roman" w:cs="Times New Roman"/>
          </w:rPr>
          <w:t>DNA metabarcoding data unveils invisible pollination networks</w:t>
        </w:r>
      </w:hyperlink>
      <w:r w:rsidRPr="009711A8">
        <w:rPr>
          <w:rFonts w:ascii="Times New Roman" w:hAnsi="Times New Roman" w:cs="Times New Roman"/>
        </w:rPr>
        <w:t xml:space="preserve">. </w:t>
      </w:r>
      <w:r w:rsidRPr="009711A8">
        <w:rPr>
          <w:rFonts w:ascii="Times New Roman" w:hAnsi="Times New Roman" w:cs="Times New Roman"/>
          <w:i/>
          <w:iCs/>
        </w:rPr>
        <w:t>Scientific Reports</w:t>
      </w:r>
      <w:r w:rsidRPr="009711A8">
        <w:rPr>
          <w:rFonts w:ascii="Times New Roman" w:hAnsi="Times New Roman" w:cs="Times New Roman"/>
        </w:rPr>
        <w:t xml:space="preserve">, </w:t>
      </w:r>
      <w:r w:rsidRPr="009711A8">
        <w:rPr>
          <w:rFonts w:ascii="Times New Roman" w:hAnsi="Times New Roman" w:cs="Times New Roman"/>
          <w:b/>
          <w:bCs/>
        </w:rPr>
        <w:t>7</w:t>
      </w:r>
      <w:r w:rsidRPr="009711A8">
        <w:rPr>
          <w:rFonts w:ascii="Times New Roman" w:hAnsi="Times New Roman" w:cs="Times New Roman"/>
        </w:rPr>
        <w:t>, 16828.</w:t>
      </w:r>
    </w:p>
    <w:p w14:paraId="73ED9743" w14:textId="77777777" w:rsidR="00FB31AC" w:rsidRPr="009711A8" w:rsidRDefault="00D919C6" w:rsidP="009711A8">
      <w:pPr>
        <w:pStyle w:val="Bibliography"/>
        <w:spacing w:line="480" w:lineRule="auto"/>
        <w:rPr>
          <w:rFonts w:ascii="Times New Roman" w:hAnsi="Times New Roman" w:cs="Times New Roman"/>
        </w:rPr>
      </w:pPr>
      <w:bookmarkStart w:id="44" w:name="ref-quintero2022"/>
      <w:bookmarkEnd w:id="43"/>
      <w:r w:rsidRPr="009711A8">
        <w:rPr>
          <w:rFonts w:ascii="Times New Roman" w:hAnsi="Times New Roman" w:cs="Times New Roman"/>
        </w:rPr>
        <w:t xml:space="preserve">Quintero, E., Isla, J. &amp; Jordano, P. (2022). </w:t>
      </w:r>
      <w:hyperlink r:id="rId55">
        <w:r w:rsidRPr="009711A8">
          <w:rPr>
            <w:rStyle w:val="Hyperlink"/>
            <w:rFonts w:ascii="Times New Roman" w:hAnsi="Times New Roman" w:cs="Times New Roman"/>
          </w:rPr>
          <w:t>Methodological o</w:t>
        </w:r>
        <w:r w:rsidRPr="009711A8">
          <w:rPr>
            <w:rStyle w:val="Hyperlink"/>
            <w:rFonts w:ascii="Times New Roman" w:hAnsi="Times New Roman" w:cs="Times New Roman"/>
          </w:rPr>
          <w:t>verview and data-merging approaches in the study of plantfrugivore interactions</w:t>
        </w:r>
      </w:hyperlink>
      <w:r w:rsidRPr="009711A8">
        <w:rPr>
          <w:rFonts w:ascii="Times New Roman" w:hAnsi="Times New Roman" w:cs="Times New Roman"/>
        </w:rPr>
        <w:t xml:space="preserve">. </w:t>
      </w:r>
      <w:r w:rsidRPr="009711A8">
        <w:rPr>
          <w:rFonts w:ascii="Times New Roman" w:hAnsi="Times New Roman" w:cs="Times New Roman"/>
          <w:i/>
          <w:iCs/>
        </w:rPr>
        <w:t>Oikos</w:t>
      </w:r>
      <w:r w:rsidRPr="009711A8">
        <w:rPr>
          <w:rFonts w:ascii="Times New Roman" w:hAnsi="Times New Roman" w:cs="Times New Roman"/>
        </w:rPr>
        <w:t xml:space="preserve">, </w:t>
      </w:r>
      <w:r w:rsidRPr="009711A8">
        <w:rPr>
          <w:rFonts w:ascii="Times New Roman" w:hAnsi="Times New Roman" w:cs="Times New Roman"/>
          <w:b/>
          <w:bCs/>
        </w:rPr>
        <w:t>2022</w:t>
      </w:r>
      <w:r w:rsidRPr="009711A8">
        <w:rPr>
          <w:rFonts w:ascii="Times New Roman" w:hAnsi="Times New Roman" w:cs="Times New Roman"/>
        </w:rPr>
        <w:t>.</w:t>
      </w:r>
    </w:p>
    <w:p w14:paraId="7CD0D4FB" w14:textId="77777777" w:rsidR="00FB31AC" w:rsidRPr="009711A8" w:rsidRDefault="00D919C6" w:rsidP="009711A8">
      <w:pPr>
        <w:pStyle w:val="Bibliography"/>
        <w:spacing w:line="480" w:lineRule="auto"/>
        <w:rPr>
          <w:rFonts w:ascii="Times New Roman" w:hAnsi="Times New Roman" w:cs="Times New Roman"/>
        </w:rPr>
      </w:pPr>
      <w:bookmarkStart w:id="45" w:name="ref-ruedenauer2016"/>
      <w:bookmarkEnd w:id="44"/>
      <w:r w:rsidRPr="009711A8">
        <w:rPr>
          <w:rFonts w:ascii="Times New Roman" w:hAnsi="Times New Roman" w:cs="Times New Roman"/>
        </w:rPr>
        <w:t xml:space="preserve">Ruedenauer, F.A., Spaethe, J. &amp; Leonhardt, S.D. (2016). </w:t>
      </w:r>
      <w:hyperlink r:id="rId56">
        <w:r w:rsidRPr="009711A8">
          <w:rPr>
            <w:rStyle w:val="Hyperlink"/>
            <w:rFonts w:ascii="Times New Roman" w:hAnsi="Times New Roman" w:cs="Times New Roman"/>
          </w:rPr>
          <w:t>Hungry for quality-individual bumblebees fora</w:t>
        </w:r>
        <w:r w:rsidRPr="009711A8">
          <w:rPr>
            <w:rStyle w:val="Hyperlink"/>
            <w:rFonts w:ascii="Times New Roman" w:hAnsi="Times New Roman" w:cs="Times New Roman"/>
          </w:rPr>
          <w:t>ge flexibly to collect high-quality pollen</w:t>
        </w:r>
      </w:hyperlink>
      <w:r w:rsidRPr="009711A8">
        <w:rPr>
          <w:rFonts w:ascii="Times New Roman" w:hAnsi="Times New Roman" w:cs="Times New Roman"/>
        </w:rPr>
        <w:t xml:space="preserve">. </w:t>
      </w:r>
      <w:r w:rsidRPr="009711A8">
        <w:rPr>
          <w:rFonts w:ascii="Times New Roman" w:hAnsi="Times New Roman" w:cs="Times New Roman"/>
          <w:i/>
          <w:iCs/>
        </w:rPr>
        <w:t>Behavioral Ecology and Sociobiology</w:t>
      </w:r>
      <w:r w:rsidRPr="009711A8">
        <w:rPr>
          <w:rFonts w:ascii="Times New Roman" w:hAnsi="Times New Roman" w:cs="Times New Roman"/>
        </w:rPr>
        <w:t xml:space="preserve">, </w:t>
      </w:r>
      <w:r w:rsidRPr="009711A8">
        <w:rPr>
          <w:rFonts w:ascii="Times New Roman" w:hAnsi="Times New Roman" w:cs="Times New Roman"/>
          <w:b/>
          <w:bCs/>
        </w:rPr>
        <w:t>70</w:t>
      </w:r>
      <w:r w:rsidRPr="009711A8">
        <w:rPr>
          <w:rFonts w:ascii="Times New Roman" w:hAnsi="Times New Roman" w:cs="Times New Roman"/>
        </w:rPr>
        <w:t>, 1209–1217.</w:t>
      </w:r>
    </w:p>
    <w:p w14:paraId="728793E5" w14:textId="77777777" w:rsidR="00FB31AC" w:rsidRPr="009711A8" w:rsidRDefault="00D919C6" w:rsidP="009711A8">
      <w:pPr>
        <w:pStyle w:val="Bibliography"/>
        <w:spacing w:line="480" w:lineRule="auto"/>
        <w:rPr>
          <w:rFonts w:ascii="Times New Roman" w:hAnsi="Times New Roman" w:cs="Times New Roman"/>
        </w:rPr>
      </w:pPr>
      <w:bookmarkStart w:id="46" w:name="ref-saunders2018"/>
      <w:bookmarkEnd w:id="45"/>
      <w:r w:rsidRPr="009711A8">
        <w:rPr>
          <w:rFonts w:ascii="Times New Roman" w:hAnsi="Times New Roman" w:cs="Times New Roman"/>
        </w:rPr>
        <w:t xml:space="preserve">Saunders, M.E. (2018). </w:t>
      </w:r>
      <w:hyperlink r:id="rId57">
        <w:r w:rsidRPr="009711A8">
          <w:rPr>
            <w:rStyle w:val="Hyperlink"/>
            <w:rFonts w:ascii="Times New Roman" w:hAnsi="Times New Roman" w:cs="Times New Roman"/>
          </w:rPr>
          <w:t>Insect pollinators collect pollen from wind-pollinated plants: implications for pol</w:t>
        </w:r>
        <w:r w:rsidRPr="009711A8">
          <w:rPr>
            <w:rStyle w:val="Hyperlink"/>
            <w:rFonts w:ascii="Times New Roman" w:hAnsi="Times New Roman" w:cs="Times New Roman"/>
          </w:rPr>
          <w:t>lination ecology and sustainable agriculture</w:t>
        </w:r>
      </w:hyperlink>
      <w:r w:rsidRPr="009711A8">
        <w:rPr>
          <w:rFonts w:ascii="Times New Roman" w:hAnsi="Times New Roman" w:cs="Times New Roman"/>
        </w:rPr>
        <w:t xml:space="preserve">. </w:t>
      </w:r>
      <w:r w:rsidRPr="009711A8">
        <w:rPr>
          <w:rFonts w:ascii="Times New Roman" w:hAnsi="Times New Roman" w:cs="Times New Roman"/>
          <w:i/>
          <w:iCs/>
        </w:rPr>
        <w:t>Insect Conservation and Diversity</w:t>
      </w:r>
      <w:r w:rsidRPr="009711A8">
        <w:rPr>
          <w:rFonts w:ascii="Times New Roman" w:hAnsi="Times New Roman" w:cs="Times New Roman"/>
        </w:rPr>
        <w:t xml:space="preserve">, </w:t>
      </w:r>
      <w:r w:rsidRPr="009711A8">
        <w:rPr>
          <w:rFonts w:ascii="Times New Roman" w:hAnsi="Times New Roman" w:cs="Times New Roman"/>
          <w:b/>
          <w:bCs/>
        </w:rPr>
        <w:t>11</w:t>
      </w:r>
      <w:r w:rsidRPr="009711A8">
        <w:rPr>
          <w:rFonts w:ascii="Times New Roman" w:hAnsi="Times New Roman" w:cs="Times New Roman"/>
        </w:rPr>
        <w:t>, 13–31.</w:t>
      </w:r>
    </w:p>
    <w:p w14:paraId="5641BBFD" w14:textId="77777777" w:rsidR="00FB31AC" w:rsidRPr="009711A8" w:rsidRDefault="00D919C6" w:rsidP="009711A8">
      <w:pPr>
        <w:pStyle w:val="Bibliography"/>
        <w:spacing w:line="480" w:lineRule="auto"/>
        <w:rPr>
          <w:rFonts w:ascii="Times New Roman" w:hAnsi="Times New Roman" w:cs="Times New Roman"/>
        </w:rPr>
      </w:pPr>
      <w:bookmarkStart w:id="47" w:name="ref-selva2024"/>
      <w:bookmarkEnd w:id="46"/>
      <w:r w:rsidRPr="009711A8">
        <w:rPr>
          <w:rFonts w:ascii="Times New Roman" w:hAnsi="Times New Roman" w:cs="Times New Roman"/>
        </w:rPr>
        <w:t xml:space="preserve">Selva, S., Moretti, M., Ruedenauer, F., Keller, A., Fournier, B., Leonhardt, S.D., Eggenberger, H.A. &amp; Abella, J.C. (2024). </w:t>
      </w:r>
      <w:hyperlink r:id="rId58">
        <w:r w:rsidRPr="009711A8">
          <w:rPr>
            <w:rStyle w:val="Hyperlink"/>
            <w:rFonts w:ascii="Times New Roman" w:hAnsi="Times New Roman" w:cs="Times New Roman"/>
          </w:rPr>
          <w:t>Urban bumblebees diversify their foraging strategy to maintain nutrient intake</w:t>
        </w:r>
      </w:hyperlink>
      <w:r w:rsidRPr="009711A8">
        <w:rPr>
          <w:rFonts w:ascii="Times New Roman" w:hAnsi="Times New Roman" w:cs="Times New Roman"/>
        </w:rPr>
        <w:t>.</w:t>
      </w:r>
    </w:p>
    <w:p w14:paraId="32D5C63B" w14:textId="77777777" w:rsidR="00FB31AC" w:rsidRPr="009711A8" w:rsidRDefault="00D919C6" w:rsidP="009711A8">
      <w:pPr>
        <w:pStyle w:val="Bibliography"/>
        <w:spacing w:line="480" w:lineRule="auto"/>
        <w:rPr>
          <w:rFonts w:ascii="Times New Roman" w:hAnsi="Times New Roman" w:cs="Times New Roman"/>
        </w:rPr>
      </w:pPr>
      <w:bookmarkStart w:id="48" w:name="ref-shi2025"/>
      <w:bookmarkEnd w:id="47"/>
      <w:r w:rsidRPr="009711A8">
        <w:rPr>
          <w:rFonts w:ascii="Times New Roman" w:hAnsi="Times New Roman" w:cs="Times New Roman"/>
        </w:rPr>
        <w:t xml:space="preserve">Shi, H., Ratering, S., Schneider, B. &amp; Schnell, S. (2025). </w:t>
      </w:r>
      <w:hyperlink r:id="rId59">
        <w:r w:rsidRPr="009711A8">
          <w:rPr>
            <w:rStyle w:val="Hyperlink"/>
            <w:rFonts w:ascii="Times New Roman" w:hAnsi="Times New Roman" w:cs="Times New Roman"/>
          </w:rPr>
          <w:t>Microbiome of honey bee co</w:t>
        </w:r>
        <w:r w:rsidRPr="009711A8">
          <w:rPr>
            <w:rStyle w:val="Hyperlink"/>
            <w:rFonts w:ascii="Times New Roman" w:hAnsi="Times New Roman" w:cs="Times New Roman"/>
          </w:rPr>
          <w:t>rbicular pollen: Factors influencing its structure and potential for studying pathogen transmission</w:t>
        </w:r>
      </w:hyperlink>
      <w:r w:rsidRPr="009711A8">
        <w:rPr>
          <w:rFonts w:ascii="Times New Roman" w:hAnsi="Times New Roman" w:cs="Times New Roman"/>
        </w:rPr>
        <w:t xml:space="preserve">. </w:t>
      </w:r>
      <w:r w:rsidRPr="009711A8">
        <w:rPr>
          <w:rFonts w:ascii="Times New Roman" w:hAnsi="Times New Roman" w:cs="Times New Roman"/>
          <w:i/>
          <w:iCs/>
        </w:rPr>
        <w:t>Science of The Total Environment</w:t>
      </w:r>
      <w:r w:rsidRPr="009711A8">
        <w:rPr>
          <w:rFonts w:ascii="Times New Roman" w:hAnsi="Times New Roman" w:cs="Times New Roman"/>
        </w:rPr>
        <w:t xml:space="preserve">, </w:t>
      </w:r>
      <w:r w:rsidRPr="009711A8">
        <w:rPr>
          <w:rFonts w:ascii="Times New Roman" w:hAnsi="Times New Roman" w:cs="Times New Roman"/>
          <w:b/>
          <w:bCs/>
        </w:rPr>
        <w:t>958</w:t>
      </w:r>
      <w:r w:rsidRPr="009711A8">
        <w:rPr>
          <w:rFonts w:ascii="Times New Roman" w:hAnsi="Times New Roman" w:cs="Times New Roman"/>
        </w:rPr>
        <w:t>, 178107.</w:t>
      </w:r>
    </w:p>
    <w:p w14:paraId="4E229FCC" w14:textId="77777777" w:rsidR="00FB31AC" w:rsidRPr="009711A8" w:rsidRDefault="00D919C6" w:rsidP="009711A8">
      <w:pPr>
        <w:pStyle w:val="Bibliography"/>
        <w:spacing w:line="480" w:lineRule="auto"/>
        <w:rPr>
          <w:rFonts w:ascii="Times New Roman" w:hAnsi="Times New Roman" w:cs="Times New Roman"/>
        </w:rPr>
      </w:pPr>
      <w:bookmarkStart w:id="49" w:name="ref-shneyer2019"/>
      <w:bookmarkEnd w:id="48"/>
      <w:r w:rsidRPr="009711A8">
        <w:rPr>
          <w:rFonts w:ascii="Times New Roman" w:hAnsi="Times New Roman" w:cs="Times New Roman"/>
        </w:rPr>
        <w:lastRenderedPageBreak/>
        <w:t xml:space="preserve">Shneyer, V. &amp; Rodionov, A. (2019). </w:t>
      </w:r>
      <w:hyperlink r:id="rId60">
        <w:r w:rsidRPr="009711A8">
          <w:rPr>
            <w:rStyle w:val="Hyperlink"/>
            <w:rFonts w:ascii="Times New Roman" w:hAnsi="Times New Roman" w:cs="Times New Roman"/>
          </w:rPr>
          <w:t>Plant DNA ba</w:t>
        </w:r>
        <w:r w:rsidRPr="009711A8">
          <w:rPr>
            <w:rStyle w:val="Hyperlink"/>
            <w:rFonts w:ascii="Times New Roman" w:hAnsi="Times New Roman" w:cs="Times New Roman"/>
          </w:rPr>
          <w:t>rcodes</w:t>
        </w:r>
      </w:hyperlink>
      <w:r w:rsidRPr="009711A8">
        <w:rPr>
          <w:rFonts w:ascii="Times New Roman" w:hAnsi="Times New Roman" w:cs="Times New Roman"/>
        </w:rPr>
        <w:t xml:space="preserve">. </w:t>
      </w:r>
      <w:r w:rsidRPr="009711A8">
        <w:rPr>
          <w:rFonts w:ascii="Times New Roman" w:hAnsi="Times New Roman" w:cs="Times New Roman"/>
          <w:i/>
          <w:iCs/>
        </w:rPr>
        <w:t>Biology Bulletin Reviews</w:t>
      </w:r>
      <w:r w:rsidRPr="009711A8">
        <w:rPr>
          <w:rFonts w:ascii="Times New Roman" w:hAnsi="Times New Roman" w:cs="Times New Roman"/>
        </w:rPr>
        <w:t xml:space="preserve">, </w:t>
      </w:r>
      <w:r w:rsidRPr="009711A8">
        <w:rPr>
          <w:rFonts w:ascii="Times New Roman" w:hAnsi="Times New Roman" w:cs="Times New Roman"/>
          <w:b/>
          <w:bCs/>
        </w:rPr>
        <w:t>9</w:t>
      </w:r>
      <w:r w:rsidRPr="009711A8">
        <w:rPr>
          <w:rFonts w:ascii="Times New Roman" w:hAnsi="Times New Roman" w:cs="Times New Roman"/>
        </w:rPr>
        <w:t>, 295–300.</w:t>
      </w:r>
    </w:p>
    <w:p w14:paraId="21593133" w14:textId="77777777" w:rsidR="00FB31AC" w:rsidRPr="009711A8" w:rsidRDefault="00D919C6" w:rsidP="009711A8">
      <w:pPr>
        <w:pStyle w:val="Bibliography"/>
        <w:spacing w:line="480" w:lineRule="auto"/>
        <w:rPr>
          <w:rFonts w:ascii="Times New Roman" w:hAnsi="Times New Roman" w:cs="Times New Roman"/>
        </w:rPr>
      </w:pPr>
      <w:bookmarkStart w:id="50" w:name="ref-smart2017"/>
      <w:bookmarkEnd w:id="49"/>
      <w:r w:rsidRPr="009711A8">
        <w:rPr>
          <w:rFonts w:ascii="Times New Roman" w:hAnsi="Times New Roman" w:cs="Times New Roman"/>
        </w:rPr>
        <w:t xml:space="preserve">Smart, M.D., Cornman, R.S., Iwanowicz, D.D., McDermott-Kubeczko, M., Pettis, J.S., Spivak, M.S. &amp; Otto, C.R.V. (2017). </w:t>
      </w:r>
      <w:hyperlink r:id="rId61">
        <w:r w:rsidRPr="009711A8">
          <w:rPr>
            <w:rStyle w:val="Hyperlink"/>
            <w:rFonts w:ascii="Times New Roman" w:hAnsi="Times New Roman" w:cs="Times New Roman"/>
          </w:rPr>
          <w:t>A comparison of honey bee-collected po</w:t>
        </w:r>
        <w:r w:rsidRPr="009711A8">
          <w:rPr>
            <w:rStyle w:val="Hyperlink"/>
            <w:rFonts w:ascii="Times New Roman" w:hAnsi="Times New Roman" w:cs="Times New Roman"/>
          </w:rPr>
          <w:t>llen from working agricultural lands using light microscopy and ITS metabarcoding</w:t>
        </w:r>
      </w:hyperlink>
      <w:r w:rsidRPr="009711A8">
        <w:rPr>
          <w:rFonts w:ascii="Times New Roman" w:hAnsi="Times New Roman" w:cs="Times New Roman"/>
        </w:rPr>
        <w:t xml:space="preserve">. </w:t>
      </w:r>
      <w:r w:rsidRPr="009711A8">
        <w:rPr>
          <w:rFonts w:ascii="Times New Roman" w:hAnsi="Times New Roman" w:cs="Times New Roman"/>
          <w:i/>
          <w:iCs/>
        </w:rPr>
        <w:t>Environmental Entomology</w:t>
      </w:r>
      <w:r w:rsidRPr="009711A8">
        <w:rPr>
          <w:rFonts w:ascii="Times New Roman" w:hAnsi="Times New Roman" w:cs="Times New Roman"/>
        </w:rPr>
        <w:t xml:space="preserve">, </w:t>
      </w:r>
      <w:r w:rsidRPr="009711A8">
        <w:rPr>
          <w:rFonts w:ascii="Times New Roman" w:hAnsi="Times New Roman" w:cs="Times New Roman"/>
          <w:b/>
          <w:bCs/>
        </w:rPr>
        <w:t>46</w:t>
      </w:r>
      <w:r w:rsidRPr="009711A8">
        <w:rPr>
          <w:rFonts w:ascii="Times New Roman" w:hAnsi="Times New Roman" w:cs="Times New Roman"/>
        </w:rPr>
        <w:t>, 38–49.</w:t>
      </w:r>
    </w:p>
    <w:p w14:paraId="75C12E11" w14:textId="77777777" w:rsidR="00FB31AC" w:rsidRPr="009711A8" w:rsidRDefault="00D919C6" w:rsidP="009711A8">
      <w:pPr>
        <w:pStyle w:val="Bibliography"/>
        <w:spacing w:line="480" w:lineRule="auto"/>
        <w:rPr>
          <w:rFonts w:ascii="Times New Roman" w:hAnsi="Times New Roman" w:cs="Times New Roman"/>
        </w:rPr>
      </w:pPr>
      <w:bookmarkStart w:id="51" w:name="ref-tanaka2020"/>
      <w:bookmarkEnd w:id="50"/>
      <w:r w:rsidRPr="009711A8">
        <w:rPr>
          <w:rFonts w:ascii="Times New Roman" w:hAnsi="Times New Roman" w:cs="Times New Roman"/>
        </w:rPr>
        <w:t xml:space="preserve">Tanaka, K., Nozaki, A., Nakadai, H., Shiwa, Y. &amp; Shimizu-Kadota, M. (2020). </w:t>
      </w:r>
      <w:hyperlink r:id="rId62">
        <w:r w:rsidRPr="009711A8">
          <w:rPr>
            <w:rStyle w:val="Hyperlink"/>
            <w:rFonts w:ascii="Times New Roman" w:hAnsi="Times New Roman" w:cs="Times New Roman"/>
          </w:rPr>
          <w:t>Using pollen DNA metabarcoding to profile nectar sources of urban beekeeping in Kōtō-ku, Tokyo</w:t>
        </w:r>
      </w:hyperlink>
      <w:r w:rsidRPr="009711A8">
        <w:rPr>
          <w:rFonts w:ascii="Times New Roman" w:hAnsi="Times New Roman" w:cs="Times New Roman"/>
        </w:rPr>
        <w:t xml:space="preserve">. </w:t>
      </w:r>
      <w:r w:rsidRPr="009711A8">
        <w:rPr>
          <w:rFonts w:ascii="Times New Roman" w:hAnsi="Times New Roman" w:cs="Times New Roman"/>
          <w:i/>
          <w:iCs/>
        </w:rPr>
        <w:t>BMC Research Notes</w:t>
      </w:r>
      <w:r w:rsidRPr="009711A8">
        <w:rPr>
          <w:rFonts w:ascii="Times New Roman" w:hAnsi="Times New Roman" w:cs="Times New Roman"/>
        </w:rPr>
        <w:t xml:space="preserve">, </w:t>
      </w:r>
      <w:r w:rsidRPr="009711A8">
        <w:rPr>
          <w:rFonts w:ascii="Times New Roman" w:hAnsi="Times New Roman" w:cs="Times New Roman"/>
          <w:b/>
          <w:bCs/>
        </w:rPr>
        <w:t>13</w:t>
      </w:r>
      <w:r w:rsidRPr="009711A8">
        <w:rPr>
          <w:rFonts w:ascii="Times New Roman" w:hAnsi="Times New Roman" w:cs="Times New Roman"/>
        </w:rPr>
        <w:t>, 515.</w:t>
      </w:r>
    </w:p>
    <w:p w14:paraId="0F113964" w14:textId="77777777" w:rsidR="00FB31AC" w:rsidRPr="009711A8" w:rsidRDefault="00D919C6" w:rsidP="009711A8">
      <w:pPr>
        <w:pStyle w:val="Bibliography"/>
        <w:spacing w:line="480" w:lineRule="auto"/>
        <w:rPr>
          <w:rFonts w:ascii="Times New Roman" w:hAnsi="Times New Roman" w:cs="Times New Roman"/>
        </w:rPr>
      </w:pPr>
      <w:bookmarkStart w:id="52" w:name="ref-timberlake2024"/>
      <w:bookmarkEnd w:id="51"/>
      <w:r w:rsidRPr="009711A8">
        <w:rPr>
          <w:rFonts w:ascii="Times New Roman" w:hAnsi="Times New Roman" w:cs="Times New Roman"/>
        </w:rPr>
        <w:t xml:space="preserve">Timberlake, T.P., de Vere, N., Jones, L.E., Vaughan, I.P., Baude, M. &amp; Memmott, J. (2024a). </w:t>
      </w:r>
      <w:hyperlink r:id="rId63">
        <w:r w:rsidRPr="009711A8">
          <w:rPr>
            <w:rStyle w:val="Hyperlink"/>
            <w:rFonts w:ascii="Times New Roman" w:hAnsi="Times New Roman" w:cs="Times New Roman"/>
          </w:rPr>
          <w:t>Ten-a-day: Bumblebee pollen loads reveal high consistency in foraging breadth among species, sites</w:t>
        </w:r>
        <w:r w:rsidRPr="009711A8">
          <w:rPr>
            <w:rStyle w:val="Hyperlink"/>
            <w:rFonts w:ascii="Times New Roman" w:hAnsi="Times New Roman" w:cs="Times New Roman"/>
          </w:rPr>
          <w:t xml:space="preserve"> and seasons</w:t>
        </w:r>
      </w:hyperlink>
      <w:r w:rsidRPr="009711A8">
        <w:rPr>
          <w:rFonts w:ascii="Times New Roman" w:hAnsi="Times New Roman" w:cs="Times New Roman"/>
        </w:rPr>
        <w:t xml:space="preserve">. </w:t>
      </w:r>
      <w:r w:rsidRPr="009711A8">
        <w:rPr>
          <w:rFonts w:ascii="Times New Roman" w:hAnsi="Times New Roman" w:cs="Times New Roman"/>
          <w:i/>
          <w:iCs/>
        </w:rPr>
        <w:t>Ecological Solutions and Evidence</w:t>
      </w:r>
      <w:r w:rsidRPr="009711A8">
        <w:rPr>
          <w:rFonts w:ascii="Times New Roman" w:hAnsi="Times New Roman" w:cs="Times New Roman"/>
        </w:rPr>
        <w:t xml:space="preserve">, </w:t>
      </w:r>
      <w:r w:rsidRPr="009711A8">
        <w:rPr>
          <w:rFonts w:ascii="Times New Roman" w:hAnsi="Times New Roman" w:cs="Times New Roman"/>
          <w:b/>
          <w:bCs/>
        </w:rPr>
        <w:t>5</w:t>
      </w:r>
      <w:r w:rsidRPr="009711A8">
        <w:rPr>
          <w:rFonts w:ascii="Times New Roman" w:hAnsi="Times New Roman" w:cs="Times New Roman"/>
        </w:rPr>
        <w:t>, e12360.</w:t>
      </w:r>
    </w:p>
    <w:p w14:paraId="22D36482" w14:textId="77777777" w:rsidR="00FB31AC" w:rsidRPr="009711A8" w:rsidRDefault="00D919C6" w:rsidP="009711A8">
      <w:pPr>
        <w:pStyle w:val="Bibliography"/>
        <w:spacing w:line="480" w:lineRule="auto"/>
        <w:rPr>
          <w:rFonts w:ascii="Times New Roman" w:hAnsi="Times New Roman" w:cs="Times New Roman"/>
        </w:rPr>
      </w:pPr>
      <w:bookmarkStart w:id="53" w:name="ref-timberlake2024a"/>
      <w:bookmarkEnd w:id="52"/>
      <w:r w:rsidRPr="009711A8">
        <w:rPr>
          <w:rFonts w:ascii="Times New Roman" w:hAnsi="Times New Roman" w:cs="Times New Roman"/>
        </w:rPr>
        <w:t xml:space="preserve">Timberlake, T.P., Tew, N.E. &amp; Memmott, J. (2024b). </w:t>
      </w:r>
      <w:hyperlink r:id="rId64">
        <w:r w:rsidRPr="009711A8">
          <w:rPr>
            <w:rStyle w:val="Hyperlink"/>
            <w:rFonts w:ascii="Times New Roman" w:hAnsi="Times New Roman" w:cs="Times New Roman"/>
          </w:rPr>
          <w:t>Gardens reduce seasonal hunger gaps for farmland pollinators</w:t>
        </w:r>
      </w:hyperlink>
      <w:r w:rsidRPr="009711A8">
        <w:rPr>
          <w:rFonts w:ascii="Times New Roman" w:hAnsi="Times New Roman" w:cs="Times New Roman"/>
        </w:rPr>
        <w:t xml:space="preserve">. </w:t>
      </w:r>
      <w:r w:rsidRPr="009711A8">
        <w:rPr>
          <w:rFonts w:ascii="Times New Roman" w:hAnsi="Times New Roman" w:cs="Times New Roman"/>
          <w:i/>
          <w:iCs/>
        </w:rPr>
        <w:t xml:space="preserve">Proceedings of the Royal </w:t>
      </w:r>
      <w:r w:rsidRPr="009711A8">
        <w:rPr>
          <w:rFonts w:ascii="Times New Roman" w:hAnsi="Times New Roman" w:cs="Times New Roman"/>
          <w:i/>
          <w:iCs/>
        </w:rPr>
        <w:t>Society B: Biological Sciences</w:t>
      </w:r>
      <w:r w:rsidRPr="009711A8">
        <w:rPr>
          <w:rFonts w:ascii="Times New Roman" w:hAnsi="Times New Roman" w:cs="Times New Roman"/>
        </w:rPr>
        <w:t xml:space="preserve">, </w:t>
      </w:r>
      <w:r w:rsidRPr="009711A8">
        <w:rPr>
          <w:rFonts w:ascii="Times New Roman" w:hAnsi="Times New Roman" w:cs="Times New Roman"/>
          <w:b/>
          <w:bCs/>
        </w:rPr>
        <w:t>291</w:t>
      </w:r>
      <w:r w:rsidRPr="009711A8">
        <w:rPr>
          <w:rFonts w:ascii="Times New Roman" w:hAnsi="Times New Roman" w:cs="Times New Roman"/>
        </w:rPr>
        <w:t>.</w:t>
      </w:r>
    </w:p>
    <w:p w14:paraId="22C38507" w14:textId="77777777" w:rsidR="00FB31AC" w:rsidRPr="009711A8" w:rsidRDefault="00D919C6" w:rsidP="009711A8">
      <w:pPr>
        <w:pStyle w:val="Bibliography"/>
        <w:spacing w:line="480" w:lineRule="auto"/>
        <w:rPr>
          <w:rFonts w:ascii="Times New Roman" w:hAnsi="Times New Roman" w:cs="Times New Roman"/>
        </w:rPr>
      </w:pPr>
      <w:bookmarkStart w:id="54" w:name="ref-vaudo2015"/>
      <w:bookmarkEnd w:id="53"/>
      <w:r w:rsidRPr="009711A8">
        <w:rPr>
          <w:rFonts w:ascii="Times New Roman" w:hAnsi="Times New Roman" w:cs="Times New Roman"/>
        </w:rPr>
        <w:t xml:space="preserve">Vaudo, A.D. (2015). </w:t>
      </w:r>
      <w:hyperlink r:id="rId65">
        <w:r w:rsidRPr="009711A8">
          <w:rPr>
            <w:rStyle w:val="Hyperlink"/>
            <w:rFonts w:ascii="Times New Roman" w:hAnsi="Times New Roman" w:cs="Times New Roman"/>
          </w:rPr>
          <w:t>Bee nutrition and floral resource restoration</w:t>
        </w:r>
      </w:hyperlink>
      <w:r w:rsidRPr="009711A8">
        <w:rPr>
          <w:rFonts w:ascii="Times New Roman" w:hAnsi="Times New Roman" w:cs="Times New Roman"/>
        </w:rPr>
        <w:t xml:space="preserve">. </w:t>
      </w:r>
      <w:r w:rsidRPr="009711A8">
        <w:rPr>
          <w:rFonts w:ascii="Times New Roman" w:hAnsi="Times New Roman" w:cs="Times New Roman"/>
          <w:i/>
          <w:iCs/>
        </w:rPr>
        <w:t>Current Opinion in Insect Science</w:t>
      </w:r>
      <w:r w:rsidRPr="009711A8">
        <w:rPr>
          <w:rFonts w:ascii="Times New Roman" w:hAnsi="Times New Roman" w:cs="Times New Roman"/>
        </w:rPr>
        <w:t xml:space="preserve">, </w:t>
      </w:r>
      <w:r w:rsidRPr="009711A8">
        <w:rPr>
          <w:rFonts w:ascii="Times New Roman" w:hAnsi="Times New Roman" w:cs="Times New Roman"/>
          <w:b/>
          <w:bCs/>
        </w:rPr>
        <w:t>10</w:t>
      </w:r>
      <w:r w:rsidRPr="009711A8">
        <w:rPr>
          <w:rFonts w:ascii="Times New Roman" w:hAnsi="Times New Roman" w:cs="Times New Roman"/>
        </w:rPr>
        <w:t>, 133–141.</w:t>
      </w:r>
    </w:p>
    <w:p w14:paraId="41D3210E" w14:textId="77777777" w:rsidR="00FB31AC" w:rsidRPr="009711A8" w:rsidRDefault="00D919C6" w:rsidP="009711A8">
      <w:pPr>
        <w:pStyle w:val="Bibliography"/>
        <w:spacing w:line="480" w:lineRule="auto"/>
        <w:rPr>
          <w:rFonts w:ascii="Times New Roman" w:hAnsi="Times New Roman" w:cs="Times New Roman"/>
        </w:rPr>
      </w:pPr>
      <w:bookmarkStart w:id="55" w:name="ref-white1990"/>
      <w:bookmarkEnd w:id="54"/>
      <w:r w:rsidRPr="009711A8">
        <w:rPr>
          <w:rFonts w:ascii="Times New Roman" w:hAnsi="Times New Roman" w:cs="Times New Roman"/>
        </w:rPr>
        <w:t>White, T.J., Bruns, T.D., Lee, S.B. &amp; Tayl</w:t>
      </w:r>
      <w:r w:rsidRPr="009711A8">
        <w:rPr>
          <w:rFonts w:ascii="Times New Roman" w:hAnsi="Times New Roman" w:cs="Times New Roman"/>
        </w:rPr>
        <w:t xml:space="preserve">or, J.W. (1990). </w:t>
      </w:r>
      <w:hyperlink r:id="rId66">
        <w:r w:rsidRPr="009711A8">
          <w:rPr>
            <w:rStyle w:val="Hyperlink"/>
            <w:rFonts w:ascii="Times New Roman" w:hAnsi="Times New Roman" w:cs="Times New Roman"/>
          </w:rPr>
          <w:t>Amplification and direct sequencing of fun</w:t>
        </w:r>
        <w:r w:rsidRPr="009711A8">
          <w:rPr>
            <w:rStyle w:val="Hyperlink"/>
            <w:rFonts w:ascii="Times New Roman" w:hAnsi="Times New Roman" w:cs="Times New Roman"/>
          </w:rPr>
          <w:t>gal ribosomal RNA Genes for phylogenetics</w:t>
        </w:r>
      </w:hyperlink>
      <w:r w:rsidRPr="009711A8">
        <w:rPr>
          <w:rFonts w:ascii="Times New Roman" w:hAnsi="Times New Roman" w:cs="Times New Roman"/>
        </w:rPr>
        <w:t>. pp. 315–322. Academic Press.</w:t>
      </w:r>
    </w:p>
    <w:p w14:paraId="5BA7E2D0" w14:textId="77777777" w:rsidR="00FB31AC" w:rsidRPr="009711A8" w:rsidRDefault="00D919C6" w:rsidP="009711A8">
      <w:pPr>
        <w:pStyle w:val="Bibliography"/>
        <w:spacing w:line="480" w:lineRule="auto"/>
        <w:rPr>
          <w:rFonts w:ascii="Times New Roman" w:hAnsi="Times New Roman" w:cs="Times New Roman"/>
        </w:rPr>
      </w:pPr>
      <w:bookmarkStart w:id="56" w:name="ref-wood2022"/>
      <w:bookmarkEnd w:id="55"/>
      <w:r w:rsidRPr="009711A8">
        <w:rPr>
          <w:rFonts w:ascii="Times New Roman" w:hAnsi="Times New Roman" w:cs="Times New Roman"/>
        </w:rPr>
        <w:t xml:space="preserve">Wood, T.J., Vanderplanck, M., Vastrade, M., Vaudo, A.D. &amp; Michez, D. (2022). </w:t>
      </w:r>
      <w:hyperlink r:id="rId67">
        <w:r w:rsidRPr="009711A8">
          <w:rPr>
            <w:rStyle w:val="Hyperlink"/>
            <w:rFonts w:ascii="Times New Roman" w:hAnsi="Times New Roman" w:cs="Times New Roman"/>
          </w:rPr>
          <w:t>Trees for bees: could woody plant pollen b</w:t>
        </w:r>
        <w:r w:rsidRPr="009711A8">
          <w:rPr>
            <w:rStyle w:val="Hyperlink"/>
            <w:rFonts w:ascii="Times New Roman" w:hAnsi="Times New Roman" w:cs="Times New Roman"/>
          </w:rPr>
          <w:t>e used as a consistent resource in bee-focused agri-environment schemes?</w:t>
        </w:r>
      </w:hyperlink>
      <w:r w:rsidRPr="009711A8">
        <w:rPr>
          <w:rFonts w:ascii="Times New Roman" w:hAnsi="Times New Roman" w:cs="Times New Roman"/>
        </w:rPr>
        <w:t xml:space="preserve"> </w:t>
      </w:r>
      <w:r w:rsidRPr="009711A8">
        <w:rPr>
          <w:rFonts w:ascii="Times New Roman" w:hAnsi="Times New Roman" w:cs="Times New Roman"/>
          <w:i/>
          <w:iCs/>
        </w:rPr>
        <w:t>Entomologia Generalis</w:t>
      </w:r>
      <w:r w:rsidRPr="009711A8">
        <w:rPr>
          <w:rFonts w:ascii="Times New Roman" w:hAnsi="Times New Roman" w:cs="Times New Roman"/>
        </w:rPr>
        <w:t xml:space="preserve">, </w:t>
      </w:r>
      <w:r w:rsidRPr="009711A8">
        <w:rPr>
          <w:rFonts w:ascii="Times New Roman" w:hAnsi="Times New Roman" w:cs="Times New Roman"/>
          <w:b/>
          <w:bCs/>
        </w:rPr>
        <w:t>42</w:t>
      </w:r>
      <w:r w:rsidRPr="009711A8">
        <w:rPr>
          <w:rFonts w:ascii="Times New Roman" w:hAnsi="Times New Roman" w:cs="Times New Roman"/>
        </w:rPr>
        <w:t>, 361.</w:t>
      </w:r>
      <w:bookmarkEnd w:id="1"/>
      <w:bookmarkEnd w:id="3"/>
      <w:bookmarkEnd w:id="56"/>
    </w:p>
    <w:sectPr w:rsidR="00FB31AC" w:rsidRPr="009711A8" w:rsidSect="009711A8">
      <w:footnotePr>
        <w:numRestart w:val="eachSect"/>
      </w:footnotePr>
      <w:pgSz w:w="12240" w:h="15840"/>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hristian Gostout" w:date="2026-04-24T12:54:00Z" w:initials="CG">
    <w:p w14:paraId="7D293823" w14:textId="060A4608" w:rsidR="00D5676B" w:rsidRDefault="00D5676B">
      <w:pPr>
        <w:pStyle w:val="CommentText"/>
      </w:pPr>
      <w:r>
        <w:rPr>
          <w:rStyle w:val="CommentReference"/>
        </w:rPr>
        <w:annotationRef/>
      </w:r>
      <w:r>
        <w:t>My only unresolved doubt with the abstract is that maybe it is not so much cryptic interactions that are being overlooked, but that many common interactions related to different functional roles of plants within pollinator interactions might be overlooked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D2938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5E68D" w16cex:dateUtc="2026-04-24T10: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D293823" w16cid:durableId="2D95E68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CAEE67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hristian Gostout">
    <w15:presenceInfo w15:providerId="AD" w15:userId="S-1-5-21-1308740662-429972972-96501386-44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B31AC"/>
    <w:rsid w:val="007F65F4"/>
    <w:rsid w:val="00827C8C"/>
    <w:rsid w:val="009711A8"/>
    <w:rsid w:val="00D5676B"/>
    <w:rsid w:val="00D919C6"/>
    <w:rsid w:val="00EE55D5"/>
    <w:rsid w:val="00FB31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28BD8"/>
  <w15:docId w15:val="{ED0C759E-9567-4D7D-83A9-258B07794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LineNumber">
    <w:name w:val="line number"/>
    <w:basedOn w:val="DefaultParagraphFont"/>
    <w:semiHidden/>
    <w:unhideWhenUsed/>
    <w:rsid w:val="009711A8"/>
  </w:style>
  <w:style w:type="paragraph" w:styleId="NormalWeb">
    <w:name w:val="Normal (Web)"/>
    <w:basedOn w:val="Normal"/>
    <w:uiPriority w:val="99"/>
    <w:unhideWhenUsed/>
    <w:rsid w:val="00827C8C"/>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semiHidden/>
    <w:unhideWhenUsed/>
    <w:rsid w:val="00D5676B"/>
    <w:rPr>
      <w:sz w:val="16"/>
      <w:szCs w:val="16"/>
    </w:rPr>
  </w:style>
  <w:style w:type="paragraph" w:styleId="CommentText">
    <w:name w:val="annotation text"/>
    <w:basedOn w:val="Normal"/>
    <w:link w:val="CommentTextChar"/>
    <w:semiHidden/>
    <w:unhideWhenUsed/>
    <w:rsid w:val="00D5676B"/>
    <w:rPr>
      <w:sz w:val="20"/>
      <w:szCs w:val="20"/>
    </w:rPr>
  </w:style>
  <w:style w:type="character" w:customStyle="1" w:styleId="CommentTextChar">
    <w:name w:val="Comment Text Char"/>
    <w:basedOn w:val="DefaultParagraphFont"/>
    <w:link w:val="CommentText"/>
    <w:semiHidden/>
    <w:rsid w:val="00D5676B"/>
    <w:rPr>
      <w:sz w:val="20"/>
      <w:szCs w:val="20"/>
    </w:rPr>
  </w:style>
  <w:style w:type="paragraph" w:styleId="CommentSubject">
    <w:name w:val="annotation subject"/>
    <w:basedOn w:val="CommentText"/>
    <w:next w:val="CommentText"/>
    <w:link w:val="CommentSubjectChar"/>
    <w:semiHidden/>
    <w:unhideWhenUsed/>
    <w:rsid w:val="00D5676B"/>
    <w:rPr>
      <w:b/>
      <w:bCs/>
    </w:rPr>
  </w:style>
  <w:style w:type="character" w:customStyle="1" w:styleId="CommentSubjectChar">
    <w:name w:val="Comment Subject Char"/>
    <w:basedOn w:val="CommentTextChar"/>
    <w:link w:val="CommentSubject"/>
    <w:semiHidden/>
    <w:rsid w:val="00D5676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3922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732/ajb.1000391" TargetMode="External"/><Relationship Id="rId21" Type="http://schemas.openxmlformats.org/officeDocument/2006/relationships/hyperlink" Target="https://doi.org/10.1111/mec.14840" TargetMode="External"/><Relationship Id="rId42" Type="http://schemas.openxmlformats.org/officeDocument/2006/relationships/hyperlink" Target="https://doi.org/10.1038/s41598-023-42102-4" TargetMode="External"/><Relationship Id="rId47" Type="http://schemas.openxmlformats.org/officeDocument/2006/relationships/hyperlink" Target="http://dx.plos.org/10.1371/journal.pone.0061217" TargetMode="External"/><Relationship Id="rId63" Type="http://schemas.openxmlformats.org/officeDocument/2006/relationships/hyperlink" Target="https://doi.org/10.1002/2688-8319.12360" TargetMode="External"/><Relationship Id="rId68" Type="http://schemas.openxmlformats.org/officeDocument/2006/relationships/fontTable" Target="fontTable.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hyperlink" Target="https://doi.org/10.1111/mec.16112" TargetMode="External"/><Relationship Id="rId29" Type="http://schemas.openxmlformats.org/officeDocument/2006/relationships/hyperlink" Target="https://doi.org/10.1186/s40168-018-0605-2" TargetMode="External"/><Relationship Id="rId11" Type="http://schemas.openxmlformats.org/officeDocument/2006/relationships/image" Target="media/image3.png"/><Relationship Id="rId24" Type="http://schemas.openxmlformats.org/officeDocument/2006/relationships/hyperlink" Target="https://doi.org/10.1186/1472-6785-6-9" TargetMode="External"/><Relationship Id="rId32" Type="http://schemas.openxmlformats.org/officeDocument/2006/relationships/hyperlink" Target="https://doi.org/10.1111/1462-2920.16159" TargetMode="External"/><Relationship Id="rId37" Type="http://schemas.openxmlformats.org/officeDocument/2006/relationships/hyperlink" Target="https://doi.org/10.1007/s10905-025-09893-y" TargetMode="External"/><Relationship Id="rId40" Type="http://schemas.openxmlformats.org/officeDocument/2006/relationships/hyperlink" Target="https://doi.org/10.1007/s13592-011-0112-y" TargetMode="External"/><Relationship Id="rId45" Type="http://schemas.openxmlformats.org/officeDocument/2006/relationships/hyperlink" Target="https://doi.org/10.3390/d14040236" TargetMode="External"/><Relationship Id="rId53" Type="http://schemas.openxmlformats.org/officeDocument/2006/relationships/hyperlink" Target="https://doi.org/10.1111/j.1442-9993.2012.02377.x" TargetMode="External"/><Relationship Id="rId58" Type="http://schemas.openxmlformats.org/officeDocument/2006/relationships/hyperlink" Target="https://ecoevorxiv.org/repository/view/7812/" TargetMode="External"/><Relationship Id="rId66" Type="http://schemas.openxmlformats.org/officeDocument/2006/relationships/hyperlink" Target="https://www.researchgate.net/publication/223397588_White_T_J_T_D_Bruns_S_B_Lee_and_J_W_Taylor_Amplification_and_direct_sequencing_of_fungal_ribosomal_RNA_Genes_for_phylogenetics" TargetMode="External"/><Relationship Id="rId5" Type="http://schemas.openxmlformats.org/officeDocument/2006/relationships/comments" Target="comments.xml"/><Relationship Id="rId61" Type="http://schemas.openxmlformats.org/officeDocument/2006/relationships/hyperlink" Target="https://doi.org/10.1093/ee/nvw159" TargetMode="External"/><Relationship Id="rId19" Type="http://schemas.openxmlformats.org/officeDocument/2006/relationships/hyperlink" Target="https://doi.org/10.1111/icad.12736" TargetMode="External"/><Relationship Id="rId14" Type="http://schemas.openxmlformats.org/officeDocument/2006/relationships/image" Target="media/image6.png"/><Relationship Id="rId22" Type="http://schemas.openxmlformats.org/officeDocument/2006/relationships/hyperlink" Target="https://doi.org/10.1139/gen-2015-0200" TargetMode="External"/><Relationship Id="rId27" Type="http://schemas.openxmlformats.org/officeDocument/2006/relationships/hyperlink" Target="https://doi.org/10.1038/nmeth.3869" TargetMode="External"/><Relationship Id="rId30" Type="http://schemas.openxmlformats.org/officeDocument/2006/relationships/hyperlink" Target="https://doi.org/10.1038/srep42838" TargetMode="External"/><Relationship Id="rId35" Type="http://schemas.openxmlformats.org/officeDocument/2006/relationships/hyperlink" Target="https://doi.org/10.1007/s00248-022-02027-3" TargetMode="External"/><Relationship Id="rId43" Type="http://schemas.openxmlformats.org/officeDocument/2006/relationships/hyperlink" Target="https://doi.org/10.1080/03014223.2024.2353285" TargetMode="External"/><Relationship Id="rId48" Type="http://schemas.openxmlformats.org/officeDocument/2006/relationships/hyperlink" Target="https://doi.org/10.1002/2688-8319.12120" TargetMode="External"/><Relationship Id="rId56" Type="http://schemas.openxmlformats.org/officeDocument/2006/relationships/hyperlink" Target="https://doi.org/10.1007/s00265-016-2129-8" TargetMode="External"/><Relationship Id="rId64" Type="http://schemas.openxmlformats.org/officeDocument/2006/relationships/hyperlink" Target="https://doi.org/10.1098/rspb.2024.1523" TargetMode="External"/><Relationship Id="rId69" Type="http://schemas.microsoft.com/office/2011/relationships/people" Target="people.xml"/><Relationship Id="rId8" Type="http://schemas.microsoft.com/office/2018/08/relationships/commentsExtensible" Target="commentsExtensible.xml"/><Relationship Id="rId51" Type="http://schemas.openxmlformats.org/officeDocument/2006/relationships/hyperlink" Target="https://CRAN.R-project.org/package=vegan"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doi.org/10.3389/fevo.2022.735588" TargetMode="External"/><Relationship Id="rId25" Type="http://schemas.openxmlformats.org/officeDocument/2006/relationships/hyperlink" Target="https://doi.org/10.1111/j.1461-0248.2009.01296.x" TargetMode="External"/><Relationship Id="rId33" Type="http://schemas.openxmlformats.org/officeDocument/2006/relationships/hyperlink" Target="https://doi.org/10.1016/j.pecon.2023.03.003" TargetMode="External"/><Relationship Id="rId38" Type="http://schemas.openxmlformats.org/officeDocument/2006/relationships/hyperlink" Target="https://doi.org/10.1098/rspb.2006.3721" TargetMode="External"/><Relationship Id="rId46" Type="http://schemas.openxmlformats.org/officeDocument/2006/relationships/hyperlink" Target="https://doi.org/10.1002/ece3.7605" TargetMode="External"/><Relationship Id="rId59" Type="http://schemas.openxmlformats.org/officeDocument/2006/relationships/hyperlink" Target="https://doi.org/10.1016/j.scitotenv.2024.178107" TargetMode="External"/><Relationship Id="rId67" Type="http://schemas.openxmlformats.org/officeDocument/2006/relationships/hyperlink" Target="https://doi.org/10.1127/entomologia/2021/1241" TargetMode="External"/><Relationship Id="rId20" Type="http://schemas.openxmlformats.org/officeDocument/2006/relationships/hyperlink" Target="https://doi.org/10.6084/M9.FIGSHARE.14936004.V1" TargetMode="External"/><Relationship Id="rId41" Type="http://schemas.openxmlformats.org/officeDocument/2006/relationships/hyperlink" Target="https://doi.org/10.1038/s41598-021-97619-3" TargetMode="External"/><Relationship Id="rId54" Type="http://schemas.openxmlformats.org/officeDocument/2006/relationships/hyperlink" Target="https://doi.org/10.1038/s41598-017-16785-5" TargetMode="External"/><Relationship Id="rId62" Type="http://schemas.openxmlformats.org/officeDocument/2006/relationships/hyperlink" Target="https://doi.org/10.1186/s13104-020-05361-2" TargetMode="External"/><Relationship Id="rId7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5" Type="http://schemas.openxmlformats.org/officeDocument/2006/relationships/image" Target="media/image7.jpg"/><Relationship Id="rId23" Type="http://schemas.openxmlformats.org/officeDocument/2006/relationships/hyperlink" Target="https://doi.org/10.3732/apps.1600124" TargetMode="External"/><Relationship Id="rId28" Type="http://schemas.openxmlformats.org/officeDocument/2006/relationships/hyperlink" Target="https://doi.org/10.1371/journal.pone.0008613" TargetMode="External"/><Relationship Id="rId36" Type="http://schemas.openxmlformats.org/officeDocument/2006/relationships/hyperlink" Target="https://doi.org/10.15470/R7IFMA" TargetMode="External"/><Relationship Id="rId49" Type="http://schemas.openxmlformats.org/officeDocument/2006/relationships/hyperlink" Target="https://doi.org/10.1111/oik.09265" TargetMode="External"/><Relationship Id="rId57" Type="http://schemas.openxmlformats.org/officeDocument/2006/relationships/hyperlink" Target="https://doi.org/10.1111/icad.12243" TargetMode="External"/><Relationship Id="rId10" Type="http://schemas.openxmlformats.org/officeDocument/2006/relationships/image" Target="media/image2.png"/><Relationship Id="rId31" Type="http://schemas.openxmlformats.org/officeDocument/2006/relationships/hyperlink" Target="https://doi.org/10.1002/aps3.11601" TargetMode="External"/><Relationship Id="rId44" Type="http://schemas.openxmlformats.org/officeDocument/2006/relationships/hyperlink" Target="https://doi.org/10.1111/1744-7917.70051" TargetMode="External"/><Relationship Id="rId52" Type="http://schemas.openxmlformats.org/officeDocument/2006/relationships/hyperlink" Target="https://doi.org/10.1126/science.aay0496" TargetMode="External"/><Relationship Id="rId60" Type="http://schemas.openxmlformats.org/officeDocument/2006/relationships/hyperlink" Target="https://doi.org/10.1134/S207908641904008X" TargetMode="External"/><Relationship Id="rId65" Type="http://schemas.openxmlformats.org/officeDocument/2006/relationships/hyperlink" Target="https://doi.org/10.1016/j.cois.2015.05.008" TargetMode="Externa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38/s41598-020-61198-6" TargetMode="External"/><Relationship Id="rId39" Type="http://schemas.openxmlformats.org/officeDocument/2006/relationships/hyperlink" Target="https://doi.org/10.1155/2018/9607246" TargetMode="External"/><Relationship Id="rId34" Type="http://schemas.openxmlformats.org/officeDocument/2006/relationships/hyperlink" Target="https://doi.org/10.1016/j.cois.2020.01.005" TargetMode="External"/><Relationship Id="rId50" Type="http://schemas.openxmlformats.org/officeDocument/2006/relationships/hyperlink" Target="https://doi.org/10.1371/journal.pone.0132491" TargetMode="External"/><Relationship Id="rId55" Type="http://schemas.openxmlformats.org/officeDocument/2006/relationships/hyperlink" Target="https://doi.org/10.1111/oik.083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29</Pages>
  <Words>7071</Words>
  <Characters>40309</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6</cp:revision>
  <dcterms:created xsi:type="dcterms:W3CDTF">2026-04-24T10:39:00Z</dcterms:created>
  <dcterms:modified xsi:type="dcterms:W3CDTF">2026-04-24T10:57:00Z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