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5. ՀԱՄԱԿԱՐԳՉԱՅԻՆ ԻՐԱԳՈՐԾՈՒՄ (ՌԵԱԼԻԶՍՑՈՒՄ)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Տվյալ բաժնում բերվում է հիբրիդային մոտեցման հիմնական բաղադրիչների (կոմպոնենտների) իրագործման (ռեալիզացման) օրինակ Python լեզվով։ Բոլոր մեկնաբանությունները կոդում տրված են անգլերենով, որպեսզի հնարավոր լինի խուսաբել կյուրեղագրի (կիրիլիցայի) հետ կապված առաջացող խնդիրներից և lstlistings փաթեթի կոռեկտ աշխատանքի համար։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5.1. Լեժանդրի բազմանդամների (պոլինոմների) գեներացում Սկզբում իրագործենք (ռեալիզացնենք) ֆունկցիա ՝ Լեժանդրի բազմանդամների (պոլինոմների) հաշվարկման համար ըստ ռեկուրենտ բանաձևի։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0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5.2. Դիրքերի նորմավորումը փաստաթղթում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Որոշենք ֆունկցիան, որը համադրում է յուրաքանչյուր տոկենին նորմավորված xi ∈ [-1,1] կոորդինատը։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5.3. Տեքստային ազդակի ձևավորում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Ենթադրենք, որ տեքստն արդեն բաշխված է տոկենների վրա, մեզ մոտ առկա է բանալի (որոշիչ) բառերի բառարան, որոնցով էլ մենք կառուցում ենք ազդանշան։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Նմանատիպ կերպով կարելի է կառուցել նաև լոկալ (տեղային) հաճախականության կամ կարևորության ազդանշան, բայց պարզության համար թողնենք բինարային տարբերակը։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5.4. Լեժանդրի գործակիցների հաշվարկում տեքստային ազդակների համար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Այժմ իրագործենք (ռեալիզացնենք) ֆունկցիա, որը մեկ տեքստային fi ազդանշանի համար հաշվարկում է an գործակիցները։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76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5.5. Նախանշանների հիբրիդային վեկտոր փաստաթղթի համար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Ենթադրենք, որ արտաքին համակարգն արդեն կառուցում է TF – IDF վեկտոր տեքստի համար։ Մենք դրան կավելացնենք Լեժանդրի գործակիցները։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05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5.6. Դասակարգչի ուսուցման օրինակ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Պատկերավոր ցուցադրման համար օգտագործենք լոգիստիկ ռեգրեսիա (ինչպես և նախորդ օրինակներում)։ Ենթադրվում է, որ TF – IDF վեկտորներն արդեն առանձին հաշվարկվել են։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502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