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FE3015" w:rsidRDefault="004078A9" w:rsidP="00231F45">
      <w:pPr>
        <w:jc w:val="center"/>
        <w:rPr>
          <w:color w:val="2F5496" w:themeColor="accent1" w:themeShade="BF"/>
          <w:sz w:val="48"/>
          <w:szCs w:val="48"/>
          <w:lang w:val="en-US"/>
        </w:rPr>
      </w:pPr>
      <w:r w:rsidRPr="00FE3015">
        <w:rPr>
          <w:color w:val="2F5496" w:themeColor="accent1" w:themeShade="BF"/>
          <w:sz w:val="48"/>
          <w:szCs w:val="48"/>
          <w:lang w:val="en-US"/>
        </w:rPr>
        <w:t>Business Case</w:t>
      </w:r>
    </w:p>
    <w:p w14:paraId="07DDA8E2" w14:textId="77777777" w:rsidR="004078A9" w:rsidRPr="00FE3015" w:rsidRDefault="004078A9" w:rsidP="004078A9">
      <w:pPr>
        <w:rPr>
          <w:lang w:val="en-US"/>
        </w:rPr>
      </w:pPr>
    </w:p>
    <w:p w14:paraId="5DA4A3B1" w14:textId="1D042847" w:rsidR="004078A9" w:rsidRPr="00187896" w:rsidRDefault="004078A9" w:rsidP="004078A9">
      <w:pPr>
        <w:jc w:val="center"/>
        <w:rPr>
          <w:lang w:val="en-US"/>
        </w:rPr>
      </w:pPr>
      <w:r w:rsidRPr="00187896">
        <w:rPr>
          <w:lang w:val="en-US"/>
        </w:rPr>
        <w:t xml:space="preserve">(TINF19C, SWE I </w:t>
      </w:r>
      <w:proofErr w:type="spellStart"/>
      <w:r w:rsidRPr="00187896">
        <w:rPr>
          <w:lang w:val="en-US"/>
        </w:rPr>
        <w:t>Pra</w:t>
      </w:r>
      <w:r w:rsidR="004317CF" w:rsidRPr="00187896">
        <w:rPr>
          <w:lang w:val="en-US"/>
        </w:rPr>
        <w:t>ctise</w:t>
      </w:r>
      <w:proofErr w:type="spellEnd"/>
      <w:r w:rsidR="004317CF" w:rsidRPr="00187896">
        <w:rPr>
          <w:lang w:val="en-US"/>
        </w:rPr>
        <w:t xml:space="preserve"> project</w:t>
      </w:r>
      <w:r w:rsidRPr="00187896">
        <w:rPr>
          <w:lang w:val="en-US"/>
        </w:rPr>
        <w:t xml:space="preserve">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p>
    <w:p w14:paraId="2A69BB82" w14:textId="1593C967" w:rsidR="004078A9" w:rsidRPr="00960D88" w:rsidRDefault="00231F45" w:rsidP="004078A9">
      <w:pPr>
        <w:ind w:left="2124" w:hanging="2124"/>
        <w:rPr>
          <w:sz w:val="24"/>
          <w:szCs w:val="24"/>
        </w:rPr>
      </w:pPr>
      <w:r w:rsidRPr="00231F45">
        <w:rPr>
          <w:b/>
          <w:bCs/>
          <w:i/>
          <w:iCs/>
          <w:sz w:val="24"/>
          <w:szCs w:val="24"/>
        </w:rPr>
        <w:t>Contractor</w:t>
      </w:r>
      <w:r w:rsidR="004078A9" w:rsidRPr="00231F45">
        <w:rPr>
          <w:b/>
          <w:bCs/>
          <w:i/>
          <w:iCs/>
          <w:sz w:val="24"/>
          <w:szCs w:val="24"/>
        </w:rPr>
        <w:t>:</w:t>
      </w:r>
      <w:r w:rsidR="004078A9" w:rsidRPr="00960D88">
        <w:rPr>
          <w:sz w:val="24"/>
          <w:szCs w:val="24"/>
        </w:rPr>
        <w:tab/>
        <w:t xml:space="preserve">Team 3 </w:t>
      </w:r>
      <w:r>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rPr>
          <w:rFonts w:asciiTheme="minorHAnsi" w:eastAsiaTheme="minorHAnsi" w:hAnsiTheme="minorHAnsi" w:cstheme="minorBidi"/>
          <w:color w:val="auto"/>
          <w:sz w:val="22"/>
          <w:szCs w:val="22"/>
          <w:lang w:val="de-DE"/>
        </w:rPr>
        <w:id w:val="1291013180"/>
        <w:docPartObj>
          <w:docPartGallery w:val="Table of Contents"/>
          <w:docPartUnique/>
        </w:docPartObj>
      </w:sdtPr>
      <w:sdtEndPr>
        <w:rPr>
          <w:b/>
          <w:bCs/>
          <w:noProof/>
          <w:sz w:val="20"/>
          <w:szCs w:val="20"/>
        </w:rPr>
      </w:sdtEndPr>
      <w:sdtContent>
        <w:p w14:paraId="6CD1EBE1" w14:textId="07E14478" w:rsidR="00B26FCB" w:rsidRDefault="00B26FCB">
          <w:pPr>
            <w:pStyle w:val="TOCHeading"/>
            <w:rPr>
              <w:sz w:val="44"/>
              <w:szCs w:val="44"/>
            </w:rPr>
          </w:pPr>
          <w:r>
            <w:rPr>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56F70355" w:rsidR="00B26FCB" w:rsidRPr="00CB2C56" w:rsidRDefault="00B26FCB">
          <w:pPr>
            <w:pStyle w:val="TOC1"/>
            <w:tabs>
              <w:tab w:val="left" w:pos="440"/>
              <w:tab w:val="right" w:leader="dot" w:pos="9016"/>
            </w:tabs>
            <w:rPr>
              <w:rStyle w:val="Hyperlink"/>
              <w:noProof/>
              <w:sz w:val="28"/>
              <w:szCs w:val="28"/>
            </w:rPr>
          </w:pPr>
          <w:r w:rsidRPr="00CB2C56">
            <w:rPr>
              <w:sz w:val="28"/>
              <w:szCs w:val="28"/>
            </w:rPr>
            <w:fldChar w:fldCharType="begin"/>
          </w:r>
          <w:r w:rsidRPr="00CB2C56">
            <w:rPr>
              <w:sz w:val="28"/>
              <w:szCs w:val="28"/>
            </w:rPr>
            <w:instrText xml:space="preserve"> TOC \o "1-3" \h \z \u </w:instrText>
          </w:r>
          <w:r w:rsidRPr="00CB2C56">
            <w:rPr>
              <w:sz w:val="28"/>
              <w:szCs w:val="28"/>
            </w:rPr>
            <w:fldChar w:fldCharType="separate"/>
          </w:r>
          <w:hyperlink w:anchor="_Toc55745447" w:history="1">
            <w:r w:rsidRPr="00CB2C56">
              <w:rPr>
                <w:rStyle w:val="Hyperlink"/>
                <w:noProof/>
                <w:sz w:val="28"/>
                <w:szCs w:val="28"/>
              </w:rPr>
              <w:t>1.</w:t>
            </w:r>
            <w:r w:rsidRPr="00CB2C56">
              <w:rPr>
                <w:noProof/>
                <w:sz w:val="28"/>
                <w:szCs w:val="28"/>
              </w:rPr>
              <w:tab/>
            </w:r>
            <w:r w:rsidRPr="00CB2C56">
              <w:rPr>
                <w:rStyle w:val="Hyperlink"/>
                <w:noProof/>
                <w:sz w:val="28"/>
                <w:szCs w:val="28"/>
              </w:rPr>
              <w:t>Propose and Scope</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_Toc55745447 \h </w:instrText>
            </w:r>
            <w:r w:rsidRPr="00CB2C56">
              <w:rPr>
                <w:noProof/>
                <w:webHidden/>
                <w:sz w:val="28"/>
                <w:szCs w:val="28"/>
              </w:rPr>
            </w:r>
            <w:r w:rsidRPr="00CB2C56">
              <w:rPr>
                <w:noProof/>
                <w:webHidden/>
                <w:sz w:val="28"/>
                <w:szCs w:val="28"/>
              </w:rPr>
              <w:fldChar w:fldCharType="separate"/>
            </w:r>
            <w:r w:rsidR="005916DE">
              <w:rPr>
                <w:noProof/>
                <w:webHidden/>
                <w:sz w:val="28"/>
                <w:szCs w:val="28"/>
              </w:rPr>
              <w:t>3</w:t>
            </w:r>
            <w:r w:rsidRPr="00CB2C56">
              <w:rPr>
                <w:noProof/>
                <w:webHidden/>
                <w:sz w:val="28"/>
                <w:szCs w:val="28"/>
              </w:rPr>
              <w:fldChar w:fldCharType="end"/>
            </w:r>
          </w:hyperlink>
        </w:p>
        <w:p w14:paraId="5D13CFE8" w14:textId="77777777" w:rsidR="00BE6DAA" w:rsidRPr="00CB2C56" w:rsidRDefault="00BE6DAA" w:rsidP="00BE6DAA">
          <w:pPr>
            <w:rPr>
              <w:sz w:val="20"/>
              <w:szCs w:val="20"/>
            </w:rPr>
          </w:pPr>
        </w:p>
        <w:p w14:paraId="28BD2ACF" w14:textId="14C3A13B" w:rsidR="00B26FCB" w:rsidRPr="00CB2C56" w:rsidRDefault="00531137">
          <w:pPr>
            <w:pStyle w:val="TOC1"/>
            <w:tabs>
              <w:tab w:val="left" w:pos="440"/>
              <w:tab w:val="right" w:leader="dot" w:pos="9016"/>
            </w:tabs>
            <w:rPr>
              <w:rStyle w:val="Hyperlink"/>
              <w:noProof/>
              <w:sz w:val="28"/>
              <w:szCs w:val="28"/>
            </w:rPr>
          </w:pPr>
          <w:hyperlink w:anchor="_Toc55745448" w:history="1">
            <w:r w:rsidR="00B26FCB" w:rsidRPr="00CB2C56">
              <w:rPr>
                <w:rStyle w:val="Hyperlink"/>
                <w:noProof/>
                <w:sz w:val="28"/>
                <w:szCs w:val="28"/>
                <w:lang w:val="en-US"/>
              </w:rPr>
              <w:t>2.</w:t>
            </w:r>
            <w:r w:rsidR="00B26FCB" w:rsidRPr="00CB2C56">
              <w:rPr>
                <w:noProof/>
                <w:sz w:val="28"/>
                <w:szCs w:val="28"/>
              </w:rPr>
              <w:tab/>
            </w:r>
            <w:r w:rsidR="00B26FCB" w:rsidRPr="00CB2C56">
              <w:rPr>
                <w:rStyle w:val="Hyperlink"/>
                <w:noProof/>
                <w:sz w:val="28"/>
                <w:szCs w:val="28"/>
                <w:lang w:val="en-US"/>
              </w:rPr>
              <w:t>What is the usage of the Business Case?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_Toc55745448 \h </w:instrText>
            </w:r>
            <w:r w:rsidR="00B26FCB" w:rsidRPr="00CB2C56">
              <w:rPr>
                <w:noProof/>
                <w:webHidden/>
                <w:sz w:val="28"/>
                <w:szCs w:val="28"/>
              </w:rPr>
            </w:r>
            <w:r w:rsidR="00B26FCB" w:rsidRPr="00CB2C56">
              <w:rPr>
                <w:noProof/>
                <w:webHidden/>
                <w:sz w:val="28"/>
                <w:szCs w:val="28"/>
              </w:rPr>
              <w:fldChar w:fldCharType="separate"/>
            </w:r>
            <w:r w:rsidR="005916DE">
              <w:rPr>
                <w:noProof/>
                <w:webHidden/>
                <w:sz w:val="28"/>
                <w:szCs w:val="28"/>
              </w:rPr>
              <w:t>3</w:t>
            </w:r>
            <w:r w:rsidR="00B26FCB" w:rsidRPr="00CB2C56">
              <w:rPr>
                <w:noProof/>
                <w:webHidden/>
                <w:sz w:val="28"/>
                <w:szCs w:val="28"/>
              </w:rPr>
              <w:fldChar w:fldCharType="end"/>
            </w:r>
          </w:hyperlink>
        </w:p>
        <w:p w14:paraId="2E2192F3" w14:textId="77777777" w:rsidR="00BE6DAA" w:rsidRPr="00CB2C56" w:rsidRDefault="00BE6DAA" w:rsidP="00BE6DAA">
          <w:pPr>
            <w:rPr>
              <w:sz w:val="20"/>
              <w:szCs w:val="20"/>
            </w:rPr>
          </w:pPr>
        </w:p>
        <w:p w14:paraId="7C201A71" w14:textId="0025F99D" w:rsidR="00B26FCB" w:rsidRPr="00CB2C56" w:rsidRDefault="00531137">
          <w:pPr>
            <w:pStyle w:val="TOC1"/>
            <w:tabs>
              <w:tab w:val="left" w:pos="440"/>
              <w:tab w:val="right" w:leader="dot" w:pos="9016"/>
            </w:tabs>
            <w:rPr>
              <w:rStyle w:val="Hyperlink"/>
              <w:noProof/>
              <w:sz w:val="28"/>
              <w:szCs w:val="28"/>
            </w:rPr>
          </w:pPr>
          <w:hyperlink w:anchor="_Toc55745449" w:history="1">
            <w:r w:rsidR="00B26FCB" w:rsidRPr="00CB2C56">
              <w:rPr>
                <w:rStyle w:val="Hyperlink"/>
                <w:noProof/>
                <w:sz w:val="28"/>
                <w:szCs w:val="28"/>
                <w:lang w:val="en-US"/>
              </w:rPr>
              <w:t>3.</w:t>
            </w:r>
            <w:r w:rsidR="00B26FCB" w:rsidRPr="00CB2C56">
              <w:rPr>
                <w:noProof/>
                <w:sz w:val="28"/>
                <w:szCs w:val="28"/>
              </w:rPr>
              <w:tab/>
            </w:r>
            <w:r w:rsidR="00B26FCB" w:rsidRPr="00CB2C56">
              <w:rPr>
                <w:rStyle w:val="Hyperlink"/>
                <w:noProof/>
                <w:sz w:val="28"/>
                <w:szCs w:val="28"/>
                <w:lang w:val="en-US"/>
              </w:rPr>
              <w:t>Expected working hours</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_Toc55745449 \h </w:instrText>
            </w:r>
            <w:r w:rsidR="00B26FCB" w:rsidRPr="00CB2C56">
              <w:rPr>
                <w:noProof/>
                <w:webHidden/>
                <w:sz w:val="28"/>
                <w:szCs w:val="28"/>
              </w:rPr>
            </w:r>
            <w:r w:rsidR="00B26FCB" w:rsidRPr="00CB2C56">
              <w:rPr>
                <w:noProof/>
                <w:webHidden/>
                <w:sz w:val="28"/>
                <w:szCs w:val="28"/>
              </w:rPr>
              <w:fldChar w:fldCharType="separate"/>
            </w:r>
            <w:r w:rsidR="005916DE">
              <w:rPr>
                <w:noProof/>
                <w:webHidden/>
                <w:sz w:val="28"/>
                <w:szCs w:val="28"/>
              </w:rPr>
              <w:t>3</w:t>
            </w:r>
            <w:r w:rsidR="00B26FCB" w:rsidRPr="00CB2C56">
              <w:rPr>
                <w:noProof/>
                <w:webHidden/>
                <w:sz w:val="28"/>
                <w:szCs w:val="28"/>
              </w:rPr>
              <w:fldChar w:fldCharType="end"/>
            </w:r>
          </w:hyperlink>
        </w:p>
        <w:p w14:paraId="3BD59F54" w14:textId="77777777" w:rsidR="00BE6DAA" w:rsidRPr="00CB2C56" w:rsidRDefault="00BE6DAA" w:rsidP="00BE6DAA">
          <w:pPr>
            <w:rPr>
              <w:sz w:val="20"/>
              <w:szCs w:val="20"/>
            </w:rPr>
          </w:pPr>
        </w:p>
        <w:p w14:paraId="76A359AF" w14:textId="4340A0A5" w:rsidR="00B26FCB" w:rsidRPr="00CB2C56" w:rsidRDefault="00531137">
          <w:pPr>
            <w:pStyle w:val="TOC1"/>
            <w:tabs>
              <w:tab w:val="left" w:pos="440"/>
              <w:tab w:val="right" w:leader="dot" w:pos="9016"/>
            </w:tabs>
            <w:rPr>
              <w:rStyle w:val="Hyperlink"/>
              <w:noProof/>
              <w:sz w:val="28"/>
              <w:szCs w:val="28"/>
            </w:rPr>
          </w:pPr>
          <w:hyperlink w:anchor="_Toc55745450" w:history="1">
            <w:r w:rsidR="00B26FCB" w:rsidRPr="00CB2C56">
              <w:rPr>
                <w:rStyle w:val="Hyperlink"/>
                <w:noProof/>
                <w:sz w:val="28"/>
                <w:szCs w:val="28"/>
                <w:lang w:val="en-US"/>
              </w:rPr>
              <w:t>4.</w:t>
            </w:r>
            <w:r w:rsidR="00B26FCB" w:rsidRPr="00CB2C56">
              <w:rPr>
                <w:noProof/>
                <w:sz w:val="28"/>
                <w:szCs w:val="28"/>
              </w:rPr>
              <w:tab/>
            </w:r>
            <w:r w:rsidR="00B26FCB" w:rsidRPr="00CB2C56">
              <w:rPr>
                <w:rStyle w:val="Hyperlink"/>
                <w:noProof/>
                <w:sz w:val="28"/>
                <w:szCs w:val="28"/>
                <w:lang w:val="en-US"/>
              </w:rPr>
              <w:t>Cost Calculation</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_Toc55745450 \h </w:instrText>
            </w:r>
            <w:r w:rsidR="00B26FCB" w:rsidRPr="00CB2C56">
              <w:rPr>
                <w:noProof/>
                <w:webHidden/>
                <w:sz w:val="28"/>
                <w:szCs w:val="28"/>
              </w:rPr>
            </w:r>
            <w:r w:rsidR="00B26FCB" w:rsidRPr="00CB2C56">
              <w:rPr>
                <w:noProof/>
                <w:webHidden/>
                <w:sz w:val="28"/>
                <w:szCs w:val="28"/>
              </w:rPr>
              <w:fldChar w:fldCharType="separate"/>
            </w:r>
            <w:r w:rsidR="005916DE">
              <w:rPr>
                <w:noProof/>
                <w:webHidden/>
                <w:sz w:val="28"/>
                <w:szCs w:val="28"/>
              </w:rPr>
              <w:t>4</w:t>
            </w:r>
            <w:r w:rsidR="00B26FCB" w:rsidRPr="00CB2C56">
              <w:rPr>
                <w:noProof/>
                <w:webHidden/>
                <w:sz w:val="28"/>
                <w:szCs w:val="28"/>
              </w:rPr>
              <w:fldChar w:fldCharType="end"/>
            </w:r>
          </w:hyperlink>
        </w:p>
        <w:p w14:paraId="29BAAB90" w14:textId="77777777" w:rsidR="00BE6DAA" w:rsidRPr="00CB2C56" w:rsidRDefault="00BE6DAA" w:rsidP="00BE6DAA">
          <w:pPr>
            <w:rPr>
              <w:sz w:val="20"/>
              <w:szCs w:val="20"/>
            </w:rPr>
          </w:pPr>
        </w:p>
        <w:p w14:paraId="4C53154B" w14:textId="7118FEF6" w:rsidR="00B26FCB" w:rsidRPr="00CB2C56" w:rsidRDefault="00531137" w:rsidP="00CB2C56">
          <w:pPr>
            <w:pStyle w:val="TOC1"/>
            <w:tabs>
              <w:tab w:val="left" w:pos="440"/>
              <w:tab w:val="right" w:leader="dot" w:pos="9016"/>
            </w:tabs>
            <w:rPr>
              <w:noProof/>
              <w:color w:val="0563C1" w:themeColor="hyperlink"/>
              <w:sz w:val="28"/>
              <w:szCs w:val="28"/>
              <w:u w:val="single"/>
            </w:rPr>
          </w:pPr>
          <w:hyperlink w:anchor="_Toc55745451" w:history="1">
            <w:r w:rsidR="00B26FCB" w:rsidRPr="00CB2C56">
              <w:rPr>
                <w:rStyle w:val="Hyperlink"/>
                <w:noProof/>
                <w:sz w:val="28"/>
                <w:szCs w:val="28"/>
                <w:lang w:val="en-US"/>
              </w:rPr>
              <w:t>5.</w:t>
            </w:r>
            <w:r w:rsidR="00B26FCB" w:rsidRPr="00CB2C56">
              <w:rPr>
                <w:noProof/>
                <w:sz w:val="28"/>
                <w:szCs w:val="28"/>
              </w:rPr>
              <w:tab/>
            </w:r>
            <w:r w:rsidR="00B26FCB" w:rsidRPr="00CB2C56">
              <w:rPr>
                <w:rStyle w:val="Hyperlink"/>
                <w:noProof/>
                <w:sz w:val="28"/>
                <w:szCs w:val="28"/>
                <w:lang w:val="en-US"/>
              </w:rPr>
              <w:t>Offer price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_Toc55745451 \h </w:instrText>
            </w:r>
            <w:r w:rsidR="00B26FCB" w:rsidRPr="00CB2C56">
              <w:rPr>
                <w:noProof/>
                <w:webHidden/>
                <w:sz w:val="28"/>
                <w:szCs w:val="28"/>
              </w:rPr>
            </w:r>
            <w:r w:rsidR="00B26FCB" w:rsidRPr="00CB2C56">
              <w:rPr>
                <w:noProof/>
                <w:webHidden/>
                <w:sz w:val="28"/>
                <w:szCs w:val="28"/>
              </w:rPr>
              <w:fldChar w:fldCharType="separate"/>
            </w:r>
            <w:r w:rsidR="005916DE">
              <w:rPr>
                <w:noProof/>
                <w:webHidden/>
                <w:sz w:val="28"/>
                <w:szCs w:val="28"/>
              </w:rPr>
              <w:t>6</w:t>
            </w:r>
            <w:r w:rsidR="00B26FCB" w:rsidRPr="00CB2C56">
              <w:rPr>
                <w:noProof/>
                <w:webHidden/>
                <w:sz w:val="28"/>
                <w:szCs w:val="28"/>
              </w:rPr>
              <w:fldChar w:fldCharType="end"/>
            </w:r>
          </w:hyperlink>
          <w:r w:rsidR="00B26FCB" w:rsidRPr="00CB2C56">
            <w:rPr>
              <w:b/>
              <w:bCs/>
              <w:noProof/>
              <w:sz w:val="28"/>
              <w:szCs w:val="28"/>
            </w:rPr>
            <w:fldChar w:fldCharType="end"/>
          </w:r>
        </w:p>
      </w:sdtContent>
    </w:sdt>
    <w:p w14:paraId="5D3C9C74" w14:textId="61A23EE5" w:rsidR="004078A9" w:rsidRDefault="00B26FCB">
      <w:r>
        <w:br w:type="page"/>
      </w:r>
    </w:p>
    <w:p w14:paraId="68B2C97A" w14:textId="00D362D7" w:rsidR="004078A9" w:rsidRDefault="00B1723A" w:rsidP="00B1723A">
      <w:pPr>
        <w:pStyle w:val="Heading1"/>
        <w:numPr>
          <w:ilvl w:val="0"/>
          <w:numId w:val="1"/>
        </w:numPr>
      </w:pPr>
      <w:bookmarkStart w:id="0" w:name="_Toc55745447"/>
      <w:r>
        <w:lastRenderedPageBreak/>
        <w:t>Propose and Scope</w:t>
      </w:r>
      <w:bookmarkEnd w:id="0"/>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Default="002A1FFF" w:rsidP="00B1723A">
      <w:pPr>
        <w:jc w:val="both"/>
        <w:rPr>
          <w:sz w:val="24"/>
          <w:szCs w:val="24"/>
          <w:lang w:val="en-US"/>
        </w:rPr>
      </w:pPr>
    </w:p>
    <w:p w14:paraId="2FAD648B" w14:textId="5B63C06C" w:rsidR="002A1FFF" w:rsidRDefault="002A1FFF" w:rsidP="002A1FFF">
      <w:pPr>
        <w:pStyle w:val="Heading1"/>
        <w:numPr>
          <w:ilvl w:val="0"/>
          <w:numId w:val="1"/>
        </w:numPr>
        <w:rPr>
          <w:lang w:val="en-US"/>
        </w:rPr>
      </w:pPr>
      <w:bookmarkStart w:id="1" w:name="_Toc55745448"/>
      <w:r>
        <w:rPr>
          <w:lang w:val="en-US"/>
        </w:rPr>
        <w:t>What is the usage of the Business Case?</w:t>
      </w:r>
      <w:bookmarkEnd w:id="1"/>
    </w:p>
    <w:p w14:paraId="2CAA744C" w14:textId="223C4CB2" w:rsidR="002A1FFF" w:rsidRDefault="002A1FFF" w:rsidP="002A1FFF">
      <w:pPr>
        <w:rPr>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Default="00773ACC" w:rsidP="00773ACC">
      <w:pPr>
        <w:pStyle w:val="Heading1"/>
        <w:numPr>
          <w:ilvl w:val="0"/>
          <w:numId w:val="1"/>
        </w:numPr>
        <w:rPr>
          <w:lang w:val="en-US"/>
        </w:rPr>
      </w:pPr>
      <w:bookmarkStart w:id="2" w:name="_Toc55745449"/>
      <w:r>
        <w:rPr>
          <w:lang w:val="en-US"/>
        </w:rPr>
        <w:t xml:space="preserve">Expected </w:t>
      </w:r>
      <w:r w:rsidR="008730FC">
        <w:rPr>
          <w:lang w:val="en-US"/>
        </w:rPr>
        <w:t>working hours</w:t>
      </w:r>
      <w:bookmarkEnd w:id="2"/>
    </w:p>
    <w:p w14:paraId="7E570E45" w14:textId="63480B28" w:rsidR="002A1FFF" w:rsidRDefault="002A1FFF" w:rsidP="002A1FFF">
      <w:pPr>
        <w:rPr>
          <w:lang w:val="en-US"/>
        </w:rPr>
      </w:pPr>
    </w:p>
    <w:p w14:paraId="5DE0F136" w14:textId="15744512" w:rsidR="008730FC" w:rsidRDefault="008730FC" w:rsidP="0001455E">
      <w:pPr>
        <w:spacing w:line="360" w:lineRule="auto"/>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01455E">
      <w:pPr>
        <w:spacing w:line="360" w:lineRule="auto"/>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121CCB79" w14:textId="484A18D4" w:rsidR="001576F7" w:rsidRPr="001576F7" w:rsidRDefault="001576F7" w:rsidP="00960D88">
      <w:pPr>
        <w:jc w:val="right"/>
        <w:rPr>
          <w:i/>
          <w:iCs/>
          <w:lang w:val="en-US"/>
        </w:rPr>
      </w:pPr>
      <w:r w:rsidRPr="001576F7">
        <w:rPr>
          <w:i/>
          <w:iCs/>
          <w:lang w:val="en-US"/>
        </w:rPr>
        <w:t>Table 1: Expected working hours for each team member</w:t>
      </w:r>
    </w:p>
    <w:p w14:paraId="5E0530E0" w14:textId="77777777" w:rsidR="0001455E" w:rsidRDefault="0001455E" w:rsidP="0001455E">
      <w:pPr>
        <w:rPr>
          <w:lang w:val="en-US"/>
        </w:rPr>
      </w:pPr>
    </w:p>
    <w:p w14:paraId="17F54AF6" w14:textId="528D3976" w:rsidR="001576F7" w:rsidRDefault="0001455E" w:rsidP="0001455E">
      <w:pPr>
        <w:pStyle w:val="Heading1"/>
        <w:numPr>
          <w:ilvl w:val="0"/>
          <w:numId w:val="1"/>
        </w:numPr>
        <w:rPr>
          <w:lang w:val="en-US"/>
        </w:rPr>
      </w:pPr>
      <w:bookmarkStart w:id="3" w:name="_Toc55745450"/>
      <w:r>
        <w:rPr>
          <w:lang w:val="en-US"/>
        </w:rPr>
        <w:t>C</w:t>
      </w:r>
      <w:r w:rsidR="001576F7">
        <w:rPr>
          <w:lang w:val="en-US"/>
        </w:rPr>
        <w:t>ost Calculation</w:t>
      </w:r>
      <w:bookmarkEnd w:id="3"/>
    </w:p>
    <w:p w14:paraId="1DD1BD0A" w14:textId="124DFC08" w:rsidR="001576F7" w:rsidRDefault="001576F7" w:rsidP="001576F7">
      <w:pPr>
        <w:rPr>
          <w:lang w:val="en-US"/>
        </w:rPr>
      </w:pPr>
    </w:p>
    <w:p w14:paraId="54CA8723" w14:textId="5BA27423" w:rsidR="001576F7" w:rsidRDefault="001576F7" w:rsidP="0001455E">
      <w:pPr>
        <w:spacing w:line="360" w:lineRule="auto"/>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w:t>
      </w:r>
      <w:r w:rsidR="006677F5">
        <w:rPr>
          <w:sz w:val="24"/>
          <w:szCs w:val="24"/>
          <w:lang w:val="en-US"/>
        </w:rPr>
        <w:t>150</w:t>
      </w:r>
      <w:r w:rsidR="000D6DEA" w:rsidRPr="0001455E">
        <w:rPr>
          <w:sz w:val="24"/>
          <w:szCs w:val="24"/>
          <w:lang w:val="en-US"/>
        </w:rPr>
        <w:t xml:space="preserve"> Euros monthly. </w:t>
      </w:r>
      <w:r w:rsidR="0001455E" w:rsidRPr="0001455E">
        <w:rPr>
          <w:sz w:val="24"/>
          <w:szCs w:val="24"/>
          <w:lang w:val="en-US"/>
        </w:rPr>
        <w:t>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38D803F3" w14:textId="1A0524C4" w:rsidR="00BE6DAA" w:rsidRDefault="00E649CD">
      <w:pPr>
        <w:rPr>
          <w:sz w:val="24"/>
          <w:szCs w:val="24"/>
          <w:lang w:val="en-US"/>
        </w:rPr>
      </w:pPr>
      <w:r>
        <w:rPr>
          <w:sz w:val="24"/>
          <w:szCs w:val="24"/>
          <w:lang w:val="en-US"/>
        </w:rPr>
        <w:br w:type="page"/>
      </w:r>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77777777" w:rsidR="00EA79FD" w:rsidRPr="00A15921" w:rsidRDefault="00EA79FD" w:rsidP="006B3279">
            <w:pPr>
              <w:spacing w:line="360" w:lineRule="auto"/>
              <w:rPr>
                <w:b/>
                <w:bCs/>
                <w:i/>
                <w:iCs/>
                <w:sz w:val="24"/>
                <w:szCs w:val="24"/>
                <w:lang w:val="en-US"/>
              </w:rPr>
            </w:pPr>
            <w:r w:rsidRPr="00A15921">
              <w:rPr>
                <w:i/>
                <w:iCs/>
                <w:sz w:val="24"/>
                <w:szCs w:val="24"/>
                <w:lang w:val="en-US"/>
              </w:rPr>
              <w:lastRenderedPageBreak/>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F832E5">
        <w:trPr>
          <w:trHeight w:val="365"/>
        </w:trPr>
        <w:tc>
          <w:tcPr>
            <w:tcW w:w="0" w:type="auto"/>
            <w:tcBorders>
              <w:bottom w:val="single" w:sz="4"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4"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7BD62D7B"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15</w:t>
            </w:r>
            <w:r w:rsidR="006B3279" w:rsidRPr="00A15921">
              <w:rPr>
                <w:rFonts w:ascii="Arial" w:hAnsi="Arial" w:cs="Arial"/>
                <w:i/>
                <w:iCs/>
                <w:color w:val="000000"/>
                <w:sz w:val="20"/>
                <w:szCs w:val="20"/>
              </w:rPr>
              <w:t>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1715FE40"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4</w:t>
            </w:r>
            <w:r w:rsidR="00EF28C0" w:rsidRPr="00A15921">
              <w:rPr>
                <w:rFonts w:ascii="Arial" w:hAnsi="Arial" w:cs="Arial"/>
                <w:i/>
                <w:iCs/>
                <w:color w:val="000000"/>
                <w:sz w:val="20"/>
                <w:szCs w:val="20"/>
              </w:rPr>
              <w:t>.</w:t>
            </w:r>
            <w:r>
              <w:rPr>
                <w:rFonts w:ascii="Arial" w:hAnsi="Arial" w:cs="Arial"/>
                <w:i/>
                <w:iCs/>
                <w:color w:val="000000"/>
                <w:sz w:val="20"/>
                <w:szCs w:val="20"/>
              </w:rPr>
              <w:t>5</w:t>
            </w:r>
            <w:r w:rsidR="006B3279" w:rsidRPr="00A15921">
              <w:rPr>
                <w:rFonts w:ascii="Arial" w:hAnsi="Arial" w:cs="Arial"/>
                <w:i/>
                <w:iCs/>
                <w:color w:val="000000"/>
                <w:sz w:val="20"/>
                <w:szCs w:val="20"/>
              </w:rPr>
              <w:t>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6F3350F7"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w:t>
            </w:r>
            <w:r w:rsidR="00FE3015">
              <w:rPr>
                <w:rFonts w:ascii="Arial" w:hAnsi="Arial" w:cs="Arial"/>
                <w:b/>
                <w:bCs/>
                <w:i/>
                <w:iCs/>
                <w:color w:val="000000"/>
                <w:sz w:val="20"/>
                <w:szCs w:val="20"/>
              </w:rPr>
              <w:t>2</w:t>
            </w:r>
            <w:r w:rsidR="00EF28C0" w:rsidRPr="002B1183">
              <w:rPr>
                <w:rFonts w:ascii="Arial" w:hAnsi="Arial" w:cs="Arial"/>
                <w:b/>
                <w:bCs/>
                <w:i/>
                <w:iCs/>
                <w:color w:val="000000"/>
                <w:sz w:val="20"/>
                <w:szCs w:val="20"/>
              </w:rPr>
              <w:t>.</w:t>
            </w:r>
            <w:r w:rsidR="00FE3015">
              <w:rPr>
                <w:rFonts w:ascii="Arial" w:hAnsi="Arial" w:cs="Arial"/>
                <w:b/>
                <w:bCs/>
                <w:i/>
                <w:iCs/>
                <w:color w:val="000000"/>
                <w:sz w:val="20"/>
                <w:szCs w:val="20"/>
              </w:rPr>
              <w:t>5</w:t>
            </w:r>
            <w:r w:rsidRPr="002B1183">
              <w:rPr>
                <w:rFonts w:ascii="Arial" w:hAnsi="Arial" w:cs="Arial"/>
                <w:b/>
                <w:bCs/>
                <w:i/>
                <w:iCs/>
                <w:color w:val="000000"/>
                <w:sz w:val="20"/>
                <w:szCs w:val="20"/>
              </w:rPr>
              <w:t>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6FAB81AE" w:rsidR="00EF28C0" w:rsidRDefault="00EF28C0" w:rsidP="00960D88">
      <w:pPr>
        <w:spacing w:line="360" w:lineRule="auto"/>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w:t>
      </w:r>
      <w:r w:rsidR="00FE3015">
        <w:rPr>
          <w:b/>
          <w:bCs/>
          <w:lang w:val="en-US"/>
        </w:rPr>
        <w:t>2</w:t>
      </w:r>
      <w:r w:rsidRPr="00953867">
        <w:rPr>
          <w:b/>
          <w:bCs/>
          <w:lang w:val="en-US"/>
        </w:rPr>
        <w:t>.</w:t>
      </w:r>
      <w:r w:rsidR="00FE3015">
        <w:rPr>
          <w:b/>
          <w:bCs/>
          <w:lang w:val="en-US"/>
        </w:rPr>
        <w:t>5</w:t>
      </w:r>
      <w:r w:rsidRPr="00953867">
        <w:rPr>
          <w:b/>
          <w:bCs/>
          <w:lang w:val="en-US"/>
        </w:rPr>
        <w:t>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w:t>
      </w:r>
      <w:r w:rsidR="00FE3015">
        <w:rPr>
          <w:b/>
          <w:bCs/>
          <w:lang w:val="en-US"/>
        </w:rPr>
        <w:t>4</w:t>
      </w:r>
      <w:r>
        <w:rPr>
          <w:b/>
          <w:bCs/>
          <w:lang w:val="en-US"/>
        </w:rPr>
        <w:t>.</w:t>
      </w:r>
      <w:r w:rsidR="00FE3015">
        <w:rPr>
          <w:b/>
          <w:bCs/>
          <w:lang w:val="en-US"/>
        </w:rPr>
        <w:t>9</w:t>
      </w:r>
      <w:r w:rsidRPr="00EF28C0">
        <w:rPr>
          <w:b/>
          <w:bCs/>
          <w:lang w:val="en-US"/>
        </w:rPr>
        <w:t xml:space="preserve">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bookmarkStart w:id="4" w:name="_GoBack"/>
      <w:bookmarkEnd w:id="4"/>
    </w:p>
    <w:p w14:paraId="1D14EE6D" w14:textId="2BCB9753" w:rsidR="00953867" w:rsidRDefault="00953867" w:rsidP="00953867">
      <w:pPr>
        <w:pStyle w:val="Heading1"/>
        <w:numPr>
          <w:ilvl w:val="0"/>
          <w:numId w:val="1"/>
        </w:numPr>
        <w:rPr>
          <w:lang w:val="en-US"/>
        </w:rPr>
      </w:pPr>
      <w:bookmarkStart w:id="5" w:name="_Toc55745451"/>
      <w:r>
        <w:rPr>
          <w:lang w:val="en-US"/>
        </w:rPr>
        <w:lastRenderedPageBreak/>
        <w:t>Offer</w:t>
      </w:r>
      <w:r w:rsidR="004C55FB">
        <w:rPr>
          <w:lang w:val="en-US"/>
        </w:rPr>
        <w:t xml:space="preserve"> price</w:t>
      </w:r>
      <w:bookmarkEnd w:id="5"/>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7C2F0410"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w:t>
            </w:r>
            <w:r w:rsidR="00FE3015">
              <w:rPr>
                <w:rFonts w:ascii="Arial" w:hAnsi="Arial" w:cs="Arial"/>
                <w:i/>
                <w:iCs/>
                <w:color w:val="000000"/>
                <w:sz w:val="20"/>
                <w:szCs w:val="20"/>
              </w:rPr>
              <w:t>4</w:t>
            </w:r>
            <w:r w:rsidRPr="00A15921">
              <w:rPr>
                <w:rFonts w:ascii="Arial" w:hAnsi="Arial" w:cs="Arial"/>
                <w:i/>
                <w:iCs/>
                <w:color w:val="000000"/>
                <w:sz w:val="20"/>
                <w:szCs w:val="20"/>
              </w:rPr>
              <w:t>.</w:t>
            </w:r>
            <w:r w:rsidR="00FE3015">
              <w:rPr>
                <w:rFonts w:ascii="Arial" w:hAnsi="Arial" w:cs="Arial"/>
                <w:i/>
                <w:iCs/>
                <w:color w:val="000000"/>
                <w:sz w:val="20"/>
                <w:szCs w:val="20"/>
              </w:rPr>
              <w:t>9</w:t>
            </w:r>
            <w:r w:rsidRPr="00A15921">
              <w:rPr>
                <w:rFonts w:ascii="Arial" w:hAnsi="Arial" w:cs="Arial"/>
                <w:i/>
                <w:iCs/>
                <w:color w:val="000000"/>
                <w:sz w:val="20"/>
                <w:szCs w:val="20"/>
              </w:rPr>
              <w:t>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57748BA4"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w:t>
            </w:r>
            <w:r w:rsidR="00FE3015">
              <w:rPr>
                <w:rFonts w:ascii="Arial" w:hAnsi="Arial" w:cs="Arial"/>
                <w:i/>
                <w:iCs/>
                <w:color w:val="000000"/>
                <w:sz w:val="20"/>
                <w:szCs w:val="20"/>
              </w:rPr>
              <w:t>494</w:t>
            </w:r>
            <w:r w:rsidRPr="00A15921">
              <w:rPr>
                <w:rFonts w:ascii="Arial" w:hAnsi="Arial" w:cs="Arial"/>
                <w:i/>
                <w:iCs/>
                <w:color w:val="000000"/>
                <w:sz w:val="20"/>
                <w:szCs w:val="20"/>
              </w:rPr>
              <w:t>,00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2C351398"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w:t>
            </w:r>
            <w:r w:rsidR="00507FCA">
              <w:rPr>
                <w:rFonts w:ascii="Arial" w:hAnsi="Arial" w:cs="Arial"/>
                <w:b/>
                <w:bCs/>
                <w:i/>
                <w:iCs/>
                <w:color w:val="000000"/>
                <w:sz w:val="20"/>
                <w:szCs w:val="20"/>
              </w:rPr>
              <w:t>1</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w:t>
            </w:r>
            <w:r w:rsidR="00507FCA">
              <w:rPr>
                <w:rFonts w:ascii="Arial" w:hAnsi="Arial" w:cs="Arial"/>
                <w:b/>
                <w:bCs/>
                <w:i/>
                <w:iCs/>
                <w:color w:val="000000"/>
                <w:sz w:val="20"/>
                <w:szCs w:val="20"/>
              </w:rPr>
              <w:t>74</w:t>
            </w:r>
            <w:r w:rsidRPr="002B1183">
              <w:rPr>
                <w:rFonts w:ascii="Arial" w:hAnsi="Arial" w:cs="Arial"/>
                <w:b/>
                <w:bCs/>
                <w:i/>
                <w:iCs/>
                <w:color w:val="000000"/>
                <w:sz w:val="20"/>
                <w:szCs w:val="20"/>
              </w:rPr>
              <w:t>,00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sectPr w:rsidR="004C55FB" w:rsidRPr="002B118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8FEC0" w14:textId="77777777" w:rsidR="00531137" w:rsidRDefault="00531137" w:rsidP="00F832E5">
      <w:pPr>
        <w:spacing w:after="0" w:line="240" w:lineRule="auto"/>
      </w:pPr>
      <w:r>
        <w:separator/>
      </w:r>
    </w:p>
  </w:endnote>
  <w:endnote w:type="continuationSeparator" w:id="0">
    <w:p w14:paraId="0BF19921" w14:textId="77777777" w:rsidR="00531137" w:rsidRDefault="00531137" w:rsidP="00F8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CD4D" w14:textId="77777777" w:rsidR="00F832E5" w:rsidRDefault="00F832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E54B6" w14:textId="77777777" w:rsidR="00F832E5" w:rsidRDefault="00F8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9ED58" w14:textId="77777777" w:rsidR="00531137" w:rsidRDefault="00531137" w:rsidP="00F832E5">
      <w:pPr>
        <w:spacing w:after="0" w:line="240" w:lineRule="auto"/>
      </w:pPr>
      <w:r>
        <w:separator/>
      </w:r>
    </w:p>
  </w:footnote>
  <w:footnote w:type="continuationSeparator" w:id="0">
    <w:p w14:paraId="6439B154" w14:textId="77777777" w:rsidR="00531137" w:rsidRDefault="00531137" w:rsidP="00F8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B6B24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187896"/>
    <w:rsid w:val="00231F45"/>
    <w:rsid w:val="00235935"/>
    <w:rsid w:val="002A1FFF"/>
    <w:rsid w:val="002B1183"/>
    <w:rsid w:val="002C7357"/>
    <w:rsid w:val="003B4022"/>
    <w:rsid w:val="004078A9"/>
    <w:rsid w:val="004317CF"/>
    <w:rsid w:val="004C55FB"/>
    <w:rsid w:val="00507FCA"/>
    <w:rsid w:val="00531137"/>
    <w:rsid w:val="005916DE"/>
    <w:rsid w:val="005B3CD9"/>
    <w:rsid w:val="006463A7"/>
    <w:rsid w:val="006677F5"/>
    <w:rsid w:val="00691D2A"/>
    <w:rsid w:val="006B3279"/>
    <w:rsid w:val="00744A6F"/>
    <w:rsid w:val="00773ACC"/>
    <w:rsid w:val="007D6EB2"/>
    <w:rsid w:val="00834014"/>
    <w:rsid w:val="00870ADC"/>
    <w:rsid w:val="008730FC"/>
    <w:rsid w:val="00953867"/>
    <w:rsid w:val="00960D88"/>
    <w:rsid w:val="009A7E31"/>
    <w:rsid w:val="009B5967"/>
    <w:rsid w:val="009E55E0"/>
    <w:rsid w:val="00A07BF5"/>
    <w:rsid w:val="00A15921"/>
    <w:rsid w:val="00A95568"/>
    <w:rsid w:val="00AC347F"/>
    <w:rsid w:val="00B1723A"/>
    <w:rsid w:val="00B26FCB"/>
    <w:rsid w:val="00BA6849"/>
    <w:rsid w:val="00BE54EC"/>
    <w:rsid w:val="00BE6DAA"/>
    <w:rsid w:val="00C92178"/>
    <w:rsid w:val="00CB2C56"/>
    <w:rsid w:val="00CD4B02"/>
    <w:rsid w:val="00CD7E78"/>
    <w:rsid w:val="00D52898"/>
    <w:rsid w:val="00E649CD"/>
    <w:rsid w:val="00E736F3"/>
    <w:rsid w:val="00EA79FD"/>
    <w:rsid w:val="00EF28C0"/>
    <w:rsid w:val="00F43496"/>
    <w:rsid w:val="00F832E5"/>
    <w:rsid w:val="00FE3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 w:type="paragraph" w:styleId="Header">
    <w:name w:val="header"/>
    <w:basedOn w:val="Normal"/>
    <w:link w:val="HeaderChar"/>
    <w:uiPriority w:val="99"/>
    <w:unhideWhenUsed/>
    <w:rsid w:val="00F8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E5"/>
  </w:style>
  <w:style w:type="paragraph" w:styleId="Footer">
    <w:name w:val="footer"/>
    <w:basedOn w:val="Normal"/>
    <w:link w:val="FooterChar"/>
    <w:uiPriority w:val="99"/>
    <w:unhideWhenUsed/>
    <w:rsid w:val="00F8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F331-785F-43E9-9390-7CB10A76A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614</Words>
  <Characters>3870</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8</cp:revision>
  <cp:lastPrinted>2020-11-10T09:38:00Z</cp:lastPrinted>
  <dcterms:created xsi:type="dcterms:W3CDTF">2020-11-10T09:36:00Z</dcterms:created>
  <dcterms:modified xsi:type="dcterms:W3CDTF">2020-11-11T09:46:00Z</dcterms:modified>
</cp:coreProperties>
</file>