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pPr>
    </w:p>
    <w:p>
      <w:pPr>
        <w:jc w:val="center"/>
      </w:pPr>
      <w:r>
        <w:rPr>
          <w:rFonts w:ascii="Arial" w:cs="Arial" w:eastAsia="Arial" w:hAnsi="Arial"/>
          <w:b/>
          <w:bCs/>
          <w:color w:val="1B3A6B"/>
          <w:sz w:val="64"/>
          <w:szCs w:val="64"/>
        </w:rPr>
        <w:t xml:space="preserve">IS THE UK JOB MARKET</w:t>
      </w:r>
    </w:p>
    <w:p>
      <w:pPr>
        <w:spacing w:after="40" w:before="40"/>
        <w:jc w:val="center"/>
      </w:pPr>
      <w:r>
        <w:rPr>
          <w:rFonts w:ascii="Arial" w:cs="Arial" w:eastAsia="Arial" w:hAnsi="Arial"/>
          <w:b/>
          <w:bCs/>
          <w:color w:val="B91C1C"/>
          <w:sz w:val="52"/>
          <w:szCs w:val="52"/>
        </w:rPr>
        <w:t xml:space="preserve">RECOVERING AFTER 2020?</w:t>
      </w:r>
    </w:p>
    <w:p>
      <w:pPr>
        <w:spacing w:after="80" w:before="80"/>
        <w:jc w:val="center"/>
      </w:pPr>
      <w:r>
        <w:rPr>
          <w:rFonts w:ascii="Arial" w:cs="Arial" w:eastAsia="Arial" w:hAnsi="Arial"/>
          <w:i/>
          <w:iCs/>
          <w:color w:val="2563A8"/>
          <w:sz w:val="21"/>
          <w:szCs w:val="21"/>
        </w:rPr>
        <w:t xml:space="preserve">A structured, evidence-based investigation using Excel · SQL · Python · Power BI · Tableau · R · Statistical Analysis · Forecasting</w:t>
      </w:r>
    </w:p>
    <w:p>
      <w:pPr>
        <w:pBdr>
          <w:bottom w:val="single" w:color="B91C1C" w:sz="8" w:space="1"/>
        </w:pBdr>
        <w:spacing w:after="60" w:before="60"/>
      </w:pPr>
    </w:p>
    <w:p>
      <w:pPr>
        <w:spacing w:after="0" w:before="180"/>
      </w:pPr>
    </w:p>
    <w:p>
      <w:pPr>
        <w:jc w:val="center"/>
      </w:pPr>
      <w:r>
        <w:rPr>
          <w:rFonts w:ascii="Arial" w:cs="Arial" w:eastAsia="Arial" w:hAnsi="Arial"/>
          <w:b/>
          <w:bCs/>
          <w:color w:val="1B3A6B"/>
          <w:sz w:val="25"/>
          <w:szCs w:val="25"/>
        </w:rPr>
        <w:t xml:space="preserve">PHASE 1  —  PROJECT FRAMEWORK &amp; SKILLS ARCHITECTURE</w:t>
      </w:r>
    </w:p>
    <w:p>
      <w:pPr>
        <w:spacing w:after="0" w:before="60"/>
      </w:pPr>
    </w:p>
    <w:p>
      <w:pPr>
        <w:jc w:val="center"/>
      </w:pPr>
      <w:r>
        <w:rPr>
          <w:rFonts w:ascii="Arial" w:cs="Arial" w:eastAsia="Arial" w:hAnsi="Arial"/>
          <w:i/>
          <w:iCs/>
          <w:color w:val="475569"/>
          <w:sz w:val="20"/>
          <w:szCs w:val="20"/>
        </w:rPr>
        <w:t xml:space="preserve">Research Questions  ·  Hypotheses with Evidence Requirements  ·  15-Skill Integration Plan  ·  18-Dataset Matrix</w:t>
      </w:r>
    </w:p>
    <w:p>
      <w:pPr>
        <w:spacing w:after="0" w:before="480"/>
      </w:pPr>
    </w:p>
    <w:p>
      <w:pPr>
        <w:jc w:val="center"/>
      </w:pPr>
      <w:r>
        <w:rPr>
          <w:rFonts w:ascii="Arial" w:cs="Arial" w:eastAsia="Arial" w:hAnsi="Arial"/>
          <w:color w:val="475569"/>
          <w:sz w:val="21"/>
          <w:szCs w:val="21"/>
        </w:rPr>
        <w:t xml:space="preserve">Analyst: Gaurav Indora  |  June 2026  |  Business &amp; Data Analytics Portfolio</w:t>
      </w:r>
    </w:p>
    <w:p>
      <w:r>
        <w:br w:type="page"/>
      </w:r>
    </w:p>
    <w:p>
      <w:pPr>
        <w:pStyle w:val="Heading1"/>
      </w:pPr>
      <w:r>
        <w:rPr>
          <w:rFonts w:ascii="Arial" w:cs="Arial" w:eastAsia="Arial" w:hAnsi="Arial"/>
          <w:b/>
          <w:bCs/>
          <w:color w:val="1B3A6B"/>
          <w:sz w:val="36"/>
          <w:szCs w:val="36"/>
        </w:rPr>
        <w:t xml:space="preserve">1. Project Overview</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This project investigates a single, evidence-driven question: Is the UK job market genuinely recovering after 2020? The answer cannot come from one statistic. It requires assembling employment data, economic indicators, graduate outcomes, job posting analysis, and forecasting models — and interrogating them systematically.</w:t>
      </w:r>
    </w:p>
    <w:p>
      <w:pPr>
        <w:spacing w:after="0" w:before="80"/>
      </w:pPr>
    </w:p>
    <w:p>
      <w:pPr>
        <w:spacing w:after="80" w:before="80" w:line="292" w:lineRule="auto"/>
      </w:pPr>
      <w:r>
        <w:rPr>
          <w:rFonts w:ascii="Arial" w:cs="Arial" w:eastAsia="Arial" w:hAnsi="Arial"/>
          <w:color w:val="2C2C2C"/>
          <w:sz w:val="22"/>
          <w:szCs w:val="22"/>
        </w:rPr>
        <w:t xml:space="preserve">Every tool used in this project serves a defined purpose. Every chart answers a specific research question. Every claim is backed by data from a named, verifiable source. This is not a presentation of dashboards. It is a structured analytical investigation that produces dashboards, models, and a consulting-grade report as its outputs.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w:t>
            </w:r>
          </w:p>
        </w:tc>
        <w:tc>
          <w:tcPr>
            <w:tcW w:type="dxa" w:w="67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Detail</w:t>
            </w:r>
          </w:p>
        </w:tc>
      </w:tr>
      <w:tr>
        <w:tc>
          <w:tcPr>
            <w:tcW w:type="dxa" w:w="2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Project Title</w:t>
            </w:r>
          </w:p>
        </w:tc>
        <w:tc>
          <w:tcPr>
            <w:tcW w:type="dxa" w:w="6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Is the UK Job Market Recovering After 2020?</w:t>
            </w:r>
          </w:p>
        </w:tc>
      </w:tr>
      <w:tr>
        <w:tc>
          <w:tcPr>
            <w:tcW w:type="dxa" w:w="2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Subtitle</w:t>
            </w:r>
          </w:p>
        </w:tc>
        <w:tc>
          <w:tcPr>
            <w:tcW w:type="dxa" w:w="6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Employment, Vacancies, Wages, Graduate Reality &amp; Future Outlook — 2020 to 2030</w:t>
            </w:r>
          </w:p>
        </w:tc>
      </w:tr>
      <w:tr>
        <w:tc>
          <w:tcPr>
            <w:tcW w:type="dxa" w:w="2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Analyst</w:t>
            </w:r>
          </w:p>
        </w:tc>
        <w:tc>
          <w:tcPr>
            <w:tcW w:type="dxa" w:w="6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Gaurav Indora</w:t>
            </w:r>
          </w:p>
        </w:tc>
      </w:tr>
      <w:tr>
        <w:tc>
          <w:tcPr>
            <w:tcW w:type="dxa" w:w="2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Period</w:t>
            </w:r>
          </w:p>
        </w:tc>
        <w:tc>
          <w:tcPr>
            <w:tcW w:type="dxa" w:w="6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2020–2026 historical  |  2027–2030 forecast</w:t>
            </w:r>
          </w:p>
        </w:tc>
      </w:tr>
      <w:tr>
        <w:tc>
          <w:tcPr>
            <w:tcW w:type="dxa" w:w="2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Skills Applied</w:t>
            </w:r>
          </w:p>
        </w:tc>
        <w:tc>
          <w:tcPr>
            <w:tcW w:type="dxa" w:w="6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Excel · SQL · Python · Power BI · Tableau · R · Data Viz · KPI Reporting · Dashboard Dev · Statistical Analysis · Data Cleaning · Business Intelligence · Forecasting · Process Automation · Requirements Gathering</w:t>
            </w:r>
          </w:p>
        </w:tc>
      </w:tr>
      <w:tr>
        <w:tc>
          <w:tcPr>
            <w:tcW w:type="dxa" w:w="2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Data Sources</w:t>
            </w:r>
          </w:p>
        </w:tc>
        <w:tc>
          <w:tcPr>
            <w:tcW w:type="dxa" w:w="6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ONS · Bank of England · HESA · ISE · CBI · Deloitte · DfE · Reed · LinkedIn · OBR · McKinsey/WEF</w:t>
            </w:r>
          </w:p>
        </w:tc>
      </w:tr>
      <w:tr>
        <w:tc>
          <w:tcPr>
            <w:tcW w:type="dxa" w:w="2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Research Questions</w:t>
            </w:r>
          </w:p>
        </w:tc>
        <w:tc>
          <w:tcPr>
            <w:tcW w:type="dxa" w:w="6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45 questions across 6 thematic groups</w:t>
            </w:r>
          </w:p>
        </w:tc>
      </w:tr>
      <w:tr>
        <w:tc>
          <w:tcPr>
            <w:tcW w:type="dxa" w:w="2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Hypotheses</w:t>
            </w:r>
          </w:p>
        </w:tc>
        <w:tc>
          <w:tcPr>
            <w:tcW w:type="dxa" w:w="6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10 testable predictions with explicit evidence thresholds</w:t>
            </w:r>
          </w:p>
        </w:tc>
      </w:tr>
      <w:tr>
        <w:tc>
          <w:tcPr>
            <w:tcW w:type="dxa" w:w="2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Final Outputs</w:t>
            </w:r>
          </w:p>
        </w:tc>
        <w:tc>
          <w:tcPr>
            <w:tcW w:type="dxa" w:w="6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Research Report (60–90 pages) · Tableau Dashboard · Power BI Report · Python Notebooks · SQL Database · R Models · GitHub Repository · Portfolio Website</w:t>
            </w:r>
          </w:p>
        </w:tc>
      </w:tr>
    </w:tbl>
    <w:p>
      <w:pPr>
        <w:spacing w:after="0" w:before="160"/>
      </w:pPr>
    </w:p>
    <w:p>
      <w:r>
        <w:br w:type="page"/>
      </w:r>
    </w:p>
    <w:p>
      <w:pPr>
        <w:pStyle w:val="Heading1"/>
      </w:pPr>
      <w:r>
        <w:rPr>
          <w:rFonts w:ascii="Arial" w:cs="Arial" w:eastAsia="Arial" w:hAnsi="Arial"/>
          <w:b/>
          <w:bCs/>
          <w:color w:val="1B3A6B"/>
          <w:sz w:val="36"/>
          <w:szCs w:val="36"/>
        </w:rPr>
        <w:t xml:space="preserve">2. The Case for This Research</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Before any data is collected, it is important to establish why this research is necessary and what problem it solves. The contradiction below is what drives the entire investigation.</w:t>
      </w:r>
    </w:p>
    <w:p>
      <w:pPr>
        <w:spacing w:after="0" w:before="100"/>
      </w:pPr>
    </w:p>
    <w:p>
      <w:pPr>
        <w:pStyle w:val="Heading2"/>
        <w:spacing w:after="80" w:before="200"/>
      </w:pPr>
      <w:r>
        <w:rPr>
          <w:rFonts w:ascii="Arial" w:cs="Arial" w:eastAsia="Arial" w:hAnsi="Arial"/>
          <w:b/>
          <w:bCs/>
          <w:color w:val="2563A8"/>
          <w:sz w:val="26"/>
          <w:szCs w:val="26"/>
        </w:rPr>
        <w:t xml:space="preserve">2.1 What Official Statistics Claim</w:t>
      </w:r>
    </w:p>
    <w:p>
      <w:pPr>
        <w:pStyle w:val="ListParagraph"/>
        <w:numPr>
          <w:ilvl w:val="0"/>
          <w:numId w:val="2"/>
        </w:numPr>
        <w:spacing w:after="60" w:before="60"/>
      </w:pPr>
      <w:r>
        <w:rPr>
          <w:rFonts w:ascii="Arial" w:cs="Arial" w:eastAsia="Arial" w:hAnsi="Arial"/>
          <w:color w:val="2C2C2C"/>
          <w:sz w:val="22"/>
          <w:szCs w:val="22"/>
        </w:rPr>
        <w:t xml:space="preserve">UK unemployment rate in early 2026: approximately 4.4% — close to pre-pandemic levels (ONS)</w:t>
      </w:r>
    </w:p>
    <w:p>
      <w:pPr>
        <w:pStyle w:val="ListParagraph"/>
        <w:numPr>
          <w:ilvl w:val="0"/>
          <w:numId w:val="2"/>
        </w:numPr>
        <w:spacing w:after="60" w:before="60"/>
      </w:pPr>
      <w:r>
        <w:rPr>
          <w:rFonts w:ascii="Arial" w:cs="Arial" w:eastAsia="Arial" w:hAnsi="Arial"/>
          <w:color w:val="2C2C2C"/>
          <w:sz w:val="22"/>
          <w:szCs w:val="22"/>
        </w:rPr>
        <w:t xml:space="preserve">Over 800,000 open vacancies across the UK economy (ONS VACS01, Q1 2026)</w:t>
      </w:r>
    </w:p>
    <w:p>
      <w:pPr>
        <w:pStyle w:val="ListParagraph"/>
        <w:numPr>
          <w:ilvl w:val="0"/>
          <w:numId w:val="2"/>
        </w:numPr>
        <w:spacing w:after="60" w:before="60"/>
      </w:pPr>
      <w:r>
        <w:rPr>
          <w:rFonts w:ascii="Arial" w:cs="Arial" w:eastAsia="Arial" w:hAnsi="Arial"/>
          <w:color w:val="2C2C2C"/>
          <w:sz w:val="22"/>
          <w:szCs w:val="22"/>
        </w:rPr>
        <w:t xml:space="preserve">Nominal wage growth running above 5% year-on-year throughout 2023–2025 (ONS ASHE)</w:t>
      </w:r>
    </w:p>
    <w:p>
      <w:pPr>
        <w:pStyle w:val="ListParagraph"/>
        <w:numPr>
          <w:ilvl w:val="0"/>
          <w:numId w:val="2"/>
        </w:numPr>
        <w:spacing w:after="60" w:before="60"/>
      </w:pPr>
      <w:r>
        <w:rPr>
          <w:rFonts w:ascii="Arial" w:cs="Arial" w:eastAsia="Arial" w:hAnsi="Arial"/>
          <w:color w:val="2C2C2C"/>
          <w:sz w:val="22"/>
          <w:szCs w:val="22"/>
        </w:rPr>
        <w:t xml:space="preserve">GDP returned to positive growth in 2024 after two quarters of technical recession in 2023</w:t>
      </w:r>
    </w:p>
    <w:p>
      <w:pPr>
        <w:spacing w:after="0" w:before="100"/>
      </w:pPr>
    </w:p>
    <w:p>
      <w:pPr>
        <w:pStyle w:val="Heading2"/>
        <w:spacing w:after="80" w:before="200"/>
      </w:pPr>
      <w:r>
        <w:rPr>
          <w:rFonts w:ascii="Arial" w:cs="Arial" w:eastAsia="Arial" w:hAnsi="Arial"/>
          <w:b/>
          <w:bCs/>
          <w:color w:val="2563A8"/>
          <w:sz w:val="26"/>
          <w:szCs w:val="26"/>
        </w:rPr>
        <w:t xml:space="preserve">2.2 What Graduates Report</w:t>
      </w:r>
    </w:p>
    <w:p>
      <w:pPr>
        <w:pStyle w:val="ListParagraph"/>
        <w:numPr>
          <w:ilvl w:val="0"/>
          <w:numId w:val="2"/>
        </w:numPr>
        <w:spacing w:after="60" w:before="60"/>
      </w:pPr>
      <w:r>
        <w:rPr>
          <w:rFonts w:ascii="Arial" w:cs="Arial" w:eastAsia="Arial" w:hAnsi="Arial"/>
          <w:color w:val="2C2C2C"/>
          <w:sz w:val="22"/>
          <w:szCs w:val="22"/>
        </w:rPr>
        <w:t xml:space="preserve">200–500 applications submitted before receiving a single offer — commonly reported in 2024–2025</w:t>
      </w:r>
    </w:p>
    <w:p>
      <w:pPr>
        <w:pStyle w:val="ListParagraph"/>
        <w:numPr>
          <w:ilvl w:val="0"/>
          <w:numId w:val="2"/>
        </w:numPr>
        <w:spacing w:after="60" w:before="60"/>
      </w:pPr>
      <w:r>
        <w:rPr>
          <w:rFonts w:ascii="Arial" w:cs="Arial" w:eastAsia="Arial" w:hAnsi="Arial"/>
          <w:color w:val="2C2C2C"/>
          <w:sz w:val="22"/>
          <w:szCs w:val="22"/>
        </w:rPr>
        <w:t xml:space="preserve">Interview-to-offer conversion rate for graduate analyst roles estimated below 3% (CIPD / ISE)</w:t>
      </w:r>
    </w:p>
    <w:p>
      <w:pPr>
        <w:pStyle w:val="ListParagraph"/>
        <w:numPr>
          <w:ilvl w:val="0"/>
          <w:numId w:val="2"/>
        </w:numPr>
        <w:spacing w:after="60" w:before="60"/>
      </w:pPr>
      <w:r>
        <w:rPr>
          <w:rFonts w:ascii="Arial" w:cs="Arial" w:eastAsia="Arial" w:hAnsi="Arial"/>
          <w:color w:val="2C2C2C"/>
          <w:sz w:val="22"/>
          <w:szCs w:val="22"/>
        </w:rPr>
        <w:t xml:space="preserve">Over 50% of 2023 and 2024 graduates were not in full-time graduate-level employment 6 months post-graduation (HESA)</w:t>
      </w:r>
    </w:p>
    <w:p>
      <w:pPr>
        <w:pStyle w:val="ListParagraph"/>
        <w:numPr>
          <w:ilvl w:val="0"/>
          <w:numId w:val="2"/>
        </w:numPr>
        <w:spacing w:after="60" w:before="60"/>
      </w:pPr>
      <w:r>
        <w:rPr>
          <w:rFonts w:ascii="Arial" w:cs="Arial" w:eastAsia="Arial" w:hAnsi="Arial"/>
          <w:color w:val="2C2C2C"/>
          <w:sz w:val="22"/>
          <w:szCs w:val="22"/>
        </w:rPr>
        <w:t xml:space="preserve">Most common rejection reason: 'insufficient experience' — on roles advertised as 'entry level'</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6"/>
              <w:left w:val="single" w:color="B91C1C" w:sz="24"/>
              <w:bottom w:val="single" w:color="D0D8E8" w:sz="6"/>
              <w:right w:val="single" w:color="D0D8E8" w:sz="6"/>
            </w:tcBorders>
            <w:shd w:fill="FAFAFA" w:val="clear"/>
            <w:tcMar>
              <w:top w:type="dxa" w:w="100"/>
              <w:left w:type="dxa" w:w="200"/>
              <w:bottom w:type="dxa" w:w="100"/>
              <w:right w:type="dxa" w:w="140"/>
            </w:tcMar>
          </w:tcPr>
          <w:p>
            <w:pPr>
              <w:spacing w:after="60" w:before="0"/>
            </w:pPr>
            <w:r>
              <w:rPr>
                <w:rFonts w:ascii="Arial" w:cs="Arial" w:eastAsia="Arial" w:hAnsi="Arial"/>
                <w:b/>
                <w:bCs/>
                <w:color w:val="B91C1C"/>
                <w:sz w:val="20"/>
                <w:szCs w:val="20"/>
              </w:rPr>
              <w:t xml:space="preserve">THE CORE CONTRADICTION</w:t>
            </w:r>
          </w:p>
          <w:p>
            <w:pPr>
              <w:spacing w:after="0" w:before="0"/>
            </w:pPr>
            <w:r>
              <w:rPr>
                <w:rFonts w:ascii="Arial" w:cs="Arial" w:eastAsia="Arial" w:hAnsi="Arial"/>
                <w:i/>
                <w:iCs/>
                <w:color w:val="2C2C2C"/>
                <w:sz w:val="20"/>
                <w:szCs w:val="20"/>
              </w:rPr>
              <w:t xml:space="preserve">800,000+ vacancies exist. Unemployment is 4.4%. Nominal wages are growing. Yet graduates are submitting hundreds of applications with near-zero conversion. This project exists to explain that contradiction using data — not opinion.</w:t>
            </w:r>
          </w:p>
        </w:tc>
      </w:tr>
    </w:tbl>
    <w:p>
      <w:pPr>
        <w:spacing w:after="0" w:before="100"/>
      </w:pPr>
    </w:p>
    <w:p>
      <w:pPr>
        <w:pStyle w:val="Heading2"/>
        <w:spacing w:after="80" w:before="200"/>
      </w:pPr>
      <w:r>
        <w:rPr>
          <w:rFonts w:ascii="Arial" w:cs="Arial" w:eastAsia="Arial" w:hAnsi="Arial"/>
          <w:b/>
          <w:bCs/>
          <w:color w:val="2563A8"/>
          <w:sz w:val="26"/>
          <w:szCs w:val="26"/>
        </w:rPr>
        <w:t xml:space="preserve">2.3 Five Hypothesised Causes This Project Will Test</w:t>
      </w:r>
    </w:p>
    <w:p>
      <w:pPr>
        <w:pStyle w:val="ListParagraph"/>
        <w:numPr>
          <w:ilvl w:val="0"/>
          <w:numId w:val="3"/>
        </w:numPr>
        <w:spacing w:after="60" w:before="60"/>
      </w:pPr>
      <w:r>
        <w:rPr>
          <w:rFonts w:ascii="Arial" w:cs="Arial" w:eastAsia="Arial" w:hAnsi="Arial"/>
          <w:b/>
          <w:bCs/>
          <w:color w:val="2563A8"/>
          <w:sz w:val="22"/>
          <w:szCs w:val="22"/>
        </w:rPr>
        <w:t xml:space="preserve">1. </w:t>
      </w:r>
      <w:r>
        <w:rPr>
          <w:rFonts w:ascii="Arial" w:cs="Arial" w:eastAsia="Arial" w:hAnsi="Arial"/>
          <w:color w:val="2C2C2C"/>
          <w:sz w:val="22"/>
          <w:szCs w:val="22"/>
        </w:rPr>
        <w:t xml:space="preserve">Skills mismatch: graduates lack the specific technical skills employers demand (SQL, Python, Power BI)</w:t>
      </w:r>
    </w:p>
    <w:p>
      <w:pPr>
        <w:pStyle w:val="ListParagraph"/>
        <w:numPr>
          <w:ilvl w:val="0"/>
          <w:numId w:val="3"/>
        </w:numPr>
        <w:spacing w:after="60" w:before="60"/>
      </w:pPr>
      <w:r>
        <w:rPr>
          <w:rFonts w:ascii="Arial" w:cs="Arial" w:eastAsia="Arial" w:hAnsi="Arial"/>
          <w:b/>
          <w:bCs/>
          <w:color w:val="2563A8"/>
          <w:sz w:val="22"/>
          <w:szCs w:val="22"/>
        </w:rPr>
        <w:t xml:space="preserve">2. </w:t>
      </w:r>
      <w:r>
        <w:rPr>
          <w:rFonts w:ascii="Arial" w:cs="Arial" w:eastAsia="Arial" w:hAnsi="Arial"/>
          <w:color w:val="2C2C2C"/>
          <w:sz w:val="22"/>
          <w:szCs w:val="22"/>
        </w:rPr>
        <w:t xml:space="preserve">Experience paradox: 'entry-level' roles now require 1–2 years of prior experience</w:t>
      </w:r>
    </w:p>
    <w:p>
      <w:pPr>
        <w:pStyle w:val="ListParagraph"/>
        <w:numPr>
          <w:ilvl w:val="0"/>
          <w:numId w:val="3"/>
        </w:numPr>
        <w:spacing w:after="60" w:before="60"/>
      </w:pPr>
      <w:r>
        <w:rPr>
          <w:rFonts w:ascii="Arial" w:cs="Arial" w:eastAsia="Arial" w:hAnsi="Arial"/>
          <w:b/>
          <w:bCs/>
          <w:color w:val="2563A8"/>
          <w:sz w:val="22"/>
          <w:szCs w:val="22"/>
        </w:rPr>
        <w:t xml:space="preserve">3. </w:t>
      </w:r>
      <w:r>
        <w:rPr>
          <w:rFonts w:ascii="Arial" w:cs="Arial" w:eastAsia="Arial" w:hAnsi="Arial"/>
          <w:color w:val="2C2C2C"/>
          <w:sz w:val="22"/>
          <w:szCs w:val="22"/>
        </w:rPr>
        <w:t xml:space="preserve">ATS filtering: automated CV screening eliminates candidates before any human review</w:t>
      </w:r>
    </w:p>
    <w:p>
      <w:pPr>
        <w:pStyle w:val="ListParagraph"/>
        <w:numPr>
          <w:ilvl w:val="0"/>
          <w:numId w:val="3"/>
        </w:numPr>
        <w:spacing w:after="60" w:before="60"/>
      </w:pPr>
      <w:r>
        <w:rPr>
          <w:rFonts w:ascii="Arial" w:cs="Arial" w:eastAsia="Arial" w:hAnsi="Arial"/>
          <w:b/>
          <w:bCs/>
          <w:color w:val="2563A8"/>
          <w:sz w:val="22"/>
          <w:szCs w:val="22"/>
        </w:rPr>
        <w:t xml:space="preserve">4. </w:t>
      </w:r>
      <w:r>
        <w:rPr>
          <w:rFonts w:ascii="Arial" w:cs="Arial" w:eastAsia="Arial" w:hAnsi="Arial"/>
          <w:color w:val="2C2C2C"/>
          <w:sz w:val="22"/>
          <w:szCs w:val="22"/>
        </w:rPr>
        <w:t xml:space="preserve">Macroeconomic suppression: high interest rates and low confidence froze graduate hiring budgets</w:t>
      </w:r>
    </w:p>
    <w:p>
      <w:pPr>
        <w:pStyle w:val="ListParagraph"/>
        <w:numPr>
          <w:ilvl w:val="0"/>
          <w:numId w:val="3"/>
        </w:numPr>
        <w:spacing w:after="60" w:before="60"/>
      </w:pPr>
      <w:r>
        <w:rPr>
          <w:rFonts w:ascii="Arial" w:cs="Arial" w:eastAsia="Arial" w:hAnsi="Arial"/>
          <w:b/>
          <w:bCs/>
          <w:color w:val="2563A8"/>
          <w:sz w:val="22"/>
          <w:szCs w:val="22"/>
        </w:rPr>
        <w:t xml:space="preserve">5. </w:t>
      </w:r>
      <w:r>
        <w:rPr>
          <w:rFonts w:ascii="Arial" w:cs="Arial" w:eastAsia="Arial" w:hAnsi="Arial"/>
          <w:color w:val="2C2C2C"/>
          <w:sz w:val="22"/>
          <w:szCs w:val="22"/>
        </w:rPr>
        <w:t xml:space="preserve">AI displacement: automation has reduced traditional entry-level analytical workloads</w:t>
      </w:r>
    </w:p>
    <w:p>
      <w:pPr>
        <w:spacing w:after="0" w:before="80"/>
      </w:pPr>
    </w:p>
    <w:p>
      <w:pPr>
        <w:spacing w:after="80" w:before="80" w:line="292" w:lineRule="auto"/>
      </w:pPr>
      <w:r>
        <w:rPr>
          <w:rFonts w:ascii="Arial" w:cs="Arial" w:eastAsia="Arial" w:hAnsi="Arial"/>
          <w:color w:val="2C2C2C"/>
          <w:sz w:val="22"/>
          <w:szCs w:val="22"/>
        </w:rPr>
        <w:t xml:space="preserve">Each of these causes will be tested against real data. The result will be a ranked, evidence-supported explanation — not a guess.</w:t>
      </w:r>
    </w:p>
    <w:p>
      <w:pPr>
        <w:spacing w:after="0" w:before="160"/>
      </w:pPr>
    </w:p>
    <w:p>
      <w:r>
        <w:br w:type="page"/>
      </w:r>
    </w:p>
    <w:p>
      <w:pPr>
        <w:pStyle w:val="Heading1"/>
      </w:pPr>
      <w:r>
        <w:rPr>
          <w:rFonts w:ascii="Arial" w:cs="Arial" w:eastAsia="Arial" w:hAnsi="Arial"/>
          <w:b/>
          <w:bCs/>
          <w:color w:val="1B3A6B"/>
          <w:sz w:val="36"/>
          <w:szCs w:val="36"/>
        </w:rPr>
        <w:t xml:space="preserve">3. Skills Architecture</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This section defines precisely how each of the 15 skills is applied in this project. Vague claims like 'Excel was used for data analysis' are not acceptable. Every skill below has a named phase, a list of specific tasks, and a named output that serves as the evidence of competency. This is the document to reference in interviews when asked: 'Give me an example of how you used [skill].'</w:t>
      </w:r>
    </w:p>
    <w:p>
      <w:pPr>
        <w:spacing w:after="0" w:before="160"/>
      </w:pPr>
    </w:p>
    <w:p>
      <w:pPr>
        <w:pStyle w:val="Heading2"/>
        <w:spacing w:after="80" w:before="200"/>
      </w:pPr>
      <w:r>
        <w:rPr>
          <w:rFonts w:ascii="Arial" w:cs="Arial" w:eastAsia="Arial" w:hAnsi="Arial"/>
          <w:b/>
          <w:bCs/>
          <w:color w:val="2563A8"/>
          <w:sz w:val="26"/>
          <w:szCs w:val="26"/>
        </w:rPr>
        <w:t xml:space="preserve">3.1 Skills-to-Deliverables Matrix</w:t>
      </w:r>
    </w:p>
    <w:p>
      <w:pPr>
        <w:spacing w:after="80" w:before="80" w:line="292" w:lineRule="auto"/>
      </w:pPr>
      <w:r>
        <w:rPr>
          <w:rFonts w:ascii="Arial" w:cs="Arial" w:eastAsia="Arial" w:hAnsi="Arial"/>
          <w:color w:val="2C2C2C"/>
          <w:sz w:val="22"/>
          <w:szCs w:val="22"/>
        </w:rPr>
        <w:t xml:space="preserve">For each skill: the phase it belongs to, the exact tasks performed, and the specific file or output that proves the skill was used.</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3480"/>
        <w:gridCol w:w="2680"/>
      </w:tblGrid>
      <w:tr>
        <w:tc>
          <w:tcPr>
            <w:tcW w:type="dxa" w:w="2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Skill</w:t>
            </w:r>
          </w:p>
        </w:tc>
        <w:tc>
          <w:tcPr>
            <w:tcW w:type="dxa" w:w="12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348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Specific Tasks Performed</w:t>
            </w:r>
          </w:p>
        </w:tc>
        <w:tc>
          <w:tcPr>
            <w:tcW w:type="dxa" w:w="268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Output &amp; Evidence</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Microsoft Excel</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3 + 6</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import &amp; initial profiling of ONS datasets. Pivot tables on employment and vacancy data. XLOOKUP to cross-reference salary data against city and sector. SUMIF / COUNTIF for graduate posting analysis. Conditional formatting to flag outliers. What-If analysis for salary scenarios.</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Formatted ONS data workbooks. Salary comparison tables. Graduate posting summary pivot. Sector-level employment change table.</w:t>
            </w:r>
          </w:p>
        </w:tc>
      </w:tr>
      <w:tr>
        <w:tc>
          <w:tcPr>
            <w:tcW w:type="dxa" w:w="2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SQL
(PostgreSQL)</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4</w:t>
            </w:r>
          </w:p>
        </w:tc>
        <w:tc>
          <w:tcPr>
            <w:tcW w:type="dxa" w:w="34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Design and build a relational database with 6 tables: employment, vacancies, salaries, inflation, gdp, job_postings. Write 20+ business reporting queries covering JOINs, CTEs, window functions, and aggregate functions. Build a graduate jobs fact table from Reed/LinkedIn data.</w:t>
            </w:r>
          </w:p>
        </w:tc>
        <w:tc>
          <w:tcPr>
            <w:tcW w:type="dxa" w:w="26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Database schema diagram. SQL query library (GitHub). Business reporting views. Data validation queries confirming row counts and referential integrity.</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Python
(Pandas / NumPy)</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5 + 6 + 8</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 data cleaning: handle missing values, standardise date formats, merge ONS datasets, rename columns, remove duplicates. Run descriptive statistics on all datasets. Perform correlation analysis (base rate vs vacancies). Scrape and parse Reed job posting data.</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Jupyter notebooks: 01_data_cleaning.ipynb, 02_eda_labour_market.ipynb, 03_economic_analysis.ipynb. Clean CSV files in data/cleaned/.</w:t>
            </w:r>
          </w:p>
        </w:tc>
      </w:tr>
      <w:tr>
        <w:tc>
          <w:tcPr>
            <w:tcW w:type="dxa" w:w="2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Power BI</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9</w:t>
            </w:r>
          </w:p>
        </w:tc>
        <w:tc>
          <w:tcPr>
            <w:tcW w:type="dxa" w:w="34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Build a 5-page Power BI report: Executive KPI summary (employment rate, vacancy count, avg salary, YoY change), Labour Market trends page, Salary &amp; Gender Pay Gap page, Graduate Outcomes page, Economic Conditions page. Use DAX measures for YoY calculations and real wage computation.</w:t>
            </w:r>
          </w:p>
        </w:tc>
        <w:tc>
          <w:tcPr>
            <w:tcW w:type="dxa" w:w="26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Published Power BI report (.pbix file). 15+ DAX measures. Automated data refresh via Power Query from cleaned CSVs.</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Tableau</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9</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Build a 6-page interactive Tableau dashboard for external portfolio presentation: Executive Summary, Labour Market Recovery, Industry Analysis, Skills Demand, Salary Heatmap, 2027–2030 Forecast. Use parameters for city and sector filtering. Publish to Tableau Public.</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Tableau Public dashboard (URL shareable). 6 dashboard pages. Packaged workbook for GitHub.</w:t>
            </w:r>
          </w:p>
        </w:tc>
      </w:tr>
      <w:tr>
        <w:tc>
          <w:tcPr>
            <w:tcW w:type="dxa" w:w="2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R Programming</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8</w:t>
            </w:r>
          </w:p>
        </w:tc>
        <w:tc>
          <w:tcPr>
            <w:tcW w:type="dxa" w:w="34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Build time series forecasting models: decompose ONS employment and vacancy series (trend / seasonal / residual). Fit ARIMA models for 2027–2030 employment and vacancy forecasts. Run linear regression: GDP growth as predictor of graduate hiring volumes. Generate forecast charts with confidence intervals.</w:t>
            </w:r>
          </w:p>
        </w:tc>
        <w:tc>
          <w:tcPr>
            <w:tcW w:type="dxa" w:w="26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R script: forecasting_models.R. Forecast outputs: employment_forecast_2030.csv, vacancy_forecast_2030.csv. Regression summary table. Confidence interval charts.</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Data Visualisation</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6 + 9</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Produce 30+ charts across Python (Matplotlib / Seaborn), Tableau, and Power BI. Chart types: line charts (employment trend), bar charts (sector recovery comparison), scatter plots (base rate vs vacancies), heatmaps (salary by city/role), box plots (salary distribution), area charts (real vs nominal wages).</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Chart library saved as PNG exports. All charts labelled with source, date, and units. Embedded in final report.</w:t>
            </w:r>
          </w:p>
        </w:tc>
      </w:tr>
      <w:tr>
        <w:tc>
          <w:tcPr>
            <w:tcW w:type="dxa" w:w="2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KPI Reporting</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9 + 10</w:t>
            </w:r>
          </w:p>
        </w:tc>
        <w:tc>
          <w:tcPr>
            <w:tcW w:type="dxa" w:w="34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Define 12 project KPIs: UK employment rate, unemployment rate, vacancy count, real wage growth, graduate employment rate 6-month post-graduation, avg graduate starting salary, top skill demand frequency, applications-per-vacancy ratio, London share of graduate roles, base rate, GDP growth, CBI confidence index. Track each against 2019 baseline.</w:t>
            </w:r>
          </w:p>
        </w:tc>
        <w:tc>
          <w:tcPr>
            <w:tcW w:type="dxa" w:w="26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KPI scorecard (Excel). KPI page in Power BI and Tableau. KPI summary table in final report Executive Summary.</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Dashboard Development</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9</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Design dashboard layout, colour scheme, and navigation for both Power BI and Tableau outputs. Apply consistent formatting: NAVY / BLUE / WHITE palette, Arial font, consistent chart sizing. Add slicers for year, city, sector, and role type. Ensure all dashboards are self-explanatory to a non-technical recruiter.</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Two complete, published dashboards (Power BI + Tableau Public). Screenshot gallery for portfolio website and LinkedIn posts.</w:t>
            </w:r>
          </w:p>
        </w:tc>
      </w:tr>
      <w:tr>
        <w:tc>
          <w:tcPr>
            <w:tcW w:type="dxa" w:w="2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Statistical Analysis</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6 + 7 + 8</w:t>
            </w:r>
          </w:p>
        </w:tc>
        <w:tc>
          <w:tcPr>
            <w:tcW w:type="dxa" w:w="34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Descriptive stats on all 18 datasets (mean, median, std dev, percentile). Pearson correlation: base rate vs vacancy volume (with 6-month lag). Chi-square test: skills required vs degree subject. Regression: GDP % change → graduate hiring volumes. Z-score outlier detection on salary data. T-test: London salaries vs rest of UK.</w:t>
            </w:r>
          </w:p>
        </w:tc>
        <w:tc>
          <w:tcPr>
            <w:tcW w:type="dxa" w:w="26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Statistical results table embedded in EDA notebook and report. All p-values and confidence levels reported. Methods section in final report documents each test used.</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Data Cleaning</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5</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ONS data: handle missing quarterly values (interpolation), standardise industry classification codes (SIC 2007), convert data types. Job posting data: extract salary ranges from free text (regex), standardise skill names (e.g. 'MS Excel' → 'Microsoft Excel'), remove duplicate postings, flag postings with no salary data.</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Cleaned dataset log: rows before/after, null counts, standardisation decisions. data_cleaning_log.csv. Separate cleaned files for each source in data/cleaned/.</w:t>
            </w:r>
          </w:p>
        </w:tc>
      </w:tr>
      <w:tr>
        <w:tc>
          <w:tcPr>
            <w:tcW w:type="dxa" w:w="2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Business Intelligence</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7 + 9 + 10</w:t>
            </w:r>
          </w:p>
        </w:tc>
        <w:tc>
          <w:tcPr>
            <w:tcW w:type="dxa" w:w="34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Integrate findings from all data streams into a coherent business narrative. Identify the 3 sectors with strongest recovery, the 3 cities with best graduate opportunity ratios, and the 5 skills with highest demand growth since 2020. Write the 'BI Insights' section of the report: what the data means for employers, graduates, and policymakers.</w:t>
            </w:r>
          </w:p>
        </w:tc>
        <w:tc>
          <w:tcPr>
            <w:tcW w:type="dxa" w:w="26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BI Insights chapter in final report (10–15 pages). Executive briefing slide deck. LinkedIn insight posts derived from BI findings.</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Forecasting</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8</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ARIMA model: UK vacancy volume 2027–2030 with 95% confidence bands. Linear extrapolation: graduate starting salary trajectory if current wage growth continues. Scenario modelling: three scenarios (base case, optimistic — rate cuts accelerate hiring, pessimistic — AI displaces entry-level roles). Present all scenarios with stated assumptions.</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Forecast charts. Scenario comparison table. Model accuracy: report MAPE on backtested periods. R script + Jupyter notebook both saved to GitHub.</w:t>
            </w:r>
          </w:p>
        </w:tc>
      </w:tr>
      <w:tr>
        <w:tc>
          <w:tcPr>
            <w:tcW w:type="dxa" w:w="2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Process Automation</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3 + 5</w:t>
            </w:r>
          </w:p>
        </w:tc>
        <w:tc>
          <w:tcPr>
            <w:tcW w:type="dxa" w:w="34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script: automate download and formatting of ONS CSVs (requests + pandas). Python script: automate job posting text parsing — extract skill keywords, salary ranges, and location from raw Reed HTML. Excel Power Query: automate data refresh from cleaned CSVs into the KPI workbook so all pivot tables update with one click.</w:t>
            </w:r>
          </w:p>
        </w:tc>
        <w:tc>
          <w:tcPr>
            <w:tcW w:type="dxa" w:w="268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automation/ons_downloader.py. automation/reed_parser.py. Power Query connection in KPI_Dashboard.xlsx. README documenting how to re-run the pipeline.</w:t>
            </w:r>
          </w:p>
        </w:tc>
      </w:tr>
      <w:tr>
        <w:tc>
          <w:tcPr>
            <w:tcW w:type="dxa" w:w="2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Requirements Gathering</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Phase 1 + 10</w:t>
            </w:r>
          </w:p>
        </w:tc>
        <w:tc>
          <w:tcPr>
            <w:tcW w:type="dxa" w:w="34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Define 45 research questions (this document). Map each question to a data source, analysis method, and report section. Define the audience (graduate recruiters, hiring managers, analysts) and what decisions the report should support. Produce the Data Requirements Matrix. At project close: retrospective check that all 45 research questions have been answered.</w:t>
            </w:r>
          </w:p>
        </w:tc>
        <w:tc>
          <w:tcPr>
            <w:tcW w:type="dxa" w:w="268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This Phase 1 document. Requirements Traceability Matrix (RTM) in final report Appendix. Retrospective sign-off table confirming all RQs answered.</w:t>
            </w:r>
          </w:p>
        </w:tc>
      </w:tr>
    </w:tbl>
    <w:p>
      <w:pPr>
        <w:spacing w:after="0" w:before="160"/>
      </w:pPr>
    </w:p>
    <w:p>
      <w:pPr>
        <w:pStyle w:val="Heading2"/>
        <w:spacing w:after="80" w:before="200"/>
      </w:pPr>
      <w:r>
        <w:rPr>
          <w:rFonts w:ascii="Arial" w:cs="Arial" w:eastAsia="Arial" w:hAnsi="Arial"/>
          <w:b/>
          <w:bCs/>
          <w:color w:val="2563A8"/>
          <w:sz w:val="26"/>
          <w:szCs w:val="26"/>
        </w:rPr>
        <w:t xml:space="preserve">3.2 Skills by Project Phase</w:t>
      </w:r>
    </w:p>
    <w:p>
      <w:pPr>
        <w:spacing w:after="80" w:before="80" w:line="292" w:lineRule="auto"/>
      </w:pPr>
      <w:r>
        <w:rPr>
          <w:rFonts w:ascii="Arial" w:cs="Arial" w:eastAsia="Arial" w:hAnsi="Arial"/>
          <w:color w:val="2C2C2C"/>
          <w:sz w:val="22"/>
          <w:szCs w:val="22"/>
        </w:rPr>
        <w:t xml:space="preserve">The table below shows which skills are active in each phase. No phase is skill-light — every week of the project contributes to the portfolio.</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65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Skills in Use</w:t>
            </w:r>
          </w:p>
        </w:tc>
      </w:tr>
      <w:tr>
        <w:tc>
          <w:tcPr>
            <w:tcW w:type="dxa" w:w="2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Phase 1 — Research Design</w:t>
            </w:r>
          </w:p>
        </w:tc>
        <w:tc>
          <w:tcPr>
            <w:tcW w:type="dxa" w:w="6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Requirements Gathering</w:t>
            </w:r>
          </w:p>
        </w:tc>
      </w:tr>
      <w:tr>
        <w:tc>
          <w:tcPr>
            <w:tcW w:type="dxa" w:w="2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Phase 2 — Data Discovery</w:t>
            </w:r>
          </w:p>
        </w:tc>
        <w:tc>
          <w:tcPr>
            <w:tcW w:type="dxa" w:w="6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Requirements Gathering · Business Intelligence</w:t>
            </w:r>
          </w:p>
        </w:tc>
      </w:tr>
      <w:tr>
        <w:tc>
          <w:tcPr>
            <w:tcW w:type="dxa" w:w="2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Phase 3 — Data Collection</w:t>
            </w:r>
          </w:p>
        </w:tc>
        <w:tc>
          <w:tcPr>
            <w:tcW w:type="dxa" w:w="6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Microsoft Excel · Process Automation · Data Cleaning</w:t>
            </w:r>
          </w:p>
        </w:tc>
      </w:tr>
      <w:tr>
        <w:tc>
          <w:tcPr>
            <w:tcW w:type="dxa" w:w="2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Phase 4 — SQL Database</w:t>
            </w:r>
          </w:p>
        </w:tc>
        <w:tc>
          <w:tcPr>
            <w:tcW w:type="dxa" w:w="6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SQL</w:t>
            </w:r>
          </w:p>
        </w:tc>
      </w:tr>
      <w:tr>
        <w:tc>
          <w:tcPr>
            <w:tcW w:type="dxa" w:w="2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Phase 5 — Data Cleaning</w:t>
            </w:r>
          </w:p>
        </w:tc>
        <w:tc>
          <w:tcPr>
            <w:tcW w:type="dxa" w:w="6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Python · Data Cleaning · Process Automation</w:t>
            </w:r>
          </w:p>
        </w:tc>
      </w:tr>
      <w:tr>
        <w:tc>
          <w:tcPr>
            <w:tcW w:type="dxa" w:w="2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Phase 6 — EDA</w:t>
            </w:r>
          </w:p>
        </w:tc>
        <w:tc>
          <w:tcPr>
            <w:tcW w:type="dxa" w:w="6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Python · Microsoft Excel · Statistical Analysis · Data Visualisation</w:t>
            </w:r>
          </w:p>
        </w:tc>
      </w:tr>
      <w:tr>
        <w:tc>
          <w:tcPr>
            <w:tcW w:type="dxa" w:w="2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Phase 7 — Economic Analysis</w:t>
            </w:r>
          </w:p>
        </w:tc>
        <w:tc>
          <w:tcPr>
            <w:tcW w:type="dxa" w:w="6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Statistical Analysis · Business Intelligence · Data Visualisation</w:t>
            </w:r>
          </w:p>
        </w:tc>
      </w:tr>
      <w:tr>
        <w:tc>
          <w:tcPr>
            <w:tcW w:type="dxa" w:w="2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Phase 8 — Forecasting</w:t>
            </w:r>
          </w:p>
        </w:tc>
        <w:tc>
          <w:tcPr>
            <w:tcW w:type="dxa" w:w="6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R Programming · Python · Forecasting · Statistical Analysis</w:t>
            </w:r>
          </w:p>
        </w:tc>
      </w:tr>
      <w:tr>
        <w:tc>
          <w:tcPr>
            <w:tcW w:type="dxa" w:w="2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Phase 9 — Dashboards</w:t>
            </w:r>
          </w:p>
        </w:tc>
        <w:tc>
          <w:tcPr>
            <w:tcW w:type="dxa" w:w="6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Tableau · Power BI · Dashboard Development · KPI Reporting · Data Visualisation</w:t>
            </w:r>
          </w:p>
        </w:tc>
      </w:tr>
      <w:tr>
        <w:tc>
          <w:tcPr>
            <w:tcW w:type="dxa" w:w="2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Phase 10 — Final Package</w:t>
            </w:r>
          </w:p>
        </w:tc>
        <w:tc>
          <w:tcPr>
            <w:tcW w:type="dxa" w:w="6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Business Intelligence · KPI Reporting · Requirements Gathering</w:t>
            </w:r>
          </w:p>
        </w:tc>
      </w:tr>
    </w:tbl>
    <w:p>
      <w:pPr>
        <w:spacing w:after="0" w:before="160"/>
      </w:pPr>
    </w:p>
    <w:p>
      <w:pPr>
        <w:pStyle w:val="Heading2"/>
        <w:spacing w:after="80" w:before="200"/>
      </w:pPr>
      <w:r>
        <w:rPr>
          <w:rFonts w:ascii="Arial" w:cs="Arial" w:eastAsia="Arial" w:hAnsi="Arial"/>
          <w:b/>
          <w:bCs/>
          <w:color w:val="2563A8"/>
          <w:sz w:val="26"/>
          <w:szCs w:val="26"/>
        </w:rPr>
        <w:t xml:space="preserve">3.3 Why This Combination is Powerful</w:t>
      </w:r>
    </w:p>
    <w:p>
      <w:pPr>
        <w:spacing w:after="80" w:before="80" w:line="292" w:lineRule="auto"/>
      </w:pPr>
      <w:r>
        <w:rPr>
          <w:rFonts w:ascii="Arial" w:cs="Arial" w:eastAsia="Arial" w:hAnsi="Arial"/>
          <w:color w:val="2C2C2C"/>
          <w:sz w:val="22"/>
          <w:szCs w:val="22"/>
        </w:rPr>
        <w:t xml:space="preserve">Most graduate portfolios demonstrate one or two tools. This project demonstrates all 15 skills in a single coherent investigation — where each tool feeds the next. The sequence is:</w:t>
      </w:r>
    </w:p>
    <w:p>
      <w:pPr>
        <w:spacing w:after="0" w:before="80"/>
      </w:pP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Requirements Gathering defines what questions need answering (Phase 1)</w:t>
      </w: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Excel and Process Automation collect and structure the raw data (Phase 3)</w:t>
      </w: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SQL organises the data into a queryable database (Phase 4)</w:t>
      </w: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Python and Data Cleaning produce analysis-ready datasets (Phase 5)</w:t>
      </w: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Statistical Analysis and Data Visualisation find the patterns (Phases 6–7)</w:t>
      </w: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R Programming and Forecasting project those patterns forward (Phase 8)</w:t>
      </w: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Tableau, Power BI, Dashboard Development and KPI Reporting make the findings accessible (Phase 9)</w:t>
      </w:r>
    </w:p>
    <w:p>
      <w:pPr>
        <w:pStyle w:val="ListParagraph"/>
        <w:numPr>
          <w:ilvl w:val="0"/>
          <w:numId w:val="3"/>
        </w:numPr>
        <w:spacing w:after="60" w:before="60"/>
      </w:pPr>
      <w:r>
        <w:rPr>
          <w:rFonts w:ascii="Arial" w:cs="Arial" w:eastAsia="Arial" w:hAnsi="Arial"/>
          <w:b/>
          <w:bCs/>
          <w:color w:val="2563A8"/>
          <w:sz w:val="22"/>
          <w:szCs w:val="22"/>
        </w:rPr>
        <w:t xml:space="preserve">→ </w:t>
      </w:r>
      <w:r>
        <w:rPr>
          <w:rFonts w:ascii="Arial" w:cs="Arial" w:eastAsia="Arial" w:hAnsi="Arial"/>
          <w:color w:val="2C2C2C"/>
          <w:sz w:val="22"/>
          <w:szCs w:val="22"/>
        </w:rPr>
        <w:t xml:space="preserve">Business Intelligence synthesises everything into a decision-ready report (Phase 10)</w:t>
      </w:r>
    </w:p>
    <w:p>
      <w:pPr>
        <w:spacing w:after="0" w:before="80"/>
      </w:pPr>
    </w:p>
    <w:p>
      <w:pPr>
        <w:spacing w:after="80" w:before="80" w:line="292" w:lineRule="auto"/>
      </w:pPr>
      <w:r>
        <w:rPr>
          <w:rFonts w:ascii="Arial" w:cs="Arial" w:eastAsia="Arial" w:hAnsi="Arial"/>
          <w:color w:val="2C2C2C"/>
          <w:sz w:val="22"/>
          <w:szCs w:val="22"/>
        </w:rPr>
        <w:t xml:space="preserve">The result is not a collection of exercises. It is a professional-grade analytical workflow, demonstrable end-to-end in an interview.</w:t>
      </w:r>
    </w:p>
    <w:p>
      <w:pPr>
        <w:spacing w:after="0" w:before="160"/>
      </w:pPr>
    </w:p>
    <w:p>
      <w:r>
        <w:br w:type="page"/>
      </w:r>
    </w:p>
    <w:p>
      <w:pPr>
        <w:pStyle w:val="Heading1"/>
      </w:pPr>
      <w:r>
        <w:rPr>
          <w:rFonts w:ascii="Arial" w:cs="Arial" w:eastAsia="Arial" w:hAnsi="Arial"/>
          <w:b/>
          <w:bCs/>
          <w:color w:val="1B3A6B"/>
          <w:sz w:val="36"/>
          <w:szCs w:val="36"/>
        </w:rPr>
        <w:t xml:space="preserve">4. Project Objectives</w:t>
      </w:r>
    </w:p>
    <w:p>
      <w:pPr>
        <w:pBdr>
          <w:bottom w:val="single" w:color="2563A8" w:sz="8" w:space="1"/>
        </w:pBdr>
        <w:spacing w:after="60" w:before="60"/>
      </w:pPr>
    </w:p>
    <w:p>
      <w:pPr>
        <w:spacing w:after="0" w:before="80"/>
      </w:pPr>
    </w:p>
    <w:p>
      <w:pPr>
        <w:pStyle w:val="Heading2"/>
        <w:spacing w:after="80" w:before="200"/>
      </w:pPr>
      <w:r>
        <w:rPr>
          <w:rFonts w:ascii="Arial" w:cs="Arial" w:eastAsia="Arial" w:hAnsi="Arial"/>
          <w:b/>
          <w:bCs/>
          <w:color w:val="2563A8"/>
          <w:sz w:val="26"/>
          <w:szCs w:val="26"/>
        </w:rPr>
        <w:t xml:space="preserve">4.1 Primary Objectives</w:t>
      </w:r>
    </w:p>
    <w:p>
      <w:pPr>
        <w:pStyle w:val="ListParagraph"/>
        <w:numPr>
          <w:ilvl w:val="0"/>
          <w:numId w:val="3"/>
        </w:numPr>
        <w:spacing w:after="60" w:before="60"/>
      </w:pPr>
      <w:r>
        <w:rPr>
          <w:rFonts w:ascii="Arial" w:cs="Arial" w:eastAsia="Arial" w:hAnsi="Arial"/>
          <w:b/>
          <w:bCs/>
          <w:color w:val="2563A8"/>
          <w:sz w:val="22"/>
          <w:szCs w:val="22"/>
        </w:rPr>
        <w:t xml:space="preserve">OBJ-01 </w:t>
      </w:r>
      <w:r>
        <w:rPr>
          <w:rFonts w:ascii="Arial" w:cs="Arial" w:eastAsia="Arial" w:hAnsi="Arial"/>
          <w:color w:val="2C2C2C"/>
          <w:sz w:val="22"/>
          <w:szCs w:val="22"/>
        </w:rPr>
        <w:t xml:space="preserve">Establish whether the UK labour market has genuinely recovered to pre-2020 conditions across employment, vacancies, and real wages.</w:t>
      </w:r>
    </w:p>
    <w:p>
      <w:pPr>
        <w:pStyle w:val="ListParagraph"/>
        <w:numPr>
          <w:ilvl w:val="0"/>
          <w:numId w:val="3"/>
        </w:numPr>
        <w:spacing w:after="60" w:before="60"/>
      </w:pPr>
      <w:r>
        <w:rPr>
          <w:rFonts w:ascii="Arial" w:cs="Arial" w:eastAsia="Arial" w:hAnsi="Arial"/>
          <w:b/>
          <w:bCs/>
          <w:color w:val="2563A8"/>
          <w:sz w:val="22"/>
          <w:szCs w:val="22"/>
        </w:rPr>
        <w:t xml:space="preserve">OBJ-02 </w:t>
      </w:r>
      <w:r>
        <w:rPr>
          <w:rFonts w:ascii="Arial" w:cs="Arial" w:eastAsia="Arial" w:hAnsi="Arial"/>
          <w:color w:val="2C2C2C"/>
          <w:sz w:val="22"/>
          <w:szCs w:val="22"/>
        </w:rPr>
        <w:t xml:space="preserve">Quantify the graduate employment crisis: application volumes, conversion rates, and time-to-offer for 2022–2026.</w:t>
      </w:r>
    </w:p>
    <w:p>
      <w:pPr>
        <w:pStyle w:val="ListParagraph"/>
        <w:numPr>
          <w:ilvl w:val="0"/>
          <w:numId w:val="3"/>
        </w:numPr>
        <w:spacing w:after="60" w:before="60"/>
      </w:pPr>
      <w:r>
        <w:rPr>
          <w:rFonts w:ascii="Arial" w:cs="Arial" w:eastAsia="Arial" w:hAnsi="Arial"/>
          <w:b/>
          <w:bCs/>
          <w:color w:val="2563A8"/>
          <w:sz w:val="22"/>
          <w:szCs w:val="22"/>
        </w:rPr>
        <w:t xml:space="preserve">OBJ-03 </w:t>
      </w:r>
      <w:r>
        <w:rPr>
          <w:rFonts w:ascii="Arial" w:cs="Arial" w:eastAsia="Arial" w:hAnsi="Arial"/>
          <w:color w:val="2C2C2C"/>
          <w:sz w:val="22"/>
          <w:szCs w:val="22"/>
        </w:rPr>
        <w:t xml:space="preserve">Identify the specific structural barriers preventing graduates from converting vacancies into offers.</w:t>
      </w:r>
    </w:p>
    <w:p>
      <w:pPr>
        <w:pStyle w:val="ListParagraph"/>
        <w:numPr>
          <w:ilvl w:val="0"/>
          <w:numId w:val="3"/>
        </w:numPr>
        <w:spacing w:after="60" w:before="60"/>
      </w:pPr>
      <w:r>
        <w:rPr>
          <w:rFonts w:ascii="Arial" w:cs="Arial" w:eastAsia="Arial" w:hAnsi="Arial"/>
          <w:b/>
          <w:bCs/>
          <w:color w:val="2563A8"/>
          <w:sz w:val="22"/>
          <w:szCs w:val="22"/>
        </w:rPr>
        <w:t xml:space="preserve">OBJ-04 </w:t>
      </w:r>
      <w:r>
        <w:rPr>
          <w:rFonts w:ascii="Arial" w:cs="Arial" w:eastAsia="Arial" w:hAnsi="Arial"/>
          <w:color w:val="2C2C2C"/>
          <w:sz w:val="22"/>
          <w:szCs w:val="22"/>
        </w:rPr>
        <w:t xml:space="preserve">Measure the causal relationship between macroeconomic events (COVID, inflation shock, rate rises) and graduate hiring volumes.</w:t>
      </w:r>
    </w:p>
    <w:p>
      <w:pPr>
        <w:pStyle w:val="ListParagraph"/>
        <w:numPr>
          <w:ilvl w:val="0"/>
          <w:numId w:val="3"/>
        </w:numPr>
        <w:spacing w:after="60" w:before="60"/>
      </w:pPr>
      <w:r>
        <w:rPr>
          <w:rFonts w:ascii="Arial" w:cs="Arial" w:eastAsia="Arial" w:hAnsi="Arial"/>
          <w:b/>
          <w:bCs/>
          <w:color w:val="2563A8"/>
          <w:sz w:val="22"/>
          <w:szCs w:val="22"/>
        </w:rPr>
        <w:t xml:space="preserve">OBJ-05 </w:t>
      </w:r>
      <w:r>
        <w:rPr>
          <w:rFonts w:ascii="Arial" w:cs="Arial" w:eastAsia="Arial" w:hAnsi="Arial"/>
          <w:color w:val="2C2C2C"/>
          <w:sz w:val="22"/>
          <w:szCs w:val="22"/>
        </w:rPr>
        <w:t xml:space="preserve">Determine which industries, cities, and skill sets offer graduates the highest probability of employment in 2026.</w:t>
      </w:r>
    </w:p>
    <w:p>
      <w:pPr>
        <w:pStyle w:val="ListParagraph"/>
        <w:numPr>
          <w:ilvl w:val="0"/>
          <w:numId w:val="3"/>
        </w:numPr>
        <w:spacing w:after="60" w:before="60"/>
      </w:pPr>
      <w:r>
        <w:rPr>
          <w:rFonts w:ascii="Arial" w:cs="Arial" w:eastAsia="Arial" w:hAnsi="Arial"/>
          <w:b/>
          <w:bCs/>
          <w:color w:val="2563A8"/>
          <w:sz w:val="22"/>
          <w:szCs w:val="22"/>
        </w:rPr>
        <w:t xml:space="preserve">OBJ-06 </w:t>
      </w:r>
      <w:r>
        <w:rPr>
          <w:rFonts w:ascii="Arial" w:cs="Arial" w:eastAsia="Arial" w:hAnsi="Arial"/>
          <w:color w:val="2C2C2C"/>
          <w:sz w:val="22"/>
          <w:szCs w:val="22"/>
        </w:rPr>
        <w:t xml:space="preserve">Forecast graduate employment, vacancy volumes, and salary levels from 2027 to 2030 using ARIMA and regression models.</w:t>
      </w:r>
    </w:p>
    <w:p>
      <w:pPr>
        <w:spacing w:after="0" w:before="100"/>
      </w:pPr>
    </w:p>
    <w:p>
      <w:pPr>
        <w:pStyle w:val="Heading2"/>
        <w:spacing w:after="80" w:before="200"/>
      </w:pPr>
      <w:r>
        <w:rPr>
          <w:rFonts w:ascii="Arial" w:cs="Arial" w:eastAsia="Arial" w:hAnsi="Arial"/>
          <w:b/>
          <w:bCs/>
          <w:color w:val="2563A8"/>
          <w:sz w:val="26"/>
          <w:szCs w:val="26"/>
        </w:rPr>
        <w:t xml:space="preserve">4.2 Portfolio Objectives</w:t>
      </w:r>
    </w:p>
    <w:p>
      <w:pPr>
        <w:pStyle w:val="ListParagraph"/>
        <w:numPr>
          <w:ilvl w:val="0"/>
          <w:numId w:val="3"/>
        </w:numPr>
        <w:spacing w:after="60" w:before="60"/>
      </w:pPr>
      <w:r>
        <w:rPr>
          <w:rFonts w:ascii="Arial" w:cs="Arial" w:eastAsia="Arial" w:hAnsi="Arial"/>
          <w:b/>
          <w:bCs/>
          <w:color w:val="2563A8"/>
          <w:sz w:val="22"/>
          <w:szCs w:val="22"/>
        </w:rPr>
        <w:t xml:space="preserve">OBJ-07 </w:t>
      </w:r>
      <w:r>
        <w:rPr>
          <w:rFonts w:ascii="Arial" w:cs="Arial" w:eastAsia="Arial" w:hAnsi="Arial"/>
          <w:color w:val="2C2C2C"/>
          <w:sz w:val="22"/>
          <w:szCs w:val="22"/>
        </w:rPr>
        <w:t xml:space="preserve">Produce a Tableau Public dashboard — shareable URL for LinkedIn and portfolio website.</w:t>
      </w:r>
    </w:p>
    <w:p>
      <w:pPr>
        <w:pStyle w:val="ListParagraph"/>
        <w:numPr>
          <w:ilvl w:val="0"/>
          <w:numId w:val="3"/>
        </w:numPr>
        <w:spacing w:after="60" w:before="60"/>
      </w:pPr>
      <w:r>
        <w:rPr>
          <w:rFonts w:ascii="Arial" w:cs="Arial" w:eastAsia="Arial" w:hAnsi="Arial"/>
          <w:b/>
          <w:bCs/>
          <w:color w:val="2563A8"/>
          <w:sz w:val="22"/>
          <w:szCs w:val="22"/>
        </w:rPr>
        <w:t xml:space="preserve">OBJ-08 </w:t>
      </w:r>
      <w:r>
        <w:rPr>
          <w:rFonts w:ascii="Arial" w:cs="Arial" w:eastAsia="Arial" w:hAnsi="Arial"/>
          <w:color w:val="2C2C2C"/>
          <w:sz w:val="22"/>
          <w:szCs w:val="22"/>
        </w:rPr>
        <w:t xml:space="preserve">Produce a Power BI report (.pbix) demonstrating DAX, Power Query, and dashboard design.</w:t>
      </w:r>
    </w:p>
    <w:p>
      <w:pPr>
        <w:pStyle w:val="ListParagraph"/>
        <w:numPr>
          <w:ilvl w:val="0"/>
          <w:numId w:val="3"/>
        </w:numPr>
        <w:spacing w:after="60" w:before="60"/>
      </w:pPr>
      <w:r>
        <w:rPr>
          <w:rFonts w:ascii="Arial" w:cs="Arial" w:eastAsia="Arial" w:hAnsi="Arial"/>
          <w:b/>
          <w:bCs/>
          <w:color w:val="2563A8"/>
          <w:sz w:val="22"/>
          <w:szCs w:val="22"/>
        </w:rPr>
        <w:t xml:space="preserve">OBJ-09 </w:t>
      </w:r>
      <w:r>
        <w:rPr>
          <w:rFonts w:ascii="Arial" w:cs="Arial" w:eastAsia="Arial" w:hAnsi="Arial"/>
          <w:color w:val="2C2C2C"/>
          <w:sz w:val="22"/>
          <w:szCs w:val="22"/>
        </w:rPr>
        <w:t xml:space="preserve">Build a GitHub repository with documented Python and R code, SQL scripts, and data pipeline.</w:t>
      </w:r>
    </w:p>
    <w:p>
      <w:pPr>
        <w:pStyle w:val="ListParagraph"/>
        <w:numPr>
          <w:ilvl w:val="0"/>
          <w:numId w:val="3"/>
        </w:numPr>
        <w:spacing w:after="60" w:before="60"/>
      </w:pPr>
      <w:r>
        <w:rPr>
          <w:rFonts w:ascii="Arial" w:cs="Arial" w:eastAsia="Arial" w:hAnsi="Arial"/>
          <w:b/>
          <w:bCs/>
          <w:color w:val="2563A8"/>
          <w:sz w:val="22"/>
          <w:szCs w:val="22"/>
        </w:rPr>
        <w:t xml:space="preserve">OBJ-10 </w:t>
      </w:r>
      <w:r>
        <w:rPr>
          <w:rFonts w:ascii="Arial" w:cs="Arial" w:eastAsia="Arial" w:hAnsi="Arial"/>
          <w:color w:val="2C2C2C"/>
          <w:sz w:val="22"/>
          <w:szCs w:val="22"/>
        </w:rPr>
        <w:t xml:space="preserve">Write a 60–90 page research report in consulting format, suitable for attaching to graduate applications.</w:t>
      </w:r>
    </w:p>
    <w:p>
      <w:pPr>
        <w:pStyle w:val="ListParagraph"/>
        <w:numPr>
          <w:ilvl w:val="0"/>
          <w:numId w:val="3"/>
        </w:numPr>
        <w:spacing w:after="60" w:before="60"/>
      </w:pPr>
      <w:r>
        <w:rPr>
          <w:rFonts w:ascii="Arial" w:cs="Arial" w:eastAsia="Arial" w:hAnsi="Arial"/>
          <w:b/>
          <w:bCs/>
          <w:color w:val="2563A8"/>
          <w:sz w:val="22"/>
          <w:szCs w:val="22"/>
        </w:rPr>
        <w:t xml:space="preserve">OBJ-11 </w:t>
      </w:r>
      <w:r>
        <w:rPr>
          <w:rFonts w:ascii="Arial" w:cs="Arial" w:eastAsia="Arial" w:hAnsi="Arial"/>
          <w:color w:val="2C2C2C"/>
          <w:sz w:val="22"/>
          <w:szCs w:val="22"/>
        </w:rPr>
        <w:t xml:space="preserve">Launch a 10-post LinkedIn content series releasing findings weekly to build professional visibility.</w:t>
      </w:r>
    </w:p>
    <w:p>
      <w:pPr>
        <w:spacing w:after="0" w:before="160"/>
      </w:pPr>
    </w:p>
    <w:p>
      <w:r>
        <w:br w:type="page"/>
      </w:r>
    </w:p>
    <w:p>
      <w:pPr>
        <w:pStyle w:val="Heading1"/>
      </w:pPr>
      <w:r>
        <w:rPr>
          <w:rFonts w:ascii="Arial" w:cs="Arial" w:eastAsia="Arial" w:hAnsi="Arial"/>
          <w:b/>
          <w:bCs/>
          <w:color w:val="1B3A6B"/>
          <w:sz w:val="36"/>
          <w:szCs w:val="36"/>
        </w:rPr>
        <w:t xml:space="preserve">5. Research Questions</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45 research questions across 6 thematic groups. Each specifies the primary data source required. This column is not decorative — it defines the exact dataset or series code that will be pulled in Phase 3. Every question maps to a section of the final report.</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6"/>
              <w:left w:val="single" w:color="2563A8" w:sz="24"/>
              <w:bottom w:val="single" w:color="D0D8E8" w:sz="6"/>
              <w:right w:val="single" w:color="D0D8E8" w:sz="6"/>
            </w:tcBorders>
            <w:shd w:fill="FAFAFA" w:val="clear"/>
            <w:tcMar>
              <w:top w:type="dxa" w:w="100"/>
              <w:left w:type="dxa" w:w="200"/>
              <w:bottom w:type="dxa" w:w="100"/>
              <w:right w:type="dxa" w:w="140"/>
            </w:tcMar>
          </w:tcPr>
          <w:p>
            <w:pPr>
              <w:spacing w:after="60" w:before="0"/>
            </w:pPr>
            <w:r>
              <w:rPr>
                <w:rFonts w:ascii="Arial" w:cs="Arial" w:eastAsia="Arial" w:hAnsi="Arial"/>
                <w:b/>
                <w:bCs/>
                <w:color w:val="2563A8"/>
                <w:sz w:val="20"/>
                <w:szCs w:val="20"/>
              </w:rPr>
              <w:t xml:space="preserve">IMPORTANT — How to use this section</w:t>
            </w:r>
          </w:p>
          <w:p>
            <w:pPr>
              <w:spacing w:after="0" w:before="0"/>
            </w:pPr>
            <w:r>
              <w:rPr>
                <w:rFonts w:ascii="Arial" w:cs="Arial" w:eastAsia="Arial" w:hAnsi="Arial"/>
                <w:i/>
                <w:iCs/>
                <w:color w:val="2C2C2C"/>
                <w:sz w:val="20"/>
                <w:szCs w:val="20"/>
              </w:rPr>
              <w:t xml:space="preserve">Each question is a data collection task. Before Phase 3 begins, print or screenshot this table and tick off each 'Evidence Source' as the corresponding dataset is downloaded. A question with no data behind it is a gap in the report.</w:t>
            </w:r>
          </w:p>
        </w:tc>
      </w:tr>
    </w:tbl>
    <w:p>
      <w:pPr>
        <w:spacing w:after="0" w:before="120"/>
      </w:pPr>
    </w:p>
    <w:p>
      <w:pPr>
        <w:pStyle w:val="Heading2"/>
        <w:spacing w:after="80" w:before="200"/>
      </w:pPr>
      <w:r>
        <w:rPr>
          <w:rFonts w:ascii="Arial" w:cs="Arial" w:eastAsia="Arial" w:hAnsi="Arial"/>
          <w:b/>
          <w:bCs/>
          <w:color w:val="2563A8"/>
          <w:sz w:val="26"/>
          <w:szCs w:val="26"/>
        </w:rPr>
        <w:t xml:space="preserve">Group A — Labour Market Recovery  (RQ-01 to RQ-08)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c>
          <w:tcPr>
            <w:tcW w:type="dxa" w:w="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7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Research Question</w:t>
            </w:r>
          </w:p>
        </w:tc>
        <w:tc>
          <w:tcPr>
            <w:tcW w:type="dxa" w:w="15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Evidence Source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RQ-01</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was the UK employment rate in Q4 2019 (pre-COVID baseline) and in Q1 2026, and what is the absolute percentage point difference?</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EMP01</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RQ-02</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many total UK jobs were lost between March 2020 and September 2020, and which five sectors suffered the largest losses?</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JOBS01</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RQ-03</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By how much did the Coronavirus Job Retention Scheme suppress the true unemployment rate, and what would the peak rate have been without furlough?</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 HM Treasury</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RQ-04</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was the UK peak unemployment rate during COVID-19, and how does it compare to the peak in 2008–2009?</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LFS series</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RQ-05</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Which sectors returned to pre-COVID employment levels by end-2022, which by end-2024, and which have still not recovered by mid-2026?</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JOBS01 by sector</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RQ-06</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share of the employment recovery since 2021 consists of part-time and self-employed work vs permanent full-time contracts?</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EMP16 / EMP01</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RQ-07</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has economic inactivity changed since 2020 — specifically the long-term sickness category — and does this mask a worse labour market than headline unemployment suggests?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INAC01</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RQ-08</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current (2026) youth unemployment rate (16–24 year olds) and how does it compare to the pre-pandemic baseline?</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UNEM01 by age</w:t>
            </w:r>
          </w:p>
        </w:tc>
      </w:tr>
    </w:tbl>
    <w:p>
      <w:pPr>
        <w:spacing w:after="0" w:before="140"/>
      </w:pPr>
    </w:p>
    <w:p>
      <w:pPr>
        <w:pStyle w:val="Heading2"/>
        <w:spacing w:after="80" w:before="200"/>
      </w:pPr>
      <w:r>
        <w:rPr>
          <w:rFonts w:ascii="Arial" w:cs="Arial" w:eastAsia="Arial" w:hAnsi="Arial"/>
          <w:b/>
          <w:bCs/>
          <w:color w:val="2563A8"/>
          <w:sz w:val="26"/>
          <w:szCs w:val="26"/>
        </w:rPr>
        <w:t xml:space="preserve">Group B — Economic Conditions  (RQ-09 to RQ-16)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c>
          <w:tcPr>
            <w:tcW w:type="dxa" w:w="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7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Research Question</w:t>
            </w:r>
          </w:p>
        </w:tc>
        <w:tc>
          <w:tcPr>
            <w:tcW w:type="dxa" w:w="15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Evidence Source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RQ-09</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was UK CPI inflation in October 2022, and how did it affect real graduate starting salaries during 2022–2023?</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CPI / ONS ASHE</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RQ-10</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Pearson correlation between Bank of England base rate changes and total UK job vacancies, using a 6-month and 9-month lag?</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BoE rates + ONS VACS01</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RQ-11</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Did the UK enter a technical recession in 2023 (two consecutive quarters of negative GDP growth), and what were the measured employment consequences?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GDP quarterly</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RQ-12</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has gross fixed capital formation (business investment) changed since 2020, and how does it correlate with subsequent graduate hiring volumes?</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National Accounts</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RQ-13</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was the relationship between energy price shocks in 2022 and the volume of UK redundancy notifications filed with the Insolvency Service?</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 ACAS data</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RQ-14</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has post-Brexit reduction in EU-worker supply affected vacancy levels in sectors that previously relied on EU labour (hospitality, logistics, agriculture)?</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Migration stats / CIPD</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RQ-15</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CBI Business Confidence Index reading in Q1 2026, and does it indicate hiring expansion or contraction for the next 12 months?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CBI Industrial Trends</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RQ-16</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have profit margins across UK-listed companies changed between 2021 and 2025, and what is the implication for graduate hiring budget availability?</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Companies House / BoE data</w:t>
            </w:r>
          </w:p>
        </w:tc>
      </w:tr>
    </w:tbl>
    <w:p>
      <w:pPr>
        <w:spacing w:after="0" w:before="140"/>
      </w:pPr>
    </w:p>
    <w:p>
      <w:pPr>
        <w:pStyle w:val="Heading2"/>
        <w:spacing w:after="80" w:before="200"/>
      </w:pPr>
      <w:r>
        <w:rPr>
          <w:rFonts w:ascii="Arial" w:cs="Arial" w:eastAsia="Arial" w:hAnsi="Arial"/>
          <w:b/>
          <w:bCs/>
          <w:color w:val="2563A8"/>
          <w:sz w:val="26"/>
          <w:szCs w:val="26"/>
        </w:rPr>
        <w:t xml:space="preserve">Group C — Graduate Vacancies &amp; Hiring Market  (RQ-17 to RQ-23)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c>
          <w:tcPr>
            <w:tcW w:type="dxa" w:w="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7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Research Question</w:t>
            </w:r>
          </w:p>
        </w:tc>
        <w:tc>
          <w:tcPr>
            <w:tcW w:type="dxa" w:w="15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Evidence Source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RQ-17</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did the total number of UK job vacancies change from January 2020 to June 2026 — including the record peak of 2021 and the subsequent decline?</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VACS01</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RQ-18</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many graduate-level vacancies (degree required or preferred) were live in the UK market during the collection period of 2025–2026?</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 LinkedIn scrape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RQ-19</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average number of applicants per graduate analyst vacancy in 2024–2025, and how does this compare to 2019?</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 CIPD data</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RQ-20</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Which UK cities have the highest concentration of graduate-level analyst vacancies, and how does London's share compare to Manchester, Birmingham, Leeds, and Edinburgh?</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Reed/LinkedIn by city</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RQ-21</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median advertised salary for a graduate Business Analyst role in 2026 by city, and how has this changed since 2020 in nominal and real terms?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scrape + ONS CPI</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RQ-22</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percentage of job postings labelled 'graduate' or 'entry level' on Reed and LinkedIn in 2025 explicitly require 1 or more years of prior experience?</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 LinkedIn scrape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RQ-23</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percentage of graduate analyst vacancies on Reed and LinkedIn offer hybrid or fully remote working in 2025–2026, compared to pre-pandemic norms?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 LinkedIn scrape</w:t>
            </w:r>
          </w:p>
        </w:tc>
      </w:tr>
    </w:tbl>
    <w:p>
      <w:pPr>
        <w:spacing w:after="0" w:before="140"/>
      </w:pPr>
    </w:p>
    <w:p>
      <w:pPr>
        <w:pStyle w:val="Heading2"/>
        <w:spacing w:after="80" w:before="200"/>
      </w:pPr>
      <w:r>
        <w:rPr>
          <w:rFonts w:ascii="Arial" w:cs="Arial" w:eastAsia="Arial" w:hAnsi="Arial"/>
          <w:b/>
          <w:bCs/>
          <w:color w:val="2563A8"/>
          <w:sz w:val="26"/>
          <w:szCs w:val="26"/>
        </w:rPr>
        <w:t xml:space="preserve">Group D — Graduate Experience &amp; Barriers  (RQ-24 to RQ-30)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c>
          <w:tcPr>
            <w:tcW w:type="dxa" w:w="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7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Research Question</w:t>
            </w:r>
          </w:p>
        </w:tc>
        <w:tc>
          <w:tcPr>
            <w:tcW w:type="dxa" w:w="15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Evidence Source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RQ-24</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percentage of UK graduates in the 2023 and 2024 cohorts were in full-time, graduate-level employment 6 months after graduation?</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HESA Graduate Outcomes</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RQ-25</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most common stage at which graduate analyst applications are rejected — CV screen, ATS filter, first interview, or assessment centre?</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ISE / CIPD survey data</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RQ-26</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proportion of UK graduate roles on Reed and LinkedIn require visa sponsorship, and how does this affect international graduates?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scrape / UKVI data</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RQ-27</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does degree classification (First, 2:1, 2:2) affect a graduate's probability of being shortlisted for a first interview at a large UK employer?</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ISE Graduate Survey</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RQ-28</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does university ranking (Russell Group vs post-92) affect a graduate's success rate in applications to FTSE 100 employers?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High Fliers Research</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RQ-29</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gender pay gap for newly hired graduates in analyst roles in 2024–2025, and does it vary by sector?</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ONS ASHE / HESA data</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RQ-30</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average time (weeks) between a graduate's first application and their first job offer in 2024–2025?</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ISE / HESA survey data</w:t>
            </w:r>
          </w:p>
        </w:tc>
      </w:tr>
    </w:tbl>
    <w:p>
      <w:pPr>
        <w:spacing w:after="0" w:before="140"/>
      </w:pPr>
    </w:p>
    <w:p>
      <w:pPr>
        <w:pStyle w:val="Heading2"/>
        <w:spacing w:after="80" w:before="200"/>
      </w:pPr>
      <w:r>
        <w:rPr>
          <w:rFonts w:ascii="Arial" w:cs="Arial" w:eastAsia="Arial" w:hAnsi="Arial"/>
          <w:b/>
          <w:bCs/>
          <w:color w:val="2563A8"/>
          <w:sz w:val="26"/>
          <w:szCs w:val="26"/>
        </w:rPr>
        <w:t xml:space="preserve">Group E — Skills, Salary &amp; Employer Expectations  (RQ-31 to RQ-37)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c>
          <w:tcPr>
            <w:tcW w:type="dxa" w:w="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7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Research Question</w:t>
            </w:r>
          </w:p>
        </w:tc>
        <w:tc>
          <w:tcPr>
            <w:tcW w:type="dxa" w:w="15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Evidence Source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RQ-31</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are the 10 most frequently listed technical skills in UK graduate Business Analyst and Data Analyst job postings in 2024–2025?</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 LinkedIn text analysis</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RQ-32</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are the 5 most frequently listed soft skills in graduate analyst job descriptions?</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 LinkedIn text analysis</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RQ-33</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has demand for SQL, Python, Power BI, Tableau, Excel, and R changed in analyst job postings between 2020 and 2026?</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Job board trend data</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RQ-34</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percentage of graduate analyst role postings in 2025 explicitly mention AI tools (ChatGPT, Copilot, Prompt Engineering) as a requirement or preference?</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 LinkedIn scrape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RQ-35</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Is there a measurable salary premium for graduate roles that require Python or SQL vs roles that only require Excel?</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scrape — salary by skill</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RQ-36</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degree subjects (Business, Economics, Computer Science, Mathematics, Statistics) are most frequently requested or preferred in analyst job postings?</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Reed scrape — degree field</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RQ-37</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How does the DfE Employer Skills Survey 2024 skills gap profile compare to the technical skills delivered in UK university Business Analytics programmes?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DfE Survey / HESA subject data</w:t>
            </w:r>
          </w:p>
        </w:tc>
      </w:tr>
    </w:tbl>
    <w:p>
      <w:pPr>
        <w:spacing w:after="0" w:before="140"/>
      </w:pPr>
    </w:p>
    <w:p>
      <w:pPr>
        <w:pStyle w:val="Heading2"/>
        <w:spacing w:after="80" w:before="200"/>
      </w:pPr>
      <w:r>
        <w:rPr>
          <w:rFonts w:ascii="Arial" w:cs="Arial" w:eastAsia="Arial" w:hAnsi="Arial"/>
          <w:b/>
          <w:bCs/>
          <w:color w:val="2563A8"/>
          <w:sz w:val="26"/>
          <w:szCs w:val="26"/>
        </w:rPr>
        <w:t xml:space="preserve">Group F — Future Outlook &amp; Forecasting  (RQ-38 to RQ-45)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7000"/>
        <w:gridCol w:w="1560"/>
      </w:tblGrid>
      <w:tr>
        <w:tc>
          <w:tcPr>
            <w:tcW w:type="dxa" w:w="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ID</w:t>
            </w:r>
          </w:p>
        </w:tc>
        <w:tc>
          <w:tcPr>
            <w:tcW w:type="dxa" w:w="7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Research Question</w:t>
            </w:r>
          </w:p>
        </w:tc>
        <w:tc>
          <w:tcPr>
            <w:tcW w:type="dxa" w:w="15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Evidence Source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RQ-38</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are the OBR's projected UK employment rates for 2027, 2028, 2029, and 2030, and do they show a return to pre-pandemic levels?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OBR EFO March 2025</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RQ-39</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does an ARIMA forecast of ONS vacancy data project for total UK vacancies in 2027–2030, and what is the 95% confidence interval?</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ARIMA model — Phase 8</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RQ-40</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Which graduate roles are classified as high automation-risk by 2030 according to McKinsey and WEF task decomposition research?</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McKinsey GI / WEF FoJ Report</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RQ-41</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is the projected real-terms graduate starting salary for Business Analyst roles in 2028 if current wage growth and inflation trends continue?</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Regression model — Phase 8</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RQ-42</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Which UK sectors are projected to create the most net new graduate-level positions between 2026 and 2030 (Technology, Healthcare, Green Energy, Financial Services)?</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OBR / sector-level forecasts</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RQ-43</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What historical lag exists between Bank of England base rate cuts and subsequent graduate vacancy volume increases, and how does this inform 2026–2027 hiring expectations?</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BoE rate history + ONS VACS01</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RQ-44</w:t>
            </w:r>
          </w:p>
        </w:tc>
        <w:tc>
          <w:tcPr>
            <w:tcW w:type="dxa" w:w="7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Under three scenarios (base / optimistic / pessimistic), in what year does the UK graduate employment rate return to the 2018–2019 baseline?</w:t>
            </w:r>
          </w:p>
        </w:tc>
        <w:tc>
          <w:tcPr>
            <w:tcW w:type="dxa" w:w="15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Scenario model — Phase 8</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RQ-45</w:t>
            </w:r>
          </w:p>
        </w:tc>
        <w:tc>
          <w:tcPr>
            <w:tcW w:type="dxa" w:w="7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Based on all data collected, which three combinations of location, sector, and skill set give a 2026 graduate the highest probability of employment within 90 days?</w:t>
            </w:r>
          </w:p>
        </w:tc>
        <w:tc>
          <w:tcPr>
            <w:tcW w:type="dxa" w:w="15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Cross-dataset synthesis</w:t>
            </w:r>
          </w:p>
        </w:tc>
      </w:tr>
    </w:tbl>
    <w:p>
      <w:pPr>
        <w:spacing w:after="0" w:before="140"/>
      </w:pPr>
    </w:p>
    <w:p>
      <w:r>
        <w:br w:type="page"/>
      </w:r>
    </w:p>
    <w:p>
      <w:pPr>
        <w:pStyle w:val="Heading1"/>
      </w:pPr>
      <w:r>
        <w:rPr>
          <w:rFonts w:ascii="Arial" w:cs="Arial" w:eastAsia="Arial" w:hAnsi="Arial"/>
          <w:b/>
          <w:bCs/>
          <w:color w:val="1B3A6B"/>
          <w:sz w:val="36"/>
          <w:szCs w:val="36"/>
        </w:rPr>
        <w:t xml:space="preserve">6. Hypotheses &amp; Evidence Requirements</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Ten testable hypotheses are set out below. Each has four layers: the hypothesis statement, the rationale explaining why it is expected to be true, the specific data evidence required, and a confirmation threshold. In Phases 6 and 7, each hypothesis will be revisited with a CONFIRMED or REJECTED verdict supported by the actual data. The skills used to test each hypothesis are noted.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6"/>
              <w:left w:val="single" w:color="1B3A6B" w:sz="24"/>
              <w:bottom w:val="single" w:color="D0D8E8" w:sz="6"/>
              <w:right w:val="single" w:color="D0D8E8" w:sz="6"/>
            </w:tcBorders>
            <w:shd w:fill="FAFAFA" w:val="clear"/>
            <w:tcMar>
              <w:top w:type="dxa" w:w="100"/>
              <w:left w:type="dxa" w:w="200"/>
              <w:bottom w:type="dxa" w:w="100"/>
              <w:right w:type="dxa" w:w="140"/>
            </w:tcMar>
          </w:tcPr>
          <w:p>
            <w:pPr>
              <w:spacing w:after="60" w:before="0"/>
            </w:pPr>
            <w:r>
              <w:rPr>
                <w:rFonts w:ascii="Arial" w:cs="Arial" w:eastAsia="Arial" w:hAnsi="Arial"/>
                <w:b/>
                <w:bCs/>
                <w:color w:val="1B3A6B"/>
                <w:sz w:val="20"/>
                <w:szCs w:val="20"/>
              </w:rPr>
              <w:t xml:space="preserve">ANALYTICAL DISCIPLINE</w:t>
            </w:r>
          </w:p>
          <w:p>
            <w:pPr>
              <w:spacing w:after="0" w:before="0"/>
            </w:pPr>
            <w:r>
              <w:rPr>
                <w:rFonts w:ascii="Arial" w:cs="Arial" w:eastAsia="Arial" w:hAnsi="Arial"/>
                <w:i/>
                <w:iCs/>
                <w:color w:val="2C2C2C"/>
                <w:sz w:val="20"/>
                <w:szCs w:val="20"/>
              </w:rPr>
              <w:t xml:space="preserve">Setting a hypothesis before seeing the data is the correct analytical sequence. It forces clarity about what we expect and why — and makes the final report honest rather than selective.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H1</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The UK labour market has not fully recovered after 2020 when measured by real wages, graduate employment rate, and economic inactivity — despite headline unemployment appearing low.</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Headline unemployment excludes economically inactive people. Real wages contracted sharply in 2022–2023. Graduate employment 6 months post-graduation has not returned to 2018 levels.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ONS EMP01 (employment rate 2018–2026) · ONS CPI vs ASHE real wages 2020–2026 · HESA Graduate Outcomes 2019 cohort vs 2023 cohort.</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Hypothesis confirmed if at least two of three indicators (real wages, graduate employment rate, economic inactivity rate) remain worse than 2019 baseline in 2025–2026 data.</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Statistical Analysis · Excel · Python · Data Visualisation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H2</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The Bank of England's rate increase from 0.1% to 5.25% between 2021 and 2023 caused a measurable, statistically significant reduction in UK job vacancies with a 6–9 month lag.</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Higher borrowing costs reduce corporate expansion and freeze discretionary headcount. Graduate roles, viewed as longer-term investments, are first cut when budgets tighten.</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BoE base rate history (Jan 2021 – Dec 2023) · ONS VACS01 vacancy time series. Pearson correlation calculated at 0-month, 6-month, and 9-month lags.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Pearson r &lt; -0.5 at the 6-month or 9-month lag with p-value &lt; 0.05.</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Statistical Analysis · Python · R Programming · Excel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H3</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UK inflation exceeding 10% in 2022 caused a real-terms salary cut for new graduates, with advertised starting salaries failing to keep pace with CPI over 2022–2023.</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Employers do not automatically index graduate salary offers to inflation. Budget constraints meant nominal offers remained broadly flat while CPI eroded purchasing power.</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ONS CPI monthly 2020–2026 · Reed/Glassdoor advertised graduate starting salaries by year. Calculate: real salary = nominal salary ÷ (CPI index / base year index).</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real graduate salary growth is negative in any calendar year between 2022 and 2024.</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Excel · Python · Data Visualisation · Statistical Analysis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H4</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SQL and Excel are the two most frequently listed technical skills in UK graduate Business Analyst and Data Analyst job postings in 2024–2025, each appearing in over 60% of postings.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Multiple industry surveys consistently identify data querying and spreadsheet proficiency as baseline requirements for analytical roles.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Text frequency analysis of 500+ graduate analyst job postings scraped from Reed and LinkedIn. Count each skill as a percentage of total postings analysed.</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both SQL and Excel appear in ≥ 60% of postings. Full skill ranking produced regardless of outcome.</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Python · Process Automation · Data Cleaning · Data Visualisation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H5</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More than 60% of UK graduate job postings labelled 'entry level' or 'graduate' in 2024–2025 require at least 1 year of prior work experience, creating a structural barrier.</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The experience paradox has intensified since 2020. Employers reduced early-careers hiring during the pandemic and have raised requirements as competition increased.</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Manual analysis and text scraping of 500 graduate-labelled postings on Reed and LinkedIn. Count: presence of '1 year', '2 years', '12 months' experience requirement in job description text.</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 60% of postings contain explicit experience requirements despite graduate/entry-level label.</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Python · Process Automation · Data Cleaning · Excel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H6</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London accounts for more than 45% of all UK graduate-level Business Analyst vacancies, creating a geographic concentration that disadvantages graduates outside the capital.</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Financial services, management consulting, and technology — the primary sectors hiring graduate analysts — are overwhelmingly headquartered in London.</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Reed and LinkedIn scrape: location field extracted and standardised. Count postings by city. Calculate London's share as % of total and compare against London's 13% population share.</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London's share of graduate analyst postings exceeds 45%.</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Python · Excel · Data Visualisation · SQL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H7</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Generative AI adoption (2023–2025) has not yet significantly reduced total graduate analyst vacancy volumes, but has shifted required skills toward AI tool proficiency and data interpretation.</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AI automates routine analytical tasks but increases demand for analysts who can validate, interpret, and communicate AI outputs. Net headcount effect is currently neutral.</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Compare total graduate analyst vacancy volumes: 2022 vs 2024 vs 2026 (ONS / Reed). Track frequency of AI-related skill terms in job postings across same periods.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(a) vacancy volumes are broadly stable (within ±15%) across years AND (b) AI-related skill terms appear significantly more frequently in 2025–2026 vs 2022 postings.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Python · Statistical Analysis · Data Visualisation · SQL</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H8</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The Bank of England rate-cutting cycle (August 2024 onwards) will produce a measurable increase in graduate hiring volumes by Q3 2026, with a 6–9 month lag from each cut.</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When borrowing costs fall, business investment resumes and hiring budgets are released. Graduate hiring, being budget-dependent, follows with a predictable lag.</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BoE rate cut dates from August 2024 onwards · ONS VACS01 and Reed graduate vacancy volume Q1 2025 – Q3 2026. Observe trend direction relative to cut dates.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graduate vacancy volumes trend upward from Q2 2025 onwards, consistent with a 6–9 month lag from the first August 2024 cut.</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R Programming · Forecasting · Statistical Analysis · Data Visualisation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H9</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Graduates applying for analyst roles in Manchester, Leeds, or Birmingham face a lower applicant-to-vacancy ratio than equivalent roles in London, making northern cities a strategically better choice for 2026 job seekers.</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Graduate supply concentrates in London due to university density and network effects, while demand in northern cities has grown. The ratio may be more favourable outside London.</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Vacancies per city (Reed/LinkedIn scrape) · Graduate population per city (HESA). Calculate: applicants-per-vacancy proxy = graduates in city ÷ analyst vacancies in city.</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applicant-to-vacancy ratio in London is ≥ 2× higher than Manchester, Leeds, or Birmingham.</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Excel · SQL · Data Visualisation · Statistical Analysis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60"/>
        <w:gridCol w:w="8500"/>
      </w:tblGrid>
      <w:tr>
        <w:tc>
          <w:tcPr>
            <w:tcW w:type="dxa" w:w="860"/>
            <w:vMerge w:val="restart"/>
            <w:tcBorders>
              <w:top w:val="single" w:color="2563A8" w:sz="4"/>
              <w:left w:val="single" w:color="2563A8" w:sz="4"/>
              <w:bottom w:val="single" w:color="2563A8" w:sz="4"/>
              <w:right w:val="single" w:color="2563A8" w:sz="4"/>
            </w:tcBorders>
            <w:shd w:fill="1B3A6B" w:val="clear"/>
            <w:tcMar>
              <w:top w:type="dxa" w:w="100"/>
              <w:left w:type="dxa" w:w="100"/>
              <w:bottom w:type="dxa" w:w="80"/>
              <w:right w:type="dxa" w:w="100"/>
            </w:tcMar>
            <w:vAlign w:val="center"/>
          </w:tcPr>
          <w:p>
            <w:pPr>
              <w:jc w:val="center"/>
            </w:pPr>
            <w:r>
              <w:rPr>
                <w:rFonts w:ascii="Arial" w:cs="Arial" w:eastAsia="Arial" w:hAnsi="Arial"/>
                <w:b/>
                <w:bCs/>
                <w:color w:val="FFFFFF"/>
                <w:sz w:val="30"/>
                <w:szCs w:val="30"/>
              </w:rPr>
              <w:t xml:space="preserve">H10</w:t>
            </w:r>
          </w:p>
        </w:tc>
        <w:tc>
          <w:tcPr>
            <w:tcW w:type="dxa" w:w="8500"/>
            <w:tcBorders>
              <w:top w:val="single" w:color="D0D8E8" w:sz="4"/>
              <w:left w:val="single" w:color="D0D8E8" w:sz="4"/>
              <w:bottom w:val="single" w:color="D0D8E8" w:sz="4"/>
              <w:right w:val="single" w:color="D0D8E8" w:sz="4"/>
            </w:tcBorders>
            <w:shd w:fill="F3F6FB" w:val="clear"/>
            <w:tcMar>
              <w:top w:type="dxa" w:w="100"/>
              <w:left w:type="dxa" w:w="140"/>
              <w:bottom w:type="dxa" w:w="60"/>
              <w:right w:type="dxa" w:w="120"/>
            </w:tcMar>
          </w:tcPr>
          <w:p>
            <w:r>
              <w:rPr>
                <w:rFonts w:ascii="Arial" w:cs="Arial" w:eastAsia="Arial" w:hAnsi="Arial"/>
                <w:b/>
                <w:bCs/>
                <w:color w:val="1B3A6B"/>
                <w:sz w:val="21"/>
                <w:szCs w:val="21"/>
              </w:rPr>
              <w:t xml:space="preserve">HYPOTHESIS:  </w:t>
            </w:r>
            <w:r>
              <w:rPr>
                <w:rFonts w:ascii="Arial" w:cs="Arial" w:eastAsia="Arial" w:hAnsi="Arial"/>
                <w:color w:val="2C2C2C"/>
                <w:sz w:val="21"/>
                <w:szCs w:val="21"/>
              </w:rPr>
              <w:t xml:space="preserve">The UK graduate employment rate will not return to its 2018–2019 baseline before 2028, as structural barriers (experience requirements, ATS filtering, AI displacement) resolve slowly.</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FFF" w:val="clear"/>
            <w:tcMar>
              <w:top w:type="dxa" w:w="60"/>
              <w:left w:type="dxa" w:w="140"/>
              <w:bottom w:type="dxa" w:w="60"/>
              <w:right w:type="dxa" w:w="120"/>
            </w:tcMar>
          </w:tcPr>
          <w:p>
            <w:r>
              <w:rPr>
                <w:rFonts w:ascii="Arial" w:cs="Arial" w:eastAsia="Arial" w:hAnsi="Arial"/>
                <w:b/>
                <w:bCs/>
                <w:color w:val="475569"/>
                <w:sz w:val="20"/>
                <w:szCs w:val="20"/>
              </w:rPr>
              <w:t xml:space="preserve">Rationale:  </w:t>
            </w:r>
            <w:r>
              <w:rPr>
                <w:rFonts w:ascii="Arial" w:cs="Arial" w:eastAsia="Arial" w:hAnsi="Arial"/>
                <w:i/>
                <w:iCs/>
                <w:color w:val="2C2C2C"/>
                <w:sz w:val="20"/>
                <w:szCs w:val="20"/>
              </w:rPr>
              <w:t xml:space="preserve">The structural changes introduced since 2020 will take years to reverse. Policy, hiring culture, and employer expectations change on a 3–5 year cycle, not a 1–2 year cycle.</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5FF" w:val="clear"/>
            <w:tcMar>
              <w:top w:type="dxa" w:w="60"/>
              <w:left w:type="dxa" w:w="140"/>
              <w:bottom w:type="dxa" w:w="60"/>
              <w:right w:type="dxa" w:w="120"/>
            </w:tcMar>
          </w:tcPr>
          <w:p>
            <w:r>
              <w:rPr>
                <w:rFonts w:ascii="Arial" w:cs="Arial" w:eastAsia="Arial" w:hAnsi="Arial"/>
                <w:b/>
                <w:bCs/>
                <w:color w:val="2563A8"/>
                <w:sz w:val="20"/>
                <w:szCs w:val="20"/>
              </w:rPr>
              <w:t xml:space="preserve">Data Evidence:  </w:t>
            </w:r>
            <w:r>
              <w:rPr>
                <w:rFonts w:ascii="Arial" w:cs="Arial" w:eastAsia="Arial" w:hAnsi="Arial"/>
                <w:color w:val="2C2C2C"/>
                <w:sz w:val="20"/>
                <w:szCs w:val="20"/>
              </w:rPr>
              <w:t xml:space="preserve">OBR employment forecasts · HESA projections · ARIMA model output from Phase 8. Check whether model projects baseline recovery before or after January 2028.</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FF8F0" w:val="clear"/>
            <w:tcMar>
              <w:top w:type="dxa" w:w="60"/>
              <w:left w:type="dxa" w:w="140"/>
              <w:bottom w:type="dxa" w:w="60"/>
              <w:right w:type="dxa" w:w="120"/>
            </w:tcMar>
          </w:tcPr>
          <w:p>
            <w:r>
              <w:rPr>
                <w:rFonts w:ascii="Arial" w:cs="Arial" w:eastAsia="Arial" w:hAnsi="Arial"/>
                <w:b/>
                <w:bCs/>
                <w:color w:val="B91C1C"/>
                <w:sz w:val="20"/>
                <w:szCs w:val="20"/>
              </w:rPr>
              <w:t xml:space="preserve">Confirmation Threshold:  </w:t>
            </w:r>
            <w:r>
              <w:rPr>
                <w:rFonts w:ascii="Arial" w:cs="Arial" w:eastAsia="Arial" w:hAnsi="Arial"/>
                <w:color w:val="2C2C2C"/>
                <w:sz w:val="20"/>
                <w:szCs w:val="20"/>
              </w:rPr>
              <w:t xml:space="preserve">Confirmed if no model or published forecast projects graduate employment rate returning to 2019 baseline before January 2028.</w:t>
            </w:r>
          </w:p>
        </w:tc>
      </w:tr>
      <w:tr>
        <w:tc>
          <w:tcPr>
            <w:vMerge w:val="continue"/>
            <w:tcBorders>
              <w:top w:val="single" w:color="2563A8" w:sz="4"/>
              <w:left w:val="single" w:color="2563A8" w:sz="4"/>
              <w:bottom w:val="single" w:color="2563A8" w:sz="4"/>
              <w:right w:val="single" w:color="2563A8" w:sz="4"/>
            </w:tcBorders>
          </w:tcPr>
          <w:p/>
        </w:tc>
        <w:tc>
          <w:tcPr>
            <w:tcW w:type="dxa" w:w="8500"/>
            <w:tcBorders>
              <w:top w:val="single" w:color="D0D8E8" w:sz="4"/>
              <w:left w:val="single" w:color="D0D8E8" w:sz="4"/>
              <w:bottom w:val="single" w:color="D0D8E8" w:sz="4"/>
              <w:right w:val="single" w:color="D0D8E8" w:sz="4"/>
            </w:tcBorders>
            <w:shd w:fill="F0FDF4" w:val="clear"/>
            <w:tcMar>
              <w:top w:type="dxa" w:w="60"/>
              <w:left w:type="dxa" w:w="140"/>
              <w:bottom w:type="dxa" w:w="100"/>
              <w:right w:type="dxa" w:w="120"/>
            </w:tcMar>
          </w:tcPr>
          <w:p>
            <w:r>
              <w:rPr>
                <w:rFonts w:ascii="Arial" w:cs="Arial" w:eastAsia="Arial" w:hAnsi="Arial"/>
                <w:b/>
                <w:bCs/>
                <w:color w:val="166534"/>
                <w:sz w:val="20"/>
                <w:szCs w:val="20"/>
              </w:rPr>
              <w:t xml:space="preserve">Skills Used:  </w:t>
            </w:r>
            <w:r>
              <w:rPr>
                <w:rFonts w:ascii="Arial" w:cs="Arial" w:eastAsia="Arial" w:hAnsi="Arial"/>
                <w:color w:val="2C2C2C"/>
                <w:sz w:val="20"/>
                <w:szCs w:val="20"/>
              </w:rPr>
              <w:t xml:space="preserve">R Programming · Forecasting · Python · Statistical Analysis</w:t>
            </w:r>
          </w:p>
        </w:tc>
      </w:tr>
    </w:tbl>
    <w:p>
      <w:pPr>
        <w:spacing w:after="0" w:before="120"/>
      </w:pPr>
    </w:p>
    <w:p>
      <w:r>
        <w:br w:type="page"/>
      </w:r>
    </w:p>
    <w:p>
      <w:pPr>
        <w:pStyle w:val="Heading1"/>
      </w:pPr>
      <w:r>
        <w:rPr>
          <w:rFonts w:ascii="Arial" w:cs="Arial" w:eastAsia="Arial" w:hAnsi="Arial"/>
          <w:b/>
          <w:bCs/>
          <w:color w:val="1B3A6B"/>
          <w:sz w:val="36"/>
          <w:szCs w:val="36"/>
        </w:rPr>
        <w:t xml:space="preserve">7. Data Requirements Matrix</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18 datasets are required to answer all 45 research questions and test all 10 hypotheses. Every dataset is free to access — no paid subscriptions are required. The 'Skills Used' column specifies which tool will process each dataset, making this table a direct bridge between the Data Collection phase and the Skills Architecture in Section 3.</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600"/>
        <w:gridCol w:w="1000"/>
        <w:gridCol w:w="1960"/>
        <w:gridCol w:w="700"/>
        <w:gridCol w:w="600"/>
        <w:gridCol w:w="900"/>
      </w:tblGrid>
      <w:tr>
        <w:tc>
          <w:tcPr>
            <w:tcW w:type="dxa" w:w="19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Dataset</w:t>
            </w:r>
          </w:p>
        </w:tc>
        <w:tc>
          <w:tcPr>
            <w:tcW w:type="dxa" w:w="15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Source</w:t>
            </w:r>
          </w:p>
        </w:tc>
        <w:tc>
          <w:tcPr>
            <w:tcW w:type="dxa" w:w="6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Format</w:t>
            </w:r>
          </w:p>
        </w:tc>
        <w:tc>
          <w:tcPr>
            <w:tcW w:type="dxa" w:w="10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Period</w:t>
            </w:r>
          </w:p>
        </w:tc>
        <w:tc>
          <w:tcPr>
            <w:tcW w:type="dxa" w:w="19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Variables</w:t>
            </w:r>
          </w:p>
        </w:tc>
        <w:tc>
          <w:tcPr>
            <w:tcW w:type="dxa" w:w="7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6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Cost</w:t>
            </w:r>
          </w:p>
        </w:tc>
        <w:tc>
          <w:tcPr>
            <w:tcW w:type="dxa" w:w="9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Skills</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UK Employment Statistics (LFS)</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ONS EMP01 / JOBS01</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CSV</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Q1 2020–Q2 2026</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Employment rate, unemployment rate, full/part-time split, sector, age band</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Economic Inactivity</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ONS INAC01</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CSV</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2020–2026</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Inactivity rate, reason (long-term sick, caring, student, discouraged)</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Job Vacancies by Sector</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ONS VACS01</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CSV</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2020–2026</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Vacancies by SIC industry, quarter-on-quarter change, total open roles</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SQL · R</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Average Weekly Earnings</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ONS EMP04 / ASHE</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CSV</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2020–2026</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Nominal earnings, real earnings (CPI-adjusted), sector breakdown</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UK GDP Quarterly</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ONS National Accounts</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CSV</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Q1 2020–Q2 2026</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GDP % change, GDP £bn, sector output, gross fixed capital formation</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Python · R · SQL</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CPI Inflation (Monthly)</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ONS / Bank of England</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CSV</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Jan 2020–Jun 2026</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CPI %, RPI %, core CPI, energy component, BoE target vs actual</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BoE Base Rate History</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Bank of England</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CSV</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Jan 2020–Jun 2026</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Base rate %, MPC decision dates, rate change amount</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Python · R · SQL</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HESA Graduate Outcomes</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HESA</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Excel</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2019–2024 cohorts</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Employment rate 6 months post-graduation, salary, sector, degree subject</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ISE Student Recruitment Survey</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ISE (Annual)</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PDF / Excel</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2020–2025</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Applications per vacancy, acceptance rates, assessment pass rates, time-to-offer</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Free/Register</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High Fliers Graduate Market</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High Fliers Research</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PDF</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2020–2026</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Top employer hiring volumes, application stats, target university lists</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Reed Graduate Postings (Scrape)</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Reed.co.uk</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JSON / CSV</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2024–2026</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Job title, company, city, salary, skills listed, experience required, date posted, sector</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 scrape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Python · SQL · Excel</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LinkedIn Graduate Postings</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LinkedIn Jobs</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CSV (manual)</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2024–2026</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Same as Reed + applicant count (where shown), seniority level, remote/hybrid flag</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3</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Python · SQL</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DfE Employer Skills Survey</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Department for Education</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Excel / PDF</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2022, 2024</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Skills gaps by sector, hard-to-fill vacancies, training spend, employer sentiment</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7</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CBI Business Confidence Index</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Confederation of British Industry</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PDF / CSV</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Q1 2020–Q2 2026</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Hiring intentions, investment plans, output expectations, confidence index</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7</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 (summary)</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Deloitte CFO Survey</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Deloitte UK</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PDF</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Q1 2020–Q2 2026</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CFO hiring intentions, cost sentiment, risk appetite, expansion plans</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7</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OBR Economic &amp; Fiscal Outlook</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Office for Budget Responsibility</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Excel / PDF</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2025–2030 forecasts</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Projected employment, GDP, wages 2026–2030</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8</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 · Python · Excel</w:t>
            </w:r>
          </w:p>
        </w:tc>
      </w:tr>
      <w:tr>
        <w:tc>
          <w:tcPr>
            <w:tcW w:type="dxa" w:w="1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sz w:val="20"/>
                <w:szCs w:val="20"/>
              </w:rPr>
              <w:t xml:space="preserve">McKinsey / WEF AI Impact Reports</w:t>
            </w:r>
          </w:p>
        </w:tc>
        <w:tc>
          <w:tcPr>
            <w:tcW w:type="dxa" w:w="15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563A8"/>
                <w:sz w:val="20"/>
                <w:szCs w:val="20"/>
              </w:rPr>
              <w:t xml:space="preserve">McKinsey GI / WEF</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PDF</w:t>
            </w:r>
          </w:p>
        </w:tc>
        <w:tc>
          <w:tcPr>
            <w:tcW w:type="dxa" w:w="10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2023–2025</w:t>
            </w:r>
          </w:p>
        </w:tc>
        <w:tc>
          <w:tcPr>
            <w:tcW w:type="dxa" w:w="19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2C2C2C"/>
                <w:sz w:val="20"/>
                <w:szCs w:val="20"/>
              </w:rPr>
              <w:t xml:space="preserve">Task automation risk by occupation, net job creation / destruction estimates</w:t>
            </w:r>
          </w:p>
        </w:tc>
        <w:tc>
          <w:tcPr>
            <w:tcW w:type="dxa" w:w="7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Phase 7</w:t>
            </w:r>
          </w:p>
        </w:tc>
        <w:tc>
          <w:tcPr>
            <w:tcW w:type="dxa" w:w="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Data Viz</w:t>
            </w:r>
          </w:p>
        </w:tc>
      </w:tr>
      <w:tr>
        <w:tc>
          <w:tcPr>
            <w:tcW w:type="dxa" w:w="1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sz w:val="20"/>
                <w:szCs w:val="20"/>
              </w:rPr>
              <w:t xml:space="preserve">ONS Labour Market Forecasts</w:t>
            </w:r>
          </w:p>
        </w:tc>
        <w:tc>
          <w:tcPr>
            <w:tcW w:type="dxa" w:w="15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563A8"/>
                <w:sz w:val="20"/>
                <w:szCs w:val="20"/>
              </w:rPr>
              <w:t xml:space="preserve">ONS / BoE Inflation Report</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CSV / PDF</w:t>
            </w:r>
          </w:p>
        </w:tc>
        <w:tc>
          <w:tcPr>
            <w:tcW w:type="dxa" w:w="10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2025–2030</w:t>
            </w:r>
          </w:p>
        </w:tc>
        <w:tc>
          <w:tcPr>
            <w:tcW w:type="dxa" w:w="19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Projected unemployment, vacancies, employment rate, wage growth</w:t>
            </w:r>
          </w:p>
        </w:tc>
        <w:tc>
          <w:tcPr>
            <w:tcW w:type="dxa" w:w="7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Phase 8</w:t>
            </w:r>
          </w:p>
        </w:tc>
        <w:tc>
          <w:tcPr>
            <w:tcW w:type="dxa" w:w="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166534"/>
                <w:sz w:val="20"/>
                <w:szCs w:val="20"/>
              </w:rPr>
              <w:t xml:space="preserve">Free</w:t>
            </w:r>
          </w:p>
        </w:tc>
        <w:tc>
          <w:tcPr>
            <w:tcW w:type="dxa" w:w="9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 · Python</w:t>
            </w:r>
          </w:p>
        </w:tc>
      </w:tr>
    </w:tbl>
    <w:p>
      <w:pPr>
        <w:spacing w:after="0" w:before="120"/>
      </w:pPr>
    </w:p>
    <w:p>
      <w:pPr>
        <w:spacing w:after="50" w:before="200"/>
      </w:pPr>
      <w:r>
        <w:rPr>
          <w:rFonts w:ascii="Arial" w:cs="Arial" w:eastAsia="Arial" w:hAnsi="Arial"/>
          <w:b/>
          <w:bCs/>
          <w:color w:val="1B3A6B"/>
          <w:sz w:val="18"/>
          <w:szCs w:val="18"/>
        </w:rPr>
        <w:t xml:space="preserve">DATA COLLECTION ORDER — WEEK 2</w:t>
      </w:r>
    </w:p>
    <w:p>
      <w:pPr>
        <w:pStyle w:val="ListParagraph"/>
        <w:numPr>
          <w:ilvl w:val="0"/>
          <w:numId w:val="2"/>
        </w:numPr>
        <w:spacing w:after="60" w:before="60"/>
      </w:pPr>
      <w:r>
        <w:rPr>
          <w:rFonts w:ascii="Arial" w:cs="Arial" w:eastAsia="Arial" w:hAnsi="Arial"/>
          <w:color w:val="2C2C2C"/>
          <w:sz w:val="22"/>
          <w:szCs w:val="22"/>
        </w:rPr>
        <w:t xml:space="preserve">Day 1–2: ONS bulk download — ons.gov.uk → Economy → Labour Market → download EMP01, JOBS01, INAC01, EMP04, VACS01, GDP series, CPI. Save to data/raw/ONS/.</w:t>
      </w:r>
    </w:p>
    <w:p>
      <w:pPr>
        <w:pStyle w:val="ListParagraph"/>
        <w:numPr>
          <w:ilvl w:val="0"/>
          <w:numId w:val="2"/>
        </w:numPr>
        <w:spacing w:after="60" w:before="60"/>
      </w:pPr>
      <w:r>
        <w:rPr>
          <w:rFonts w:ascii="Arial" w:cs="Arial" w:eastAsia="Arial" w:hAnsi="Arial"/>
          <w:color w:val="2C2C2C"/>
          <w:sz w:val="22"/>
          <w:szCs w:val="22"/>
        </w:rPr>
        <w:t xml:space="preserve">Day 3: Bank of England — bankofengland.co.uk/statistics → Interest &amp; Bank Rate → CSV. Save to data/raw/BOE/.</w:t>
      </w:r>
    </w:p>
    <w:p>
      <w:pPr>
        <w:pStyle w:val="ListParagraph"/>
        <w:numPr>
          <w:ilvl w:val="0"/>
          <w:numId w:val="2"/>
        </w:numPr>
        <w:spacing w:after="60" w:before="60"/>
      </w:pPr>
      <w:r>
        <w:rPr>
          <w:rFonts w:ascii="Arial" w:cs="Arial" w:eastAsia="Arial" w:hAnsi="Arial"/>
          <w:color w:val="2C2C2C"/>
          <w:sz w:val="22"/>
          <w:szCs w:val="22"/>
        </w:rPr>
        <w:t xml:space="preserve">Day 4: HESA Graduate Outcomes — hesa.ac.uk/data-and-analysis/graduates. Download 2021, 2022, 2023 cohort datasets. Save to data/raw/HESA/.</w:t>
      </w:r>
    </w:p>
    <w:p>
      <w:pPr>
        <w:pStyle w:val="ListParagraph"/>
        <w:numPr>
          <w:ilvl w:val="0"/>
          <w:numId w:val="2"/>
        </w:numPr>
        <w:spacing w:after="60" w:before="60"/>
      </w:pPr>
      <w:r>
        <w:rPr>
          <w:rFonts w:ascii="Arial" w:cs="Arial" w:eastAsia="Arial" w:hAnsi="Arial"/>
          <w:color w:val="2C2C2C"/>
          <w:sz w:val="22"/>
          <w:szCs w:val="22"/>
        </w:rPr>
        <w:t xml:space="preserve">Day 5–6: Reed job postings — search 'Business Analyst graduate', 'Data Analyst entry level'. Collect 500 postings manually in Excel: title, company, city, salary, skills, experience req, date. Save to data/raw/job_postings/reed_raw.xlsx.</w:t>
      </w:r>
    </w:p>
    <w:p>
      <w:pPr>
        <w:pStyle w:val="ListParagraph"/>
        <w:numPr>
          <w:ilvl w:val="0"/>
          <w:numId w:val="2"/>
        </w:numPr>
        <w:spacing w:after="60" w:before="60"/>
      </w:pPr>
      <w:r>
        <w:rPr>
          <w:rFonts w:ascii="Arial" w:cs="Arial" w:eastAsia="Arial" w:hAnsi="Arial"/>
          <w:color w:val="2C2C2C"/>
          <w:sz w:val="22"/>
          <w:szCs w:val="22"/>
        </w:rPr>
        <w:t xml:space="preserve">Day 7: LinkedIn postings — supplement with 200 additional postings. Note applicant count where visible. Save to data/raw/job_postings/linkedin_raw.xlsx.</w:t>
      </w:r>
    </w:p>
    <w:p>
      <w:pPr>
        <w:spacing w:after="0" w:before="160"/>
      </w:pPr>
    </w:p>
    <w:p>
      <w:r>
        <w:br w:type="page"/>
      </w:r>
    </w:p>
    <w:p>
      <w:pPr>
        <w:pStyle w:val="Heading1"/>
      </w:pPr>
      <w:r>
        <w:rPr>
          <w:rFonts w:ascii="Arial" w:cs="Arial" w:eastAsia="Arial" w:hAnsi="Arial"/>
          <w:b/>
          <w:bCs/>
          <w:color w:val="1B3A6B"/>
          <w:sz w:val="36"/>
          <w:szCs w:val="36"/>
        </w:rPr>
        <w:t xml:space="preserve">8. Phase-by-Phase Project Plan</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Each of the 10 project phases is defined below with its objective, specific tasks, named skills, and deliverables. This is the working plan — not an overview. Every task listed is something that will be done, with a named output. Phases with no named deliverable have not been properly planned.</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8E8" w:sz="6"/>
              <w:left w:val="single" w:color="1B3A6B" w:sz="24"/>
              <w:bottom w:val="single" w:color="D0D8E8" w:sz="6"/>
              <w:right w:val="single" w:color="D0D8E8" w:sz="6"/>
            </w:tcBorders>
            <w:shd w:fill="FAFAFA" w:val="clear"/>
            <w:tcMar>
              <w:top w:type="dxa" w:w="100"/>
              <w:left w:type="dxa" w:w="200"/>
              <w:bottom w:type="dxa" w:w="100"/>
              <w:right w:type="dxa" w:w="140"/>
            </w:tcMar>
          </w:tcPr>
          <w:p>
            <w:pPr>
              <w:spacing w:after="60" w:before="0"/>
            </w:pPr>
            <w:r>
              <w:rPr>
                <w:rFonts w:ascii="Arial" w:cs="Arial" w:eastAsia="Arial" w:hAnsi="Arial"/>
                <w:b/>
                <w:bCs/>
                <w:color w:val="1B3A6B"/>
                <w:sz w:val="20"/>
                <w:szCs w:val="20"/>
              </w:rPr>
              <w:t xml:space="preserve">PROFESSIONAL STANDARD</w:t>
            </w:r>
          </w:p>
          <w:p>
            <w:pPr>
              <w:spacing w:after="0" w:before="0"/>
            </w:pPr>
            <w:r>
              <w:rPr>
                <w:rFonts w:ascii="Arial" w:cs="Arial" w:eastAsia="Arial" w:hAnsi="Arial"/>
                <w:i/>
                <w:iCs/>
                <w:color w:val="2C2C2C"/>
                <w:sz w:val="20"/>
                <w:szCs w:val="20"/>
              </w:rPr>
              <w:t xml:space="preserve">A Business Analyst is expected to plan deliverables, not just activities. Every phase below defines what will exist at the end of that week — not just what will happen during it.</w:t>
            </w:r>
          </w:p>
        </w:tc>
      </w:tr>
    </w:tbl>
    <w:p>
      <w:pPr>
        <w:spacing w:after="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1</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1 — Research Framework</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Requirements Gathering</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Define exactly what this project will answer and why.</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Write 45 research questions mapped to data sources</w:t>
            </w:r>
          </w:p>
          <w:p>
            <w:pPr>
              <w:pStyle w:val="ListParagraph"/>
              <w:numPr>
                <w:ilvl w:val="0"/>
                <w:numId w:val="2"/>
              </w:numPr>
              <w:spacing w:after="40" w:before="40"/>
            </w:pPr>
            <w:r>
              <w:rPr>
                <w:rFonts w:ascii="Arial" w:cs="Arial" w:eastAsia="Arial" w:hAnsi="Arial"/>
                <w:color w:val="2C2C2C"/>
                <w:sz w:val="19"/>
                <w:szCs w:val="19"/>
              </w:rPr>
              <w:t xml:space="preserve">Define 10 testable hypotheses with evidence thresholds</w:t>
            </w:r>
          </w:p>
          <w:p>
            <w:pPr>
              <w:pStyle w:val="ListParagraph"/>
              <w:numPr>
                <w:ilvl w:val="0"/>
                <w:numId w:val="2"/>
              </w:numPr>
              <w:spacing w:after="40" w:before="40"/>
            </w:pPr>
            <w:r>
              <w:rPr>
                <w:rFonts w:ascii="Arial" w:cs="Arial" w:eastAsia="Arial" w:hAnsi="Arial"/>
                <w:color w:val="2C2C2C"/>
                <w:sz w:val="19"/>
                <w:szCs w:val="19"/>
              </w:rPr>
              <w:t xml:space="preserve">Produce Skills Architecture (Section 3 of this document)</w:t>
            </w:r>
          </w:p>
          <w:p>
            <w:pPr>
              <w:pStyle w:val="ListParagraph"/>
              <w:numPr>
                <w:ilvl w:val="0"/>
                <w:numId w:val="2"/>
              </w:numPr>
              <w:spacing w:after="40" w:before="40"/>
            </w:pPr>
            <w:r>
              <w:rPr>
                <w:rFonts w:ascii="Arial" w:cs="Arial" w:eastAsia="Arial" w:hAnsi="Arial"/>
                <w:color w:val="2C2C2C"/>
                <w:sz w:val="19"/>
                <w:szCs w:val="19"/>
              </w:rPr>
              <w:t xml:space="preserve">Build Data Requirements Matrix (18 datasets)</w:t>
            </w:r>
          </w:p>
          <w:p>
            <w:pPr>
              <w:pStyle w:val="ListParagraph"/>
              <w:numPr>
                <w:ilvl w:val="0"/>
                <w:numId w:val="2"/>
              </w:numPr>
              <w:spacing w:after="40" w:before="40"/>
            </w:pPr>
            <w:r>
              <w:rPr>
                <w:rFonts w:ascii="Arial" w:cs="Arial" w:eastAsia="Arial" w:hAnsi="Arial"/>
                <w:color w:val="2C2C2C"/>
                <w:sz w:val="19"/>
                <w:szCs w:val="19"/>
              </w:rPr>
              <w:t xml:space="preserve">Define project scope, assumptions, and methodology</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This document — Phase1_Research_Framework.docx</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1</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2 — Data Source Mapping</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Requirements Gathering · Business Intelligence</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Create a master data inventory before collection begins.</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Confirm URL and download path for all 18 datasets</w:t>
            </w:r>
          </w:p>
          <w:p>
            <w:pPr>
              <w:pStyle w:val="ListParagraph"/>
              <w:numPr>
                <w:ilvl w:val="0"/>
                <w:numId w:val="2"/>
              </w:numPr>
              <w:spacing w:after="40" w:before="40"/>
            </w:pPr>
            <w:r>
              <w:rPr>
                <w:rFonts w:ascii="Arial" w:cs="Arial" w:eastAsia="Arial" w:hAnsi="Arial"/>
                <w:color w:val="2C2C2C"/>
                <w:sz w:val="19"/>
                <w:szCs w:val="19"/>
              </w:rPr>
              <w:t xml:space="preserve">Verify ONS series codes (EMP01, VACS01, etc.)</w:t>
            </w:r>
          </w:p>
          <w:p>
            <w:pPr>
              <w:pStyle w:val="ListParagraph"/>
              <w:numPr>
                <w:ilvl w:val="0"/>
                <w:numId w:val="2"/>
              </w:numPr>
              <w:spacing w:after="40" w:before="40"/>
            </w:pPr>
            <w:r>
              <w:rPr>
                <w:rFonts w:ascii="Arial" w:cs="Arial" w:eastAsia="Arial" w:hAnsi="Arial"/>
                <w:color w:val="2C2C2C"/>
                <w:sz w:val="19"/>
                <w:szCs w:val="19"/>
              </w:rPr>
              <w:t xml:space="preserve">Create folder structure: data/raw/{ONS,BOE,HESA,JOB_POSTINGS}</w:t>
            </w:r>
          </w:p>
          <w:p>
            <w:pPr>
              <w:pStyle w:val="ListParagraph"/>
              <w:numPr>
                <w:ilvl w:val="0"/>
                <w:numId w:val="2"/>
              </w:numPr>
              <w:spacing w:after="40" w:before="40"/>
            </w:pPr>
            <w:r>
              <w:rPr>
                <w:rFonts w:ascii="Arial" w:cs="Arial" w:eastAsia="Arial" w:hAnsi="Arial"/>
                <w:color w:val="2C2C2C"/>
                <w:sz w:val="19"/>
                <w:szCs w:val="19"/>
              </w:rPr>
              <w:t xml:space="preserve">Set up Excel workbook: data_inventory.xlsx with dataset checklist</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data_inventory.xlsx. Folder structure confirmed.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2</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3 — Data Collection</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Microsoft Excel · Process Automation · Data Cleaning</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Download all 18 datasets and perform initial quality checks.</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Download ONS CSVs and open in Excel for initial profiling — check row counts, date coverage, missing values</w:t>
            </w:r>
          </w:p>
          <w:p>
            <w:pPr>
              <w:pStyle w:val="ListParagraph"/>
              <w:numPr>
                <w:ilvl w:val="0"/>
                <w:numId w:val="2"/>
              </w:numPr>
              <w:spacing w:after="40" w:before="40"/>
            </w:pPr>
            <w:r>
              <w:rPr>
                <w:rFonts w:ascii="Arial" w:cs="Arial" w:eastAsia="Arial" w:hAnsi="Arial"/>
                <w:color w:val="2C2C2C"/>
                <w:sz w:val="19"/>
                <w:szCs w:val="19"/>
              </w:rPr>
              <w:t xml:space="preserve">Build automation/ons_downloader.py — Python script to automate future ONS CSV downloads</w:t>
            </w:r>
          </w:p>
          <w:p>
            <w:pPr>
              <w:pStyle w:val="ListParagraph"/>
              <w:numPr>
                <w:ilvl w:val="0"/>
                <w:numId w:val="2"/>
              </w:numPr>
              <w:spacing w:after="40" w:before="40"/>
            </w:pPr>
            <w:r>
              <w:rPr>
                <w:rFonts w:ascii="Arial" w:cs="Arial" w:eastAsia="Arial" w:hAnsi="Arial"/>
                <w:color w:val="2C2C2C"/>
                <w:sz w:val="19"/>
                <w:szCs w:val="19"/>
              </w:rPr>
              <w:t xml:space="preserve">Manual collection of 500 Reed job postings into reed_raw.xlsx using structured columns</w:t>
            </w:r>
          </w:p>
          <w:p>
            <w:pPr>
              <w:pStyle w:val="ListParagraph"/>
              <w:numPr>
                <w:ilvl w:val="0"/>
                <w:numId w:val="2"/>
              </w:numPr>
              <w:spacing w:after="40" w:before="40"/>
            </w:pPr>
            <w:r>
              <w:rPr>
                <w:rFonts w:ascii="Arial" w:cs="Arial" w:eastAsia="Arial" w:hAnsi="Arial"/>
                <w:color w:val="2C2C2C"/>
                <w:sz w:val="19"/>
                <w:szCs w:val="19"/>
              </w:rPr>
              <w:t xml:space="preserve">Supplement with 200 LinkedIn postings in linkedin_raw.xlsx</w:t>
            </w:r>
          </w:p>
          <w:p>
            <w:pPr>
              <w:pStyle w:val="ListParagraph"/>
              <w:numPr>
                <w:ilvl w:val="0"/>
                <w:numId w:val="2"/>
              </w:numPr>
              <w:spacing w:after="40" w:before="40"/>
            </w:pPr>
            <w:r>
              <w:rPr>
                <w:rFonts w:ascii="Arial" w:cs="Arial" w:eastAsia="Arial" w:hAnsi="Arial"/>
                <w:color w:val="2C2C2C"/>
                <w:sz w:val="19"/>
                <w:szCs w:val="19"/>
              </w:rPr>
              <w:t xml:space="preserve">Log all datasets in data_inventory.xlsx: source confirmed, rows, date range, nulls, anomalies</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18 raw datasets in data/raw/. data_inventory.xlsx populated. ons_downloader.py script committed to GitHub.</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3</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4 — SQL Database Build</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SQL (PostgreSQL)</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Demonstrate SQL skills. Create a relational database from collected data.</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Design schema: 6 tables — employment, vacancies, salaries, inflation, gdp, job_postings</w:t>
            </w:r>
          </w:p>
          <w:p>
            <w:pPr>
              <w:pStyle w:val="ListParagraph"/>
              <w:numPr>
                <w:ilvl w:val="0"/>
                <w:numId w:val="2"/>
              </w:numPr>
              <w:spacing w:after="40" w:before="40"/>
            </w:pPr>
            <w:r>
              <w:rPr>
                <w:rFonts w:ascii="Arial" w:cs="Arial" w:eastAsia="Arial" w:hAnsi="Arial"/>
                <w:color w:val="2C2C2C"/>
                <w:sz w:val="19"/>
                <w:szCs w:val="19"/>
              </w:rPr>
              <w:t xml:space="preserve">Write CREATE TABLE scripts with primary keys, foreign keys, and data types</w:t>
            </w:r>
          </w:p>
          <w:p>
            <w:pPr>
              <w:pStyle w:val="ListParagraph"/>
              <w:numPr>
                <w:ilvl w:val="0"/>
                <w:numId w:val="2"/>
              </w:numPr>
              <w:spacing w:after="40" w:before="40"/>
            </w:pPr>
            <w:r>
              <w:rPr>
                <w:rFonts w:ascii="Arial" w:cs="Arial" w:eastAsia="Arial" w:hAnsi="Arial"/>
                <w:color w:val="2C2C2C"/>
                <w:sz w:val="19"/>
                <w:szCs w:val="19"/>
              </w:rPr>
              <w:t xml:space="preserve">Write INSERT scripts to load cleaned data into each table</w:t>
            </w:r>
          </w:p>
          <w:p>
            <w:pPr>
              <w:pStyle w:val="ListParagraph"/>
              <w:numPr>
                <w:ilvl w:val="0"/>
                <w:numId w:val="2"/>
              </w:numPr>
              <w:spacing w:after="40" w:before="40"/>
            </w:pPr>
            <w:r>
              <w:rPr>
                <w:rFonts w:ascii="Arial" w:cs="Arial" w:eastAsia="Arial" w:hAnsi="Arial"/>
                <w:color w:val="2C2C2C"/>
                <w:sz w:val="19"/>
                <w:szCs w:val="19"/>
              </w:rPr>
              <w:t xml:space="preserve">Write 20+ business queries: JOINs across tables, CTEs, window functions (LAG, LEAD, RANK), aggregate functions</w:t>
            </w:r>
          </w:p>
          <w:p>
            <w:pPr>
              <w:pStyle w:val="ListParagraph"/>
              <w:numPr>
                <w:ilvl w:val="0"/>
                <w:numId w:val="2"/>
              </w:numPr>
              <w:spacing w:after="40" w:before="40"/>
            </w:pPr>
            <w:r>
              <w:rPr>
                <w:rFonts w:ascii="Arial" w:cs="Arial" w:eastAsia="Arial" w:hAnsi="Arial"/>
                <w:color w:val="2C2C2C"/>
                <w:sz w:val="19"/>
                <w:szCs w:val="19"/>
              </w:rPr>
              <w:t xml:space="preserve">Write 5 data validation queries — confirm row counts, referential integrity, date coverage</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uk_job_market.db (SQLite) or PostgreSQL database. SQL query library: queries/ folder on GitHub. Schema diagram.</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3</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5 — Data Cleaning &amp; Transformation</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Python · Data Cleaning · Process Automation</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Produce analysis-ready datasets from raw sources.</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01_data_cleaning.ipynb: handle nulls (interpolation for ONS time series), standardise date formats, convert data types</w:t>
            </w:r>
          </w:p>
          <w:p>
            <w:pPr>
              <w:pStyle w:val="ListParagraph"/>
              <w:numPr>
                <w:ilvl w:val="0"/>
                <w:numId w:val="2"/>
              </w:numPr>
              <w:spacing w:after="40" w:before="40"/>
            </w:pPr>
            <w:r>
              <w:rPr>
                <w:rFonts w:ascii="Arial" w:cs="Arial" w:eastAsia="Arial" w:hAnsi="Arial"/>
                <w:color w:val="2C2C2C"/>
                <w:sz w:val="19"/>
                <w:szCs w:val="19"/>
              </w:rPr>
              <w:t xml:space="preserve">Merge ONS employment + vacancy + salary + CPI into one master_labour_market.csv</w:t>
            </w:r>
          </w:p>
          <w:p>
            <w:pPr>
              <w:pStyle w:val="ListParagraph"/>
              <w:numPr>
                <w:ilvl w:val="0"/>
                <w:numId w:val="2"/>
              </w:numPr>
              <w:spacing w:after="40" w:before="40"/>
            </w:pPr>
            <w:r>
              <w:rPr>
                <w:rFonts w:ascii="Arial" w:cs="Arial" w:eastAsia="Arial" w:hAnsi="Arial"/>
                <w:color w:val="2C2C2C"/>
                <w:sz w:val="19"/>
                <w:szCs w:val="19"/>
              </w:rPr>
              <w:t xml:space="preserve">Clean job posting data: extract salary ranges from free text using regex, standardise skill names, remove duplicates, flag no-salary records</w:t>
            </w:r>
          </w:p>
          <w:p>
            <w:pPr>
              <w:pStyle w:val="ListParagraph"/>
              <w:numPr>
                <w:ilvl w:val="0"/>
                <w:numId w:val="2"/>
              </w:numPr>
              <w:spacing w:after="40" w:before="40"/>
            </w:pPr>
            <w:r>
              <w:rPr>
                <w:rFonts w:ascii="Arial" w:cs="Arial" w:eastAsia="Arial" w:hAnsi="Arial"/>
                <w:color w:val="2C2C2C"/>
                <w:sz w:val="19"/>
                <w:szCs w:val="19"/>
              </w:rPr>
              <w:t xml:space="preserve">Build reed_parser.py: automate skill extraction from job description text</w:t>
            </w:r>
          </w:p>
          <w:p>
            <w:pPr>
              <w:pStyle w:val="ListParagraph"/>
              <w:numPr>
                <w:ilvl w:val="0"/>
                <w:numId w:val="2"/>
              </w:numPr>
              <w:spacing w:after="40" w:before="40"/>
            </w:pPr>
            <w:r>
              <w:rPr>
                <w:rFonts w:ascii="Arial" w:cs="Arial" w:eastAsia="Arial" w:hAnsi="Arial"/>
                <w:color w:val="2C2C2C"/>
                <w:sz w:val="19"/>
                <w:szCs w:val="19"/>
              </w:rPr>
              <w:t xml:space="preserve">Output: data/cleaned/ — one clean CSV per dataset with before/after row counts logged</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01_data_cleaning.ipynb. data/cleaned/ with 18 clean CSVs. data_cleaning_log.csv. reed_parser.py automation script.</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4</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6 — Exploratory Data Analysis</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Python · Microsoft Excel · Statistical Analysis · Data Visualisation</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Find patterns. Answer Groups A–C research questions. Test initial hypotheses.</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02_eda_labour_market.ipynb: line charts (employment rate 2020–2026), bar charts (sector recovery), scatter (base rate vs vacancies with lag)</w:t>
            </w:r>
          </w:p>
          <w:p>
            <w:pPr>
              <w:pStyle w:val="ListParagraph"/>
              <w:numPr>
                <w:ilvl w:val="0"/>
                <w:numId w:val="2"/>
              </w:numPr>
              <w:spacing w:after="40" w:before="40"/>
            </w:pPr>
            <w:r>
              <w:rPr>
                <w:rFonts w:ascii="Arial" w:cs="Arial" w:eastAsia="Arial" w:hAnsi="Arial"/>
                <w:color w:val="2C2C2C"/>
                <w:sz w:val="19"/>
                <w:szCs w:val="19"/>
              </w:rPr>
              <w:t xml:space="preserve">Excel pivot tables: sector employment change 2019 vs 2026, salary by city, skill frequency ranking</w:t>
            </w:r>
          </w:p>
          <w:p>
            <w:pPr>
              <w:pStyle w:val="ListParagraph"/>
              <w:numPr>
                <w:ilvl w:val="0"/>
                <w:numId w:val="2"/>
              </w:numPr>
              <w:spacing w:after="40" w:before="40"/>
            </w:pPr>
            <w:r>
              <w:rPr>
                <w:rFonts w:ascii="Arial" w:cs="Arial" w:eastAsia="Arial" w:hAnsi="Arial"/>
                <w:color w:val="2C2C2C"/>
                <w:sz w:val="19"/>
                <w:szCs w:val="19"/>
              </w:rPr>
              <w:t xml:space="preserve">Pearson correlation: base rate vs vacancy volume at 0, 6, 9-month lags — test H2</w:t>
            </w:r>
          </w:p>
          <w:p>
            <w:pPr>
              <w:pStyle w:val="ListParagraph"/>
              <w:numPr>
                <w:ilvl w:val="0"/>
                <w:numId w:val="2"/>
              </w:numPr>
              <w:spacing w:after="40" w:before="40"/>
            </w:pPr>
            <w:r>
              <w:rPr>
                <w:rFonts w:ascii="Arial" w:cs="Arial" w:eastAsia="Arial" w:hAnsi="Arial"/>
                <w:color w:val="2C2C2C"/>
                <w:sz w:val="19"/>
                <w:szCs w:val="19"/>
              </w:rPr>
              <w:t xml:space="preserve">Real wage calculation: nominal salary ÷ CPI index — test H3</w:t>
            </w:r>
          </w:p>
          <w:p>
            <w:pPr>
              <w:pStyle w:val="ListParagraph"/>
              <w:numPr>
                <w:ilvl w:val="0"/>
                <w:numId w:val="2"/>
              </w:numPr>
              <w:spacing w:after="40" w:before="40"/>
            </w:pPr>
            <w:r>
              <w:rPr>
                <w:rFonts w:ascii="Arial" w:cs="Arial" w:eastAsia="Arial" w:hAnsi="Arial"/>
                <w:color w:val="2C2C2C"/>
                <w:sz w:val="19"/>
                <w:szCs w:val="19"/>
              </w:rPr>
              <w:t xml:space="preserve">Descriptive stats table: mean, median, std dev for all numerical series</w:t>
            </w:r>
          </w:p>
          <w:p>
            <w:pPr>
              <w:pStyle w:val="ListParagraph"/>
              <w:numPr>
                <w:ilvl w:val="0"/>
                <w:numId w:val="2"/>
              </w:numPr>
              <w:spacing w:after="40" w:before="40"/>
            </w:pPr>
            <w:r>
              <w:rPr>
                <w:rFonts w:ascii="Arial" w:cs="Arial" w:eastAsia="Arial" w:hAnsi="Arial"/>
                <w:color w:val="2C2C2C"/>
                <w:sz w:val="19"/>
                <w:szCs w:val="19"/>
              </w:rPr>
              <w:t xml:space="preserve">30+ charts exported as PNG — all labelled with source, date, and units</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02_eda_labour_market.ipynb. 30+ exported charts. Statistical results table. Excel pivot workbook.</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5</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7 — Deep Economic Analysis</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Statistical Analysis · Business Intelligence · Data Visualisation</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Connect economic events to labour market outcomes. Build the report narrative.</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Map economic timeline: COVID lockdown → furlough end → inflation surge → rate shock → recession → recovery</w:t>
            </w:r>
          </w:p>
          <w:p>
            <w:pPr>
              <w:pStyle w:val="ListParagraph"/>
              <w:numPr>
                <w:ilvl w:val="0"/>
                <w:numId w:val="2"/>
              </w:numPr>
              <w:spacing w:after="40" w:before="40"/>
            </w:pPr>
            <w:r>
              <w:rPr>
                <w:rFonts w:ascii="Arial" w:cs="Arial" w:eastAsia="Arial" w:hAnsi="Arial"/>
                <w:color w:val="2C2C2C"/>
                <w:sz w:val="19"/>
                <w:szCs w:val="19"/>
              </w:rPr>
              <w:t xml:space="preserve">Linear regression: GDP growth % → graduate hiring volumes — calculate R² and p-value</w:t>
            </w:r>
          </w:p>
          <w:p>
            <w:pPr>
              <w:pStyle w:val="ListParagraph"/>
              <w:numPr>
                <w:ilvl w:val="0"/>
                <w:numId w:val="2"/>
              </w:numPr>
              <w:spacing w:after="40" w:before="40"/>
            </w:pPr>
            <w:r>
              <w:rPr>
                <w:rFonts w:ascii="Arial" w:cs="Arial" w:eastAsia="Arial" w:hAnsi="Arial"/>
                <w:color w:val="2C2C2C"/>
                <w:sz w:val="19"/>
                <w:szCs w:val="19"/>
              </w:rPr>
              <w:t xml:space="preserve">Integrate DfE Employer Skills Survey: skill gap analysis vs skills taught in universities — test H5 direction</w:t>
            </w:r>
          </w:p>
          <w:p>
            <w:pPr>
              <w:pStyle w:val="ListParagraph"/>
              <w:numPr>
                <w:ilvl w:val="0"/>
                <w:numId w:val="2"/>
              </w:numPr>
              <w:spacing w:after="40" w:before="40"/>
            </w:pPr>
            <w:r>
              <w:rPr>
                <w:rFonts w:ascii="Arial" w:cs="Arial" w:eastAsia="Arial" w:hAnsi="Arial"/>
                <w:color w:val="2C2C2C"/>
                <w:sz w:val="19"/>
                <w:szCs w:val="19"/>
              </w:rPr>
              <w:t xml:space="preserve">Integrate CBI confidence index vs vacancy trends — leading indicator analysis</w:t>
            </w:r>
          </w:p>
          <w:p>
            <w:pPr>
              <w:pStyle w:val="ListParagraph"/>
              <w:numPr>
                <w:ilvl w:val="0"/>
                <w:numId w:val="2"/>
              </w:numPr>
              <w:spacing w:after="40" w:before="40"/>
            </w:pPr>
            <w:r>
              <w:rPr>
                <w:rFonts w:ascii="Arial" w:cs="Arial" w:eastAsia="Arial" w:hAnsi="Arial"/>
                <w:color w:val="2C2C2C"/>
                <w:sz w:val="19"/>
                <w:szCs w:val="19"/>
              </w:rPr>
              <w:t xml:space="preserve">Write 15-page 'Economic Analysis' chapter of final report — 5 sections: COVID Impact, Recovery, Inflation Crisis, Rate Shock, AI Impact</w:t>
            </w:r>
          </w:p>
          <w:p>
            <w:pPr>
              <w:pStyle w:val="ListParagraph"/>
              <w:numPr>
                <w:ilvl w:val="0"/>
                <w:numId w:val="2"/>
              </w:numPr>
              <w:spacing w:after="40" w:before="40"/>
            </w:pPr>
            <w:r>
              <w:rPr>
                <w:rFonts w:ascii="Arial" w:cs="Arial" w:eastAsia="Arial" w:hAnsi="Arial"/>
                <w:color w:val="2C2C2C"/>
                <w:sz w:val="19"/>
                <w:szCs w:val="19"/>
              </w:rPr>
              <w:t xml:space="preserve">Revisit all 10 hypotheses with preliminary CONFIRMED / INCONCLUSIVE / REJECTED verdict</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03_economic_analysis.ipynb. 15-page Economic Analysis chapter (Word). Hypothesis verdict table.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6</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8 — Forecasting Models</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R Programming · Python · Forecasting · Statistical Analysis</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Project UK graduate employment, vacancies, and wages to 2030.</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R script — forecasting_models.R: decompose ONS vacancy series (trend/seasonal/residual using STL decomposition)</w:t>
            </w:r>
          </w:p>
          <w:p>
            <w:pPr>
              <w:pStyle w:val="ListParagraph"/>
              <w:numPr>
                <w:ilvl w:val="0"/>
                <w:numId w:val="2"/>
              </w:numPr>
              <w:spacing w:after="40" w:before="40"/>
            </w:pPr>
            <w:r>
              <w:rPr>
                <w:rFonts w:ascii="Arial" w:cs="Arial" w:eastAsia="Arial" w:hAnsi="Arial"/>
                <w:color w:val="2C2C2C"/>
                <w:sz w:val="19"/>
                <w:szCs w:val="19"/>
              </w:rPr>
              <w:t xml:space="preserve">Fit ARIMA model: project vacancy volume 2027–2030 with 95% confidence intervals</w:t>
            </w:r>
          </w:p>
          <w:p>
            <w:pPr>
              <w:pStyle w:val="ListParagraph"/>
              <w:numPr>
                <w:ilvl w:val="0"/>
                <w:numId w:val="2"/>
              </w:numPr>
              <w:spacing w:after="40" w:before="40"/>
            </w:pPr>
            <w:r>
              <w:rPr>
                <w:rFonts w:ascii="Arial" w:cs="Arial" w:eastAsia="Arial" w:hAnsi="Arial"/>
                <w:color w:val="2C2C2C"/>
                <w:sz w:val="19"/>
                <w:szCs w:val="19"/>
              </w:rPr>
              <w:t xml:space="preserve">Linear regression in Python: graduate starting salary trajectory 2027–2030 if current growth continues</w:t>
            </w:r>
          </w:p>
          <w:p>
            <w:pPr>
              <w:pStyle w:val="ListParagraph"/>
              <w:numPr>
                <w:ilvl w:val="0"/>
                <w:numId w:val="2"/>
              </w:numPr>
              <w:spacing w:after="40" w:before="40"/>
            </w:pPr>
            <w:r>
              <w:rPr>
                <w:rFonts w:ascii="Arial" w:cs="Arial" w:eastAsia="Arial" w:hAnsi="Arial"/>
                <w:color w:val="2C2C2C"/>
                <w:sz w:val="19"/>
                <w:szCs w:val="19"/>
              </w:rPr>
              <w:t xml:space="preserve">Three scenarios: base case, optimistic (rates fall faster), pessimistic (AI accelerates displacement)</w:t>
            </w:r>
          </w:p>
          <w:p>
            <w:pPr>
              <w:pStyle w:val="ListParagraph"/>
              <w:numPr>
                <w:ilvl w:val="0"/>
                <w:numId w:val="2"/>
              </w:numPr>
              <w:spacing w:after="40" w:before="40"/>
            </w:pPr>
            <w:r>
              <w:rPr>
                <w:rFonts w:ascii="Arial" w:cs="Arial" w:eastAsia="Arial" w:hAnsi="Arial"/>
                <w:color w:val="2C2C2C"/>
                <w:sz w:val="19"/>
                <w:szCs w:val="19"/>
              </w:rPr>
              <w:t xml:space="preserve">Backtest: fit model on 2020–2022 data, test prediction accuracy against 2023–2024 actuals. Report MAPE.</w:t>
            </w:r>
          </w:p>
          <w:p>
            <w:pPr>
              <w:pStyle w:val="ListParagraph"/>
              <w:numPr>
                <w:ilvl w:val="0"/>
                <w:numId w:val="2"/>
              </w:numPr>
              <w:spacing w:after="40" w:before="40"/>
            </w:pPr>
            <w:r>
              <w:rPr>
                <w:rFonts w:ascii="Arial" w:cs="Arial" w:eastAsia="Arial" w:hAnsi="Arial"/>
                <w:color w:val="2C2C2C"/>
                <w:sz w:val="19"/>
                <w:szCs w:val="19"/>
              </w:rPr>
              <w:t xml:space="preserve">Chart all forecast outputs with confidence bands. Export to forecast_outputs/</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forecasting_models.R. 04_forecasting.ipynb. employment_forecast_2030.csv. vacancy_forecast_2030.csv. salary_forecast_2030.csv. Scenario comparison table.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7</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9 — Dashboard Development</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Tableau · Power BI · Dashboard Development · KPI Reporting · Data Visualisation</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Make every finding accessible to a non-technical hiring manager in 2 minutes.</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Power BI — 5 pages: (1) Executive KPI summary with 12 KPIs vs 2019 baseline, (2) Labour Market Trends, (3) Salary &amp; Gender Pay Gap, (4) Graduate Outcomes, (5) Economic Conditions. Write 15 DAX measures.</w:t>
            </w:r>
          </w:p>
          <w:p>
            <w:pPr>
              <w:pStyle w:val="ListParagraph"/>
              <w:numPr>
                <w:ilvl w:val="0"/>
                <w:numId w:val="2"/>
              </w:numPr>
              <w:spacing w:after="40" w:before="40"/>
            </w:pPr>
            <w:r>
              <w:rPr>
                <w:rFonts w:ascii="Arial" w:cs="Arial" w:eastAsia="Arial" w:hAnsi="Arial"/>
                <w:color w:val="2C2C2C"/>
                <w:sz w:val="19"/>
                <w:szCs w:val="19"/>
              </w:rPr>
              <w:t xml:space="preserve">Tableau — 6 pages: (1) Executive Summary, (2) Labour Market Recovery, (3) Industry Analysis, (4) Skills Demand word cloud + ranking, (5) Salary Heatmap by city/role, (6) 2027–2030 Forecast with scenario toggle. Add city/sector/year parameters.</w:t>
            </w:r>
          </w:p>
          <w:p>
            <w:pPr>
              <w:pStyle w:val="ListParagraph"/>
              <w:numPr>
                <w:ilvl w:val="0"/>
                <w:numId w:val="2"/>
              </w:numPr>
              <w:spacing w:after="40" w:before="40"/>
            </w:pPr>
            <w:r>
              <w:rPr>
                <w:rFonts w:ascii="Arial" w:cs="Arial" w:eastAsia="Arial" w:hAnsi="Arial"/>
                <w:color w:val="2C2C2C"/>
                <w:sz w:val="19"/>
                <w:szCs w:val="19"/>
              </w:rPr>
              <w:t xml:space="preserve">Publish Tableau dashboard to Tableau Public — get shareable URL</w:t>
            </w:r>
          </w:p>
          <w:p>
            <w:pPr>
              <w:pStyle w:val="ListParagraph"/>
              <w:numPr>
                <w:ilvl w:val="0"/>
                <w:numId w:val="2"/>
              </w:numPr>
              <w:spacing w:after="40" w:before="40"/>
            </w:pPr>
            <w:r>
              <w:rPr>
                <w:rFonts w:ascii="Arial" w:cs="Arial" w:eastAsia="Arial" w:hAnsi="Arial"/>
                <w:color w:val="2C2C2C"/>
                <w:sz w:val="19"/>
                <w:szCs w:val="19"/>
              </w:rPr>
              <w:t xml:space="preserve">Consistent formatting across both tools: NAVY/BLUE/WHITE palette, Arial font, source footnotes on every chart</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UK_Job_Market.pbix (Power BI). Tableau Public URL. Dashboard screenshots for portfolio website.</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2563A8" w:sz="4"/>
              <w:left w:val="single" w:color="2563A8" w:sz="4"/>
              <w:bottom w:val="single" w:color="2563A8" w:sz="4"/>
              <w:right w:val="single" w:color="2563A8" w:sz="4"/>
            </w:tcBorders>
            <w:shd w:fill="2563A8"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Week 8</w:t>
            </w:r>
          </w:p>
        </w:tc>
        <w:tc>
          <w:tcPr>
            <w:tcW w:type="dxa" w:w="7760"/>
            <w:tcBorders>
              <w:top w:val="single" w:color="2563A8" w:sz="4"/>
              <w:left w:val="single" w:color="2563A8" w:sz="4"/>
              <w:bottom w:val="single" w:color="2563A8" w:sz="4"/>
              <w:right w:val="single" w:color="2563A8" w:sz="4"/>
            </w:tcBorders>
            <w:shd w:fill="1B3A6B" w:val="clear"/>
            <w:tcMar>
              <w:top w:type="dxa" w:w="100"/>
              <w:left w:type="dxa" w:w="140"/>
              <w:bottom w:type="dxa" w:w="100"/>
              <w:right w:type="dxa" w:w="120"/>
            </w:tcMar>
          </w:tcPr>
          <w:p>
            <w:r>
              <w:rPr>
                <w:rFonts w:ascii="Arial" w:cs="Arial" w:eastAsia="Arial" w:hAnsi="Arial"/>
                <w:b/>
                <w:bCs/>
                <w:color w:val="FFFFFF"/>
                <w:sz w:val="24"/>
                <w:szCs w:val="24"/>
              </w:rPr>
              <w:t xml:space="preserve">Phase 10 — Final Portfolio Package</w:t>
            </w:r>
          </w:p>
        </w:tc>
      </w:tr>
      <w:tr>
        <w:tc>
          <w:tcPr>
            <w:tcW w:type="dxa" w:w="1600"/>
            <w:tcBorders>
              <w:top w:val="single" w:color="D0D8E8" w:sz="4"/>
              <w:left w:val="single" w:color="D0D8E8" w:sz="4"/>
              <w:bottom w:val="single" w:color="D0D8E8" w:sz="4"/>
              <w:right w:val="single" w:color="D0D8E8" w:sz="4"/>
            </w:tcBorders>
            <w:shd w:fill="EFF6FF" w:val="clear"/>
            <w:tcMar>
              <w:top w:type="dxa" w:w="80"/>
              <w:left w:type="dxa" w:w="120"/>
              <w:bottom w:type="dxa" w:w="80"/>
              <w:right w:type="dxa" w:w="100"/>
            </w:tcMar>
          </w:tcPr>
          <w:p>
            <w:pPr>
              <w:spacing w:after="60" w:before="0"/>
            </w:pPr>
            <w:r>
              <w:rPr>
                <w:rFonts w:ascii="Arial" w:cs="Arial" w:eastAsia="Arial" w:hAnsi="Arial"/>
                <w:b/>
                <w:bCs/>
                <w:color w:val="2563A8"/>
                <w:sz w:val="17"/>
                <w:szCs w:val="17"/>
              </w:rPr>
              <w:t xml:space="preserve">SKILLS</w:t>
            </w:r>
          </w:p>
          <w:p>
            <w:r>
              <w:rPr>
                <w:rFonts w:ascii="Arial" w:cs="Arial" w:eastAsia="Arial" w:hAnsi="Arial"/>
                <w:color w:val="2C2C2C"/>
                <w:sz w:val="17"/>
                <w:szCs w:val="17"/>
              </w:rPr>
              <w:t xml:space="preserve">Business Intelligence · KPI Reporting · Requirements Gathering</w:t>
            </w:r>
          </w:p>
        </w:tc>
        <w:tc>
          <w:tcPr>
            <w:tcW w:type="dxa" w:w="7760"/>
            <w:tcBorders>
              <w:top w:val="single" w:color="D0D8E8" w:sz="4"/>
              <w:left w:val="single" w:color="D0D8E8" w:sz="4"/>
              <w:bottom w:val="single" w:color="D0D8E8" w:sz="4"/>
              <w:right w:val="single" w:color="D0D8E8" w:sz="4"/>
            </w:tcBorders>
            <w:shd w:fill="FFFFFF" w:val="clear"/>
            <w:tcMar>
              <w:top w:type="dxa" w:w="80"/>
              <w:left w:type="dxa" w:w="140"/>
              <w:bottom w:type="dxa" w:w="80"/>
              <w:right w:type="dxa" w:w="120"/>
            </w:tcMar>
          </w:tcPr>
          <w:p>
            <w:pPr>
              <w:spacing w:after="50" w:before="0"/>
            </w:pPr>
            <w:r>
              <w:rPr>
                <w:rFonts w:ascii="Arial" w:cs="Arial" w:eastAsia="Arial" w:hAnsi="Arial"/>
                <w:b/>
                <w:bCs/>
                <w:color w:val="1B3A6B"/>
                <w:sz w:val="20"/>
                <w:szCs w:val="20"/>
              </w:rPr>
              <w:t xml:space="preserve">OBJECTIVE: </w:t>
            </w:r>
            <w:r>
              <w:rPr>
                <w:rFonts w:ascii="Arial" w:cs="Arial" w:eastAsia="Arial" w:hAnsi="Arial"/>
                <w:color w:val="2C2C2C"/>
                <w:sz w:val="20"/>
                <w:szCs w:val="20"/>
              </w:rPr>
              <w:t xml:space="preserve">Turn 8 weeks of analysis into a professional, shareable portfolio.</w:t>
            </w:r>
          </w:p>
          <w:p>
            <w:pPr>
              <w:spacing w:after="30" w:before="80"/>
            </w:pPr>
            <w:r>
              <w:rPr>
                <w:rFonts w:ascii="Arial" w:cs="Arial" w:eastAsia="Arial" w:hAnsi="Arial"/>
                <w:b/>
                <w:bCs/>
                <w:color w:val="475569"/>
                <w:sz w:val="20"/>
                <w:szCs w:val="20"/>
              </w:rPr>
              <w:t xml:space="preserve">TASKS:</w:t>
            </w:r>
          </w:p>
          <w:p>
            <w:pPr>
              <w:pStyle w:val="ListParagraph"/>
              <w:numPr>
                <w:ilvl w:val="0"/>
                <w:numId w:val="2"/>
              </w:numPr>
              <w:spacing w:after="40" w:before="40"/>
            </w:pPr>
            <w:r>
              <w:rPr>
                <w:rFonts w:ascii="Arial" w:cs="Arial" w:eastAsia="Arial" w:hAnsi="Arial"/>
                <w:color w:val="2C2C2C"/>
                <w:sz w:val="19"/>
                <w:szCs w:val="19"/>
              </w:rPr>
              <w:t xml:space="preserve">Write final research report: 60–90 pages. Structure: Executive Summary → Methodology → Labour Market Recovery → Economic Analysis → Graduate Reality → Skills &amp; Salary → Forecast → Recommendations</w:t>
            </w:r>
          </w:p>
          <w:p>
            <w:pPr>
              <w:pStyle w:val="ListParagraph"/>
              <w:numPr>
                <w:ilvl w:val="0"/>
                <w:numId w:val="2"/>
              </w:numPr>
              <w:spacing w:after="40" w:before="40"/>
            </w:pPr>
            <w:r>
              <w:rPr>
                <w:rFonts w:ascii="Arial" w:cs="Arial" w:eastAsia="Arial" w:hAnsi="Arial"/>
                <w:color w:val="2C2C2C"/>
                <w:sz w:val="19"/>
                <w:szCs w:val="19"/>
              </w:rPr>
              <w:t xml:space="preserve">Complete Requirements Traceability Matrix (RTM): confirm all 45 research questions answered with page reference</w:t>
            </w:r>
          </w:p>
          <w:p>
            <w:pPr>
              <w:pStyle w:val="ListParagraph"/>
              <w:numPr>
                <w:ilvl w:val="0"/>
                <w:numId w:val="2"/>
              </w:numPr>
              <w:spacing w:after="40" w:before="40"/>
            </w:pPr>
            <w:r>
              <w:rPr>
                <w:rFonts w:ascii="Arial" w:cs="Arial" w:eastAsia="Arial" w:hAnsi="Arial"/>
                <w:color w:val="2C2C2C"/>
                <w:sz w:val="19"/>
                <w:szCs w:val="19"/>
              </w:rPr>
              <w:t xml:space="preserve">Finalise GitHub repository: README.md with project description, folder structure, how to run each script</w:t>
            </w:r>
          </w:p>
          <w:p>
            <w:pPr>
              <w:pStyle w:val="ListParagraph"/>
              <w:numPr>
                <w:ilvl w:val="0"/>
                <w:numId w:val="2"/>
              </w:numPr>
              <w:spacing w:after="40" w:before="40"/>
            </w:pPr>
            <w:r>
              <w:rPr>
                <w:rFonts w:ascii="Arial" w:cs="Arial" w:eastAsia="Arial" w:hAnsi="Arial"/>
                <w:color w:val="2C2C2C"/>
                <w:sz w:val="19"/>
                <w:szCs w:val="19"/>
              </w:rPr>
              <w:t xml:space="preserve">Build portfolio website page with embedded Tableau dashboard, report download, GitHub link</w:t>
            </w:r>
          </w:p>
          <w:p>
            <w:pPr>
              <w:pStyle w:val="ListParagraph"/>
              <w:numPr>
                <w:ilvl w:val="0"/>
                <w:numId w:val="2"/>
              </w:numPr>
              <w:spacing w:after="40" w:before="40"/>
            </w:pPr>
            <w:r>
              <w:rPr>
                <w:rFonts w:ascii="Arial" w:cs="Arial" w:eastAsia="Arial" w:hAnsi="Arial"/>
                <w:color w:val="2C2C2C"/>
                <w:sz w:val="19"/>
                <w:szCs w:val="19"/>
              </w:rPr>
              <w:t xml:space="preserve">Draft and schedule 10 LinkedIn posts — one data finding per post, released weekly</w:t>
            </w:r>
          </w:p>
          <w:p>
            <w:pPr>
              <w:spacing w:after="0" w:before="80"/>
            </w:pPr>
            <w:r>
              <w:rPr>
                <w:rFonts w:ascii="Arial" w:cs="Arial" w:eastAsia="Arial" w:hAnsi="Arial"/>
                <w:b/>
                <w:bCs/>
                <w:color w:val="166534"/>
                <w:sz w:val="20"/>
                <w:szCs w:val="20"/>
              </w:rPr>
              <w:t xml:space="preserve">DELIVERABLE: </w:t>
            </w:r>
            <w:r>
              <w:rPr>
                <w:rFonts w:ascii="Arial" w:cs="Arial" w:eastAsia="Arial" w:hAnsi="Arial"/>
                <w:color w:val="2C2C2C"/>
                <w:sz w:val="20"/>
                <w:szCs w:val="20"/>
              </w:rPr>
              <w:t xml:space="preserve">Final_Report.docx/PDF. RTM Appendix. GitHub README. Portfolio website page live. LinkedIn post schedule.</w:t>
            </w:r>
          </w:p>
        </w:tc>
      </w:tr>
    </w:tbl>
    <w:p>
      <w:pPr>
        <w:spacing w:after="0" w:before="120"/>
      </w:pPr>
    </w:p>
    <w:p>
      <w:r>
        <w:br w:type="page"/>
      </w:r>
    </w:p>
    <w:p>
      <w:pPr>
        <w:pStyle w:val="Heading1"/>
      </w:pPr>
      <w:r>
        <w:rPr>
          <w:rFonts w:ascii="Arial" w:cs="Arial" w:eastAsia="Arial" w:hAnsi="Arial"/>
          <w:b/>
          <w:bCs/>
          <w:color w:val="1B3A6B"/>
          <w:sz w:val="36"/>
          <w:szCs w:val="36"/>
        </w:rPr>
        <w:t xml:space="preserve">9. Research Methodology</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This project applies a structured mixed-methods approach. Every analytical method below is chosen because it answers a specific research question — not because it demonstrates a skill in isolation. The goal is an internally consistent investigation where the method matches the question.</w:t>
      </w:r>
    </w:p>
    <w:p>
      <w:pPr>
        <w:spacing w:after="0" w:before="100"/>
      </w:pPr>
    </w:p>
    <w:p>
      <w:pPr>
        <w:pStyle w:val="Heading2"/>
        <w:spacing w:after="80" w:before="200"/>
      </w:pPr>
      <w:r>
        <w:rPr>
          <w:rFonts w:ascii="Arial" w:cs="Arial" w:eastAsia="Arial" w:hAnsi="Arial"/>
          <w:b/>
          <w:bCs/>
          <w:color w:val="2563A8"/>
          <w:sz w:val="26"/>
          <w:szCs w:val="26"/>
        </w:rPr>
        <w:t xml:space="preserve">9.1 Quantitative Methods</w:t>
      </w:r>
    </w:p>
    <w:p>
      <w:pPr>
        <w:pStyle w:val="ListParagraph"/>
        <w:numPr>
          <w:ilvl w:val="0"/>
          <w:numId w:val="2"/>
        </w:numPr>
        <w:spacing w:after="60" w:before="60"/>
      </w:pPr>
      <w:r>
        <w:rPr>
          <w:rFonts w:ascii="Arial" w:cs="Arial" w:eastAsia="Arial" w:hAnsi="Arial"/>
          <w:color w:val="2C2C2C"/>
          <w:sz w:val="22"/>
          <w:szCs w:val="22"/>
        </w:rPr>
        <w:t xml:space="preserve">Descriptive statistics (mean, median, std dev, percentile ranks) applied to all 18 datasets as a first-pass quality and insight check — Excel and Python</w:t>
      </w:r>
    </w:p>
    <w:p>
      <w:pPr>
        <w:pStyle w:val="ListParagraph"/>
        <w:numPr>
          <w:ilvl w:val="0"/>
          <w:numId w:val="2"/>
        </w:numPr>
        <w:spacing w:after="60" w:before="60"/>
      </w:pPr>
      <w:r>
        <w:rPr>
          <w:rFonts w:ascii="Arial" w:cs="Arial" w:eastAsia="Arial" w:hAnsi="Arial"/>
          <w:color w:val="2C2C2C"/>
          <w:sz w:val="22"/>
          <w:szCs w:val="22"/>
        </w:rPr>
        <w:t xml:space="preserve">Pearson correlation coefficient: base rate vs vacancy volume at 0, 6, and 9-month lags. Tests H2. Performed in Python (scipy.stats)</w:t>
      </w:r>
    </w:p>
    <w:p>
      <w:pPr>
        <w:pStyle w:val="ListParagraph"/>
        <w:numPr>
          <w:ilvl w:val="0"/>
          <w:numId w:val="2"/>
        </w:numPr>
        <w:spacing w:after="60" w:before="60"/>
      </w:pPr>
      <w:r>
        <w:rPr>
          <w:rFonts w:ascii="Arial" w:cs="Arial" w:eastAsia="Arial" w:hAnsi="Arial"/>
          <w:color w:val="2C2C2C"/>
          <w:sz w:val="22"/>
          <w:szCs w:val="22"/>
        </w:rPr>
        <w:t xml:space="preserve">Linear regression: GDP % growth as predictor of graduate hiring volumes. R² and p-value reported. Tests H2 direction. Python (statsmodels)</w:t>
      </w:r>
    </w:p>
    <w:p>
      <w:pPr>
        <w:pStyle w:val="ListParagraph"/>
        <w:numPr>
          <w:ilvl w:val="0"/>
          <w:numId w:val="2"/>
        </w:numPr>
        <w:spacing w:after="60" w:before="60"/>
      </w:pPr>
      <w:r>
        <w:rPr>
          <w:rFonts w:ascii="Arial" w:cs="Arial" w:eastAsia="Arial" w:hAnsi="Arial"/>
          <w:color w:val="2C2C2C"/>
          <w:sz w:val="22"/>
          <w:szCs w:val="22"/>
        </w:rPr>
        <w:t xml:space="preserve">Time series decomposition: ONS employment and vacancy series decomposed into trend, seasonal, and residual components using STL. R (stats package)</w:t>
      </w:r>
    </w:p>
    <w:p>
      <w:pPr>
        <w:pStyle w:val="ListParagraph"/>
        <w:numPr>
          <w:ilvl w:val="0"/>
          <w:numId w:val="2"/>
        </w:numPr>
        <w:spacing w:after="60" w:before="60"/>
      </w:pPr>
      <w:r>
        <w:rPr>
          <w:rFonts w:ascii="Arial" w:cs="Arial" w:eastAsia="Arial" w:hAnsi="Arial"/>
          <w:color w:val="2C2C2C"/>
          <w:sz w:val="22"/>
          <w:szCs w:val="22"/>
        </w:rPr>
        <w:t xml:space="preserve">ARIMA forecasting: Box-Jenkins methodology applied to vacancy and employment series. Model order selected by AIC. Confidence intervals at 80% and 95%. R (forecast package)</w:t>
      </w:r>
    </w:p>
    <w:p>
      <w:pPr>
        <w:pStyle w:val="ListParagraph"/>
        <w:numPr>
          <w:ilvl w:val="0"/>
          <w:numId w:val="2"/>
        </w:numPr>
        <w:spacing w:after="60" w:before="60"/>
      </w:pPr>
      <w:r>
        <w:rPr>
          <w:rFonts w:ascii="Arial" w:cs="Arial" w:eastAsia="Arial" w:hAnsi="Arial"/>
          <w:color w:val="2C2C2C"/>
          <w:sz w:val="22"/>
          <w:szCs w:val="22"/>
        </w:rPr>
        <w:t xml:space="preserve">Text frequency analysis: Python (collections.Counter + regex) applied to job posting descriptions. Produces skill demand rankings and % coverage statistics</w:t>
      </w:r>
    </w:p>
    <w:p>
      <w:pPr>
        <w:pStyle w:val="ListParagraph"/>
        <w:numPr>
          <w:ilvl w:val="0"/>
          <w:numId w:val="2"/>
        </w:numPr>
        <w:spacing w:after="60" w:before="60"/>
      </w:pPr>
      <w:r>
        <w:rPr>
          <w:rFonts w:ascii="Arial" w:cs="Arial" w:eastAsia="Arial" w:hAnsi="Arial"/>
          <w:color w:val="2C2C2C"/>
          <w:sz w:val="22"/>
          <w:szCs w:val="22"/>
        </w:rPr>
        <w:t xml:space="preserve">Z-score outlier detection: applied to salary dataset to identify and flag unrealistic advertised salaries before inclusion in analysis</w:t>
      </w:r>
    </w:p>
    <w:p>
      <w:pPr>
        <w:pStyle w:val="ListParagraph"/>
        <w:numPr>
          <w:ilvl w:val="0"/>
          <w:numId w:val="2"/>
        </w:numPr>
        <w:spacing w:after="60" w:before="60"/>
      </w:pPr>
      <w:r>
        <w:rPr>
          <w:rFonts w:ascii="Arial" w:cs="Arial" w:eastAsia="Arial" w:hAnsi="Arial"/>
          <w:color w:val="2C2C2C"/>
          <w:sz w:val="22"/>
          <w:szCs w:val="22"/>
        </w:rPr>
        <w:t xml:space="preserve">T-test: London average graduate salary vs rest-of-UK average. Tests whether the geographic difference is statistically significant</w:t>
      </w:r>
    </w:p>
    <w:p>
      <w:pPr>
        <w:spacing w:after="0" w:before="100"/>
      </w:pPr>
    </w:p>
    <w:p>
      <w:pPr>
        <w:pStyle w:val="Heading2"/>
        <w:spacing w:after="80" w:before="200"/>
      </w:pPr>
      <w:r>
        <w:rPr>
          <w:rFonts w:ascii="Arial" w:cs="Arial" w:eastAsia="Arial" w:hAnsi="Arial"/>
          <w:b/>
          <w:bCs/>
          <w:color w:val="2563A8"/>
          <w:sz w:val="26"/>
          <w:szCs w:val="26"/>
        </w:rPr>
        <w:t xml:space="preserve">9.2 Qualitative Methods</w:t>
      </w:r>
    </w:p>
    <w:p>
      <w:pPr>
        <w:pStyle w:val="ListParagraph"/>
        <w:numPr>
          <w:ilvl w:val="0"/>
          <w:numId w:val="2"/>
        </w:numPr>
        <w:spacing w:after="60" w:before="60"/>
      </w:pPr>
      <w:r>
        <w:rPr>
          <w:rFonts w:ascii="Arial" w:cs="Arial" w:eastAsia="Arial" w:hAnsi="Arial"/>
          <w:color w:val="2C2C2C"/>
          <w:sz w:val="22"/>
          <w:szCs w:val="22"/>
        </w:rPr>
        <w:t xml:space="preserve">Published report synthesis: HESA, ISE, High Fliers, McKinsey GI, WEF Future of Jobs findings integrated with quantitative analysis to contextualise numbers</w:t>
      </w:r>
    </w:p>
    <w:p>
      <w:pPr>
        <w:pStyle w:val="ListParagraph"/>
        <w:numPr>
          <w:ilvl w:val="0"/>
          <w:numId w:val="2"/>
        </w:numPr>
        <w:spacing w:after="60" w:before="60"/>
      </w:pPr>
      <w:r>
        <w:rPr>
          <w:rFonts w:ascii="Arial" w:cs="Arial" w:eastAsia="Arial" w:hAnsi="Arial"/>
          <w:color w:val="2C2C2C"/>
          <w:sz w:val="22"/>
          <w:szCs w:val="22"/>
        </w:rPr>
        <w:t xml:space="preserve">Hypothesis verdict review: each of the 10 hypotheses revisited in Phase 6 and Phase 7 with CONFIRMED / REJECTED / INCONCLUSIVE verdict and supporting data citation</w:t>
      </w:r>
    </w:p>
    <w:p>
      <w:pPr>
        <w:pStyle w:val="ListParagraph"/>
        <w:numPr>
          <w:ilvl w:val="0"/>
          <w:numId w:val="2"/>
        </w:numPr>
        <w:spacing w:after="60" w:before="60"/>
      </w:pPr>
      <w:r>
        <w:rPr>
          <w:rFonts w:ascii="Arial" w:cs="Arial" w:eastAsia="Arial" w:hAnsi="Arial"/>
          <w:color w:val="2C2C2C"/>
          <w:sz w:val="22"/>
          <w:szCs w:val="22"/>
        </w:rPr>
        <w:t xml:space="preserve">Three sector case studies (Financial Services, Technology, Public Sector) written in the final report to contextualise the aggregate findings with industry-specific detail</w:t>
      </w:r>
    </w:p>
    <w:p>
      <w:pPr>
        <w:spacing w:after="0" w:before="100"/>
      </w:pPr>
    </w:p>
    <w:p>
      <w:pPr>
        <w:pStyle w:val="Heading2"/>
        <w:spacing w:after="80" w:before="200"/>
      </w:pPr>
      <w:r>
        <w:rPr>
          <w:rFonts w:ascii="Arial" w:cs="Arial" w:eastAsia="Arial" w:hAnsi="Arial"/>
          <w:b/>
          <w:bCs/>
          <w:color w:val="2563A8"/>
          <w:sz w:val="26"/>
          <w:szCs w:val="26"/>
        </w:rPr>
        <w:t xml:space="preserve">9.3 Quality Controls</w:t>
      </w:r>
    </w:p>
    <w:p>
      <w:pPr>
        <w:pStyle w:val="ListParagraph"/>
        <w:numPr>
          <w:ilvl w:val="0"/>
          <w:numId w:val="2"/>
        </w:numPr>
        <w:spacing w:after="60" w:before="60"/>
      </w:pPr>
      <w:r>
        <w:rPr>
          <w:rFonts w:ascii="Arial" w:cs="Arial" w:eastAsia="Arial" w:hAnsi="Arial"/>
          <w:color w:val="2C2C2C"/>
          <w:sz w:val="22"/>
          <w:szCs w:val="22"/>
        </w:rPr>
        <w:t xml:space="preserve">Every statistic in the final report will cite its source, ONS series code, and data collection date</w:t>
      </w:r>
    </w:p>
    <w:p>
      <w:pPr>
        <w:pStyle w:val="ListParagraph"/>
        <w:numPr>
          <w:ilvl w:val="0"/>
          <w:numId w:val="2"/>
        </w:numPr>
        <w:spacing w:after="60" w:before="60"/>
      </w:pPr>
      <w:r>
        <w:rPr>
          <w:rFonts w:ascii="Arial" w:cs="Arial" w:eastAsia="Arial" w:hAnsi="Arial"/>
          <w:color w:val="2C2C2C"/>
          <w:sz w:val="22"/>
          <w:szCs w:val="22"/>
        </w:rPr>
        <w:t xml:space="preserve">All charts will carry a source footnote, units label, and date of data</w:t>
      </w:r>
    </w:p>
    <w:p>
      <w:pPr>
        <w:pStyle w:val="ListParagraph"/>
        <w:numPr>
          <w:ilvl w:val="0"/>
          <w:numId w:val="2"/>
        </w:numPr>
        <w:spacing w:after="60" w:before="60"/>
      </w:pPr>
      <w:r>
        <w:rPr>
          <w:rFonts w:ascii="Arial" w:cs="Arial" w:eastAsia="Arial" w:hAnsi="Arial"/>
          <w:color w:val="2C2C2C"/>
          <w:sz w:val="22"/>
          <w:szCs w:val="22"/>
        </w:rPr>
        <w:t xml:space="preserve">Data cleaning decisions (imputation choices, dropped rows, standardisation rules) are documented in data_cleaning_log.csv</w:t>
      </w:r>
    </w:p>
    <w:p>
      <w:pPr>
        <w:pStyle w:val="ListParagraph"/>
        <w:numPr>
          <w:ilvl w:val="0"/>
          <w:numId w:val="2"/>
        </w:numPr>
        <w:spacing w:after="60" w:before="60"/>
      </w:pPr>
      <w:r>
        <w:rPr>
          <w:rFonts w:ascii="Arial" w:cs="Arial" w:eastAsia="Arial" w:hAnsi="Arial"/>
          <w:color w:val="2C2C2C"/>
          <w:sz w:val="22"/>
          <w:szCs w:val="22"/>
        </w:rPr>
        <w:t xml:space="preserve">SQL validation queries confirm dataset integrity before any analysis is run</w:t>
      </w:r>
    </w:p>
    <w:p>
      <w:pPr>
        <w:pStyle w:val="ListParagraph"/>
        <w:numPr>
          <w:ilvl w:val="0"/>
          <w:numId w:val="2"/>
        </w:numPr>
        <w:spacing w:after="60" w:before="60"/>
      </w:pPr>
      <w:r>
        <w:rPr>
          <w:rFonts w:ascii="Arial" w:cs="Arial" w:eastAsia="Arial" w:hAnsi="Arial"/>
          <w:color w:val="2C2C2C"/>
          <w:sz w:val="22"/>
          <w:szCs w:val="22"/>
        </w:rPr>
        <w:t xml:space="preserve">Forecasting models are backtested on held-out data (2023–2024 actuals) with MAPE reported to assess reliability</w:t>
      </w:r>
    </w:p>
    <w:p>
      <w:pPr>
        <w:spacing w:after="0" w:before="100"/>
      </w:pPr>
    </w:p>
    <w:p>
      <w:pPr>
        <w:pStyle w:val="Heading2"/>
        <w:spacing w:after="80" w:before="200"/>
      </w:pPr>
      <w:r>
        <w:rPr>
          <w:rFonts w:ascii="Arial" w:cs="Arial" w:eastAsia="Arial" w:hAnsi="Arial"/>
          <w:b/>
          <w:bCs/>
          <w:color w:val="2563A8"/>
          <w:sz w:val="26"/>
          <w:szCs w:val="26"/>
        </w:rPr>
        <w:t xml:space="preserve">9.4 What This Project Does Not Claim</w:t>
      </w:r>
    </w:p>
    <w:p>
      <w:pPr>
        <w:pStyle w:val="ListParagraph"/>
        <w:numPr>
          <w:ilvl w:val="0"/>
          <w:numId w:val="2"/>
        </w:numPr>
        <w:spacing w:after="60" w:before="60"/>
      </w:pPr>
      <w:r>
        <w:rPr>
          <w:rFonts w:ascii="Arial" w:cs="Arial" w:eastAsia="Arial" w:hAnsi="Arial"/>
          <w:color w:val="2C2C2C"/>
          <w:sz w:val="22"/>
          <w:szCs w:val="22"/>
        </w:rPr>
        <w:t xml:space="preserve">Forecasts are probabilistic trend indicators, not precise predictions. All forecast outputs state their assumptions.</w:t>
      </w:r>
    </w:p>
    <w:p>
      <w:pPr>
        <w:pStyle w:val="ListParagraph"/>
        <w:numPr>
          <w:ilvl w:val="0"/>
          <w:numId w:val="2"/>
        </w:numPr>
        <w:spacing w:after="60" w:before="60"/>
      </w:pPr>
      <w:r>
        <w:rPr>
          <w:rFonts w:ascii="Arial" w:cs="Arial" w:eastAsia="Arial" w:hAnsi="Arial"/>
          <w:color w:val="2C2C2C"/>
          <w:sz w:val="22"/>
          <w:szCs w:val="22"/>
        </w:rPr>
        <w:t xml:space="preserve">Job posting data is a point-in-time sample, not a complete census of the market</w:t>
      </w:r>
    </w:p>
    <w:p>
      <w:pPr>
        <w:pStyle w:val="ListParagraph"/>
        <w:numPr>
          <w:ilvl w:val="0"/>
          <w:numId w:val="2"/>
        </w:numPr>
        <w:spacing w:after="60" w:before="60"/>
      </w:pPr>
      <w:r>
        <w:rPr>
          <w:rFonts w:ascii="Arial" w:cs="Arial" w:eastAsia="Arial" w:hAnsi="Arial"/>
          <w:color w:val="2C2C2C"/>
          <w:sz w:val="22"/>
          <w:szCs w:val="22"/>
        </w:rPr>
        <w:t xml:space="preserve">Graduate experience data is sourced from published surveys, not primary fieldwork — limitations are acknowledged in the methodology section of the final report</w:t>
      </w:r>
    </w:p>
    <w:p>
      <w:pPr>
        <w:spacing w:after="0" w:before="160"/>
      </w:pPr>
    </w:p>
    <w:p>
      <w:r>
        <w:br w:type="page"/>
      </w:r>
    </w:p>
    <w:p>
      <w:pPr>
        <w:pStyle w:val="Heading1"/>
      </w:pPr>
      <w:r>
        <w:rPr>
          <w:rFonts w:ascii="Arial" w:cs="Arial" w:eastAsia="Arial" w:hAnsi="Arial"/>
          <w:b/>
          <w:bCs/>
          <w:color w:val="1B3A6B"/>
          <w:sz w:val="36"/>
          <w:szCs w:val="36"/>
        </w:rPr>
        <w:t xml:space="preserve">10. Project Timeline</w:t>
      </w:r>
    </w:p>
    <w:p>
      <w:pPr>
        <w:pBdr>
          <w:bottom w:val="single" w:color="2563A8" w:sz="8" w:space="1"/>
        </w:pBdr>
        <w:spacing w:after="60" w:before="60"/>
      </w:pPr>
    </w:p>
    <w:p>
      <w:pPr>
        <w:spacing w:after="0" w:before="80"/>
      </w:pPr>
    </w:p>
    <w:p>
      <w:pPr>
        <w:spacing w:after="80" w:before="80" w:line="292" w:lineRule="auto"/>
      </w:pPr>
      <w:r>
        <w:rPr>
          <w:rFonts w:ascii="Arial" w:cs="Arial" w:eastAsia="Arial" w:hAnsi="Arial"/>
          <w:color w:val="2C2C2C"/>
          <w:sz w:val="22"/>
          <w:szCs w:val="22"/>
        </w:rPr>
        <w:t xml:space="preserve">8 weeks. Every week has a named deliverable and specified skills in use. A week with no deliverable is not a productive week. This timeline is the working plan — it should be reviewed at the start of each week and updated if phases slip.</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2760"/>
        <w:gridCol w:w="4600"/>
      </w:tblGrid>
      <w:tr>
        <w:tc>
          <w:tcPr>
            <w:tcW w:type="dxa" w:w="8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Week</w:t>
            </w:r>
          </w:p>
        </w:tc>
        <w:tc>
          <w:tcPr>
            <w:tcW w:type="dxa" w:w="12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Phase</w:t>
            </w:r>
          </w:p>
        </w:tc>
        <w:tc>
          <w:tcPr>
            <w:tcW w:type="dxa" w:w="276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Skills Active</w:t>
            </w:r>
          </w:p>
        </w:tc>
        <w:tc>
          <w:tcPr>
            <w:tcW w:type="dxa" w:w="4600"/>
            <w:tcBorders>
              <w:top w:val="single" w:color="2563A8" w:sz="4"/>
              <w:left w:val="single" w:color="2563A8" w:sz="4"/>
              <w:bottom w:val="single" w:color="2563A8" w:sz="4"/>
              <w:right w:val="single" w:color="2563A8" w:sz="4"/>
            </w:tcBorders>
            <w:shd w:fill="1B3A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Deliverable</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Week 1</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Phase 1+2</w:t>
            </w:r>
          </w:p>
        </w:tc>
        <w:tc>
          <w:tcPr>
            <w:tcW w:type="dxa" w:w="2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Requirements Gathering · Business Intelligence</w:t>
            </w:r>
          </w:p>
        </w:tc>
        <w:tc>
          <w:tcPr>
            <w:tcW w:type="dxa" w:w="4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sz w:val="20"/>
                <w:szCs w:val="20"/>
              </w:rPr>
              <w:t xml:space="preserve">Phase 1 document + Data inventory</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Week 2</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Phase 3</w:t>
            </w:r>
          </w:p>
        </w:tc>
        <w:tc>
          <w:tcPr>
            <w:tcW w:type="dxa" w:w="2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Excel · Python · Process Automation</w:t>
            </w:r>
          </w:p>
        </w:tc>
        <w:tc>
          <w:tcPr>
            <w:tcW w:type="dxa" w:w="4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 raw datasets in data/raw/</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Week 3</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Phase 4+5</w:t>
            </w:r>
          </w:p>
        </w:tc>
        <w:tc>
          <w:tcPr>
            <w:tcW w:type="dxa" w:w="2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SQL · Python · Data Cleaning</w:t>
            </w:r>
          </w:p>
        </w:tc>
        <w:tc>
          <w:tcPr>
            <w:tcW w:type="dxa" w:w="4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sz w:val="20"/>
                <w:szCs w:val="20"/>
              </w:rPr>
              <w:t xml:space="preserve">SQL database + 18 clean CSVs</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Week 4</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Phase 6</w:t>
            </w:r>
          </w:p>
        </w:tc>
        <w:tc>
          <w:tcPr>
            <w:tcW w:type="dxa" w:w="2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Python · Excel · Statistical Analysis · Data Viz</w:t>
            </w:r>
          </w:p>
        </w:tc>
        <w:tc>
          <w:tcPr>
            <w:tcW w:type="dxa" w:w="4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EDA notebook + 30 charts</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Week 5</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Phase 7</w:t>
            </w:r>
          </w:p>
        </w:tc>
        <w:tc>
          <w:tcPr>
            <w:tcW w:type="dxa" w:w="2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Statistical Analysis · Business Intelligence</w:t>
            </w:r>
          </w:p>
        </w:tc>
        <w:tc>
          <w:tcPr>
            <w:tcW w:type="dxa" w:w="4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sz w:val="20"/>
                <w:szCs w:val="20"/>
              </w:rPr>
              <w:t xml:space="preserve">Economic Analysis chapter + Hypothesis verdicts</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Week 6</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Phase 8</w:t>
            </w:r>
          </w:p>
        </w:tc>
        <w:tc>
          <w:tcPr>
            <w:tcW w:type="dxa" w:w="2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R Programming · Python · Forecasting</w:t>
            </w:r>
          </w:p>
        </w:tc>
        <w:tc>
          <w:tcPr>
            <w:tcW w:type="dxa" w:w="4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Forecast outputs + scenario model</w:t>
            </w:r>
          </w:p>
        </w:tc>
      </w:tr>
      <w:tr>
        <w:tc>
          <w:tcPr>
            <w:tcW w:type="dxa" w:w="8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1B3A6B"/>
                <w:sz w:val="20"/>
                <w:szCs w:val="20"/>
              </w:rPr>
              <w:t xml:space="preserve">Week 7</w:t>
            </w:r>
          </w:p>
        </w:tc>
        <w:tc>
          <w:tcPr>
            <w:tcW w:type="dxa" w:w="12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bCs/>
                <w:color w:val="2563A8"/>
                <w:sz w:val="20"/>
                <w:szCs w:val="20"/>
              </w:rPr>
              <w:t xml:space="preserve">Phase 9</w:t>
            </w:r>
          </w:p>
        </w:tc>
        <w:tc>
          <w:tcPr>
            <w:tcW w:type="dxa" w:w="276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color w:val="92400E"/>
                <w:sz w:val="20"/>
                <w:szCs w:val="20"/>
              </w:rPr>
              <w:t xml:space="preserve">Tableau · Power BI · Dashboard Dev · KPI Reporting</w:t>
            </w:r>
          </w:p>
        </w:tc>
        <w:tc>
          <w:tcPr>
            <w:tcW w:type="dxa" w:w="4600"/>
            <w:tcBorders>
              <w:top w:val="single" w:color="D0D8E8" w:sz="4"/>
              <w:left w:val="single" w:color="D0D8E8" w:sz="4"/>
              <w:bottom w:val="single" w:color="D0D8E8" w:sz="4"/>
              <w:right w:val="single" w:color="D0D8E8" w:sz="4"/>
            </w:tcBorders>
            <w:shd w:fill="F3F6FB" w:val="clear"/>
            <w:tcMar>
              <w:top w:type="dxa" w:w="80"/>
              <w:left w:type="dxa" w:w="120"/>
              <w:bottom w:type="dxa" w:w="80"/>
              <w:right w:type="dxa" w:w="120"/>
            </w:tcMar>
          </w:tcPr>
          <w:p>
            <w:r>
              <w:rPr>
                <w:rFonts w:ascii="Arial" w:cs="Arial" w:eastAsia="Arial" w:hAnsi="Arial"/>
                <w:b w:val="false"/>
                <w:bCs w:val="false"/>
                <w:sz w:val="20"/>
                <w:szCs w:val="20"/>
              </w:rPr>
              <w:t xml:space="preserve">Published dashboards (Tableau Public + .pbix)</w:t>
            </w:r>
          </w:p>
        </w:tc>
      </w:tr>
      <w:tr>
        <w:tc>
          <w:tcPr>
            <w:tcW w:type="dxa" w:w="8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Week 8</w:t>
            </w:r>
          </w:p>
        </w:tc>
        <w:tc>
          <w:tcPr>
            <w:tcW w:type="dxa" w:w="12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Phase 10</w:t>
            </w:r>
          </w:p>
        </w:tc>
        <w:tc>
          <w:tcPr>
            <w:tcW w:type="dxa" w:w="276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color w:val="92400E"/>
                <w:sz w:val="20"/>
                <w:szCs w:val="20"/>
              </w:rPr>
              <w:t xml:space="preserve">Business Intelligence · KPI Reporting</w:t>
            </w:r>
          </w:p>
        </w:tc>
        <w:tc>
          <w:tcPr>
            <w:tcW w:type="dxa" w:w="4600"/>
            <w:tcBorders>
              <w:top w:val="single" w:color="D0D8E8" w:sz="4"/>
              <w:left w:val="single" w:color="D0D8E8" w:sz="4"/>
              <w:bottom w:val="single" w:color="D0D8E8" w:sz="4"/>
              <w:right w:val="single" w:color="D0D8E8" w:sz="4"/>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Final report + GitHub + Website + LinkedIn series</w:t>
            </w:r>
          </w:p>
        </w:tc>
      </w:tr>
    </w:tbl>
    <w:p>
      <w:pPr>
        <w:spacing w:after="0" w:before="100"/>
      </w:pPr>
    </w:p>
    <w:p>
      <w:pPr>
        <w:spacing w:after="50" w:before="200"/>
      </w:pPr>
      <w:r>
        <w:rPr>
          <w:rFonts w:ascii="Arial" w:cs="Arial" w:eastAsia="Arial" w:hAnsi="Arial"/>
          <w:b/>
          <w:bCs/>
          <w:color w:val="B91C1C"/>
          <w:sz w:val="18"/>
          <w:szCs w:val="18"/>
        </w:rPr>
        <w:t xml:space="preserve">NEXT ACTION — START OF WEEK 2</w:t>
      </w:r>
    </w:p>
    <w:p>
      <w:pPr>
        <w:spacing w:after="80" w:before="80" w:line="292" w:lineRule="auto"/>
      </w:pPr>
      <w:r>
        <w:rPr>
          <w:rFonts w:ascii="Arial" w:cs="Arial" w:eastAsia="Arial" w:hAnsi="Arial"/>
          <w:color w:val="2C2C2C"/>
          <w:sz w:val="22"/>
          <w:szCs w:val="22"/>
        </w:rPr>
        <w:t xml:space="preserve">Download ONS datasets from ons.gov.uk. Search: Economy → Labour Market → Employment → EMP01, JOBS01, VACS01, EMP04. Download as CSV. Create folder: UK_Job_Market_Analysis/data/raw/ONS/. Open each file in Excel, check: date coverage, row count, missing values. Log findings in data_inventory.xlsx.</w:t>
      </w:r>
    </w:p>
    <w:p>
      <w:pPr>
        <w:spacing w:after="0" w:before="160"/>
      </w:pPr>
    </w:p>
    <w:sectPr>
      <w:headerReference w:type="default" r:id="rId7"/>
      <w:footerReference w:type="default" r:id="rId8"/>
      <w:pgSz w:w="11906" w:h="16838"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8E8" w:sz="4" w:space="1"/>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of </w:t>
    </w:r>
    <w:r>
      <w:rPr>
        <w:rFonts w:ascii="Arial" w:cs="Arial" w:eastAsia="Arial" w:hAnsi="Arial"/>
        <w:color w:val="475569"/>
        <w:sz w:val="18"/>
        <w:szCs w:val="18"/>
      </w:rPr>
      <w:fldChar w:fldCharType="begin"/>
      <w:instrText xml:space="preserve">NUMPAGES</w:instrText>
      <w:fldChar w:fldCharType="separate"/>
      <w:fldChar w:fldCharType="end"/>
    </w:r>
    <w:r>
      <w:rPr>
        <w:rFonts w:ascii="Arial" w:cs="Arial" w:eastAsia="Arial" w:hAnsi="Arial"/>
        <w:color w:val="475569"/>
        <w:sz w:val="18"/>
        <w:szCs w:val="18"/>
      </w:rPr>
      <w:t xml:space="preserve">   |   Portfolio Project — Gaurav Indora   |   Not for Distribution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6B" w:sz="6" w:space="1"/>
      </w:pBdr>
      <w:tabs>
        <w:tab w:val="right" w:pos="8352"/>
      </w:tabs>
    </w:pPr>
    <w:r>
      <w:rPr>
        <w:rFonts w:ascii="Arial" w:cs="Arial" w:eastAsia="Arial" w:hAnsi="Arial"/>
        <w:color w:val="1B3A6B"/>
        <w:sz w:val="18"/>
        <w:szCs w:val="18"/>
      </w:rPr>
      <w:t xml:space="preserve">Is the UK Job Market Recovering After 2020?  —  Phase 1: Research Framework &amp; Skills Architecture</w:t>
    </w:r>
    <w:r>
      <w:rPr>
        <w:rFonts w:ascii="Arial" w:cs="Arial" w:eastAsia="Arial" w:hAnsi="Arial"/>
        <w:color w:val="475569"/>
        <w:sz w:val="18"/>
        <w:szCs w:val="18"/>
      </w:rPr>
      <w:t xml:space="preserve">	Gaurav Indora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20"/>
      <w:outlineLvl w:val="1"/>
    </w:pPr>
    <w:rPr>
      <w:rFonts w:ascii="Arial" w:cs="Arial" w:eastAsia="Arial" w:hAnsi="Arial"/>
      <w:b/>
      <w:bCs/>
      <w:color w:val="2563A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2026-06-22T09:44:36.382Z</dcterms:created>
  <dcterms:modified xsi:type="dcterms:W3CDTF">2026-06-22T09:44:36.382Z</dcterms:modified>
</cp:coreProperties>
</file>

<file path=docProps/custom.xml><?xml version="1.0" encoding="utf-8"?>
<Properties xmlns="http://schemas.openxmlformats.org/officeDocument/2006/custom-properties" xmlns:vt="http://schemas.openxmlformats.org/officeDocument/2006/docPropsVTypes"/>
</file>