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B67101" w:rsidRDefault="00B67101" w:rsidP="00B6710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67101">
        <w:rPr>
          <w:rFonts w:ascii="Arial" w:eastAsia="Times New Roman" w:hAnsi="Arial" w:cs="Arial"/>
          <w:b/>
          <w:bCs/>
          <w:sz w:val="36"/>
          <w:szCs w:val="36"/>
        </w:rPr>
        <w:t>Bill of Materials Report Aug 10, 2023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</w:tblGrid>
      <w:tr w:rsidR="00B67101" w:rsidRPr="00B67101" w:rsidTr="00B61C11">
        <w:trPr>
          <w:gridAfter w:val="2"/>
          <w:wAfter w:w="511" w:type="pct"/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Heatmap</w:t>
            </w:r>
          </w:p>
        </w:tc>
        <w:tc>
          <w:tcPr>
            <w:tcW w:w="0" w:type="pct"/>
            <w:gridSpan w:val="1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100"/>
            </w:tblGrid>
            <w:tr w:rsidR="004711ED" w:rsidRPr="00B67101" w:rsidTr="00B61C11">
              <w:trPr>
                <w:cantSplit/>
                <w:trHeight w:val="288"/>
                <w:tblCellSpacing w:w="0" w:type="dxa"/>
              </w:trPr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-95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B2A7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8338D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53D9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246A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F50B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C5AC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963D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6DE3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76F1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84F2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2F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FF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ADF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BBF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C8F9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D6F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E4F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1FE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E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C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B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9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8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7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5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4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BFF3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5FF2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FF2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FF1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FF0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8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1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A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E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7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5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4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2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51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-45</w:t>
                  </w:r>
                </w:p>
              </w:tc>
            </w:tr>
          </w:tbl>
          <w:p w:rsidR="00B67101" w:rsidRPr="00B67101" w:rsidRDefault="00B67101" w:rsidP="00B6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C11" w:rsidRPr="00B67101" w:rsidTr="00B61C11">
        <w:trPr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Data-Rates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1.3Gb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CC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850Mb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450Mb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44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108Mb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54Mb</w:t>
            </w:r>
          </w:p>
        </w:tc>
      </w:tr>
    </w:tbl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Campus:  default__58aeca167c4811ed957ab6cd43cbf282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N/A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Building:  SMJKrekovtrg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Address : </w:t>
      </w:r>
      <w:r>
        <w:tab/>
        <w:t> Krekov trg 3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Geo Code : </w:t>
      </w:r>
      <w:r>
        <w:tab/>
        <w:t> Long: 15.2670986 Lat: 46.2281836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Floor 1.0:  Krekovtrg3-celjskidom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Environment : </w:t>
      </w:r>
      <w:r>
        <w:tab/>
        <w:t> Offices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36.0 Mbps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Floor Height : </w:t>
      </w:r>
      <w:r>
        <w:tab/>
        <w:t> 10.00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Image Area : </w:t>
      </w:r>
      <w:r>
        <w:tab/>
        <w:t> 53,792 Sq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Controllers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IDFs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Racks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Switches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POE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APs : </w:t>
      </w:r>
      <w:r>
        <w:tab/>
        <w:t> 3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AMs : </w:t>
      </w:r>
      <w:r>
        <w:tab/>
        <w:t> 0 </w:t>
      </w:r>
    </w:p>
    <w:p w:rsidR="00456A7D" w:rsidRDefault="007C3E61" w:rsidP="00456A7D">
      <w:pPr>
        <w:keepNext/>
        <w:keepLines/>
        <w:spacing w:after="0"/>
        <w:jc w:val="center"/>
        <w:rPr>
          <w:b/>
          <w:u w:val="single"/>
        </w:rPr>
      </w:pPr>
      <w:r w:rsidRPr="007C3E61">
        <w:rPr>
          <w:b/>
          <w:u w:val="single"/>
        </w:rPr>
        <w:lastRenderedPageBreak/>
        <w:t>Floor Plan Only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264" cy="397509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09"/>
                    <a:stretch>
                      <a:fillRect/>
                    </a:stretch>
                  </pic:blipFill>
                  <pic:spPr>
                    <a:xfrm>
                      <a:off x="0" y="0"/>
                      <a:ext cx="5899264" cy="3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Data Rate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264" cy="397509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9264" cy="3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Heat Map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264" cy="3975090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264" cy="3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E" w:rsidRDefault="00E9683E">
      <w:r>
        <w:br w:type="page"/>
      </w:r>
    </w:p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400"/>
        <w:gridCol w:w="1700"/>
        <w:gridCol w:w="1500"/>
        <w:gridCol w:w="1000"/>
        <w:gridCol w:w="551"/>
        <w:gridCol w:w="700"/>
        <w:gridCol w:w="600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AP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PHY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Xmit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Ga in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LAN MAC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Switch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Port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SMJ AP50-Krekov trg 3-Celjski dom vhod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802.11ax(2.4)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802.11ax(5.0)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136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20.0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30.0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48:2F:6B:C1:18:80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SMJ AP51-Krekov trg 3-Celjski dom na drogu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802.11ax(2.4)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802.11ax(5.0)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6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157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20.0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14.0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48:2F:6B:C1:18:B2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SMJ AP53-Krekov trg 1-steber semafor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802.11ax(2.4)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802.11ax(5.0)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136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20.0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30.0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48:2F:6B:C1:11:14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700"/>
        <w:gridCol w:w="1700"/>
        <w:gridCol w:w="1700"/>
        <w:gridCol w:w="551"/>
        <w:gridCol w:w="1225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Wired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# POE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Total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IDF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 Unit #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Floor Total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Summary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575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3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</w:tc>
      </w:tr>
    </w:tbl>
    <w:p w:rsidR="00122562" w:rsidRDefault="00122562" w:rsidP="005127E4"/>
    <w:sectPr w:rsidR="00122562" w:rsidSect="00456A7D">
      <w:pgSz w:w="12240" w:h="15840"/>
      <w:pgMar w:top="1080" w:right="1080" w:bottom="1080" w:left="1080" w:header="1080" w:footer="1080" w:gutter="0"/>
      <w:cols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83E"/>
    <w:rsid w:val="00084850"/>
    <w:rsid w:val="000E6610"/>
    <w:rsid w:val="00122562"/>
    <w:rsid w:val="00153885"/>
    <w:rsid w:val="002807F7"/>
    <w:rsid w:val="00444959"/>
    <w:rsid w:val="00456A7D"/>
    <w:rsid w:val="005127E4"/>
    <w:rsid w:val="00547F14"/>
    <w:rsid w:val="005D249E"/>
    <w:rsid w:val="006350F8"/>
    <w:rsid w:val="006D03EF"/>
    <w:rsid w:val="007572FC"/>
    <w:rsid w:val="007C3E61"/>
    <w:rsid w:val="009D6C45"/>
    <w:rsid w:val="00B67101"/>
    <w:rsid w:val="00C57BC5"/>
    <w:rsid w:val="00DB2B26"/>
    <w:rsid w:val="00E9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316"/>
  </w:style>
  <w:style w:type="paragraph" w:styleId="Heading2">
    <w:name w:val="heading 2"/>
    <w:basedOn w:val="Normal"/>
    <w:link w:val="Heading2Char"/>
    <w:uiPriority w:val="9"/>
    <w:qFormat/>
    <w:rsid w:val="00B671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C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27E4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67101"/>
    <w:rPr>
      <w:rFonts w:ascii="Times New Roman" w:hAnsi="Times New Roman" w:eastAsia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E62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Grid">
    <w:name w:val="Light Grid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753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<Relationships xmlns='http://schemas.openxmlformats.org/package/2006/relationships'>  <Relationship Id='rId8' Type='http://schemas.openxmlformats.org/officeDocument/2006/relationships/theme' Target='theme/theme1.xml'/>  <Relationship Id='rId3' Type='http://schemas.openxmlformats.org/officeDocument/2006/relationships/webSettings' Target='webSettings.xml'/>  <Relationship Id='rId7' Type='http://schemas.openxmlformats.org/officeDocument/2006/relationships/fontTable' Target='fontTable.xml'/>  <Relationship Id='rId2' Type='http://schemas.openxmlformats.org/officeDocument/2006/relationships/settings' Target='settings.xml'/>  <Relationship Id='rId1' Type='http://schemas.openxmlformats.org/officeDocument/2006/relationships/styles' Target='styles.xml'/>  <Relationship Id='rId09' Type='http://schemas.openxmlformats.org/officeDocument/2006/relationships/image' Target='media/image_0.jpeg'/>  <Relationship Id='rId19' Type='http://schemas.openxmlformats.org/officeDocument/2006/relationships/image' Target='media/image_1.jpeg'/>  <Relationship Id='rId29' Type='http://schemas.openxmlformats.org/officeDocument/2006/relationships/image' Target='media/image_2.jpeg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Burke</dc:creator>
  <cp:lastModifiedBy>Tony Burke</cp:lastModifiedBy>
  <cp:revision>12</cp:revision>
  <dcterms:created xsi:type="dcterms:W3CDTF">2008-12-02T15:08:00Z</dcterms:created>
  <dcterms:modified xsi:type="dcterms:W3CDTF">2008-12-08T14:28:00Z</dcterms:modified>
</cp:coreProperties>
</file>