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Defence — Anticipated Questions</w:t>
      </w:r>
    </w:p>
    <w:p>
      <w:pPr>
        <w:jc w:val="left"/>
      </w:pPr>
      <w:r>
        <w:rPr>
          <w:color w:val="555555"/>
          <w:sz w:val="21"/>
        </w:rPr>
        <w:t>A Web-Based Inventory and Requisition Management System for Cocoa Marketing Company (Ghana) Limited</w:t>
        <w:br/>
        <w:t>Godwin Ahiamadia  ·  Prepared 16 September 2026</w:t>
      </w:r>
    </w:p>
    <w:p/>
    <w:p>
      <w:r>
        <w:rPr>
          <w:sz w:val="21"/>
        </w:rPr>
        <w:t>This is ordered by risk, not by chapter. Section 1 covers the questions that could actually expose a weakness in the project — answer these badly and it costs you marks. Sections 2 and 3 are the routine questions. Section 4 is the material you want them to ask about. Section 5 is what to do before you walk in.</w:t>
      </w:r>
    </w:p>
    <w:p>
      <w:pPr>
        <w:pStyle w:val="Heading1"/>
      </w:pPr>
      <w:r>
        <w:t>1.  The questions that can hurt you</w:t>
      </w:r>
    </w:p>
    <w:p>
      <w:pPr>
        <w:ind w:left="403"/>
      </w:pPr>
      <w:r>
        <w:rPr>
          <w:i/>
          <w:color w:val="555555"/>
          <w:sz w:val="20"/>
        </w:rPr>
        <w:t>Each of these targets something genuinely soft in the project. The answers given are honest ones — do not claim more than these say.</w:t>
      </w:r>
    </w:p>
    <w:p>
      <w:r>
        <w:rPr>
          <w:b/>
        </w:rPr>
        <w:t>Q.  Can a Head of Department approve a branch requisition? Walk me through what happens.</w:t>
      </w:r>
    </w:p>
    <w:p>
      <w:pPr>
        <w:ind w:left="403"/>
      </w:pPr>
      <w:r>
        <w:t>FIXED — AND THIS IS NOW ONE OF YOUR BEST ANSWERS.</w:t>
      </w:r>
    </w:p>
    <w:p>
      <w:pPr>
        <w:ind w:left="403"/>
      </w:pPr>
      <w:r>
        <w:t>Suggested answer: "No, and that's enforced. The transition from pending to hod_approved tests three things: the requisition's status, the approver's role, and whether the requisition originated at head office. An HOD has no step in the branch chain, so the attempt is refused with a 403 that names the chain which does apply — Branch: Accounts, then Accounts Manager."</w:t>
      </w:r>
    </w:p>
    <w:p>
      <w:pPr>
        <w:ind w:left="403"/>
      </w:pPr>
      <w:r>
        <w:t>Then volunteer how you found it: "It was actually a defect until I checked the implementation against my own workflow design. The guard originally tested role and status but not origin, so an HOD could pull a branch requisition into the head-office chain — and because Branch Accounts only accepts requisitions at status pending, and nothing ever returns one to pending, that approval step was bypassed permanently. It was invisible because every approval test in the suite used a head-office requisition. I added four regression tests: two proving the branch case is refused, and two proving the fix didn't over-correct and block the legitimate approvers."</w:t>
      </w:r>
    </w:p>
    <w:p>
      <w:pPr>
        <w:ind w:left="403"/>
      </w:pPr>
      <w:r>
        <w:rPr>
          <w:i/>
          <w:color w:val="555555"/>
          <w:sz w:val="20"/>
        </w:rPr>
        <w:t>This is a strong answer because it shows you can find a defect that the tests, the code review and the running system all failed to surface. If they ask how you verified the fix: the two refusal tests were confirmed to fail with the fix reverted, so they genuinely test the guard rather than passing by accident.</w:t>
      </w:r>
    </w:p>
    <w:p>
      <w:r>
        <w:rPr>
          <w:b/>
        </w:rPr>
        <w:t>Q.  What makes your audit log tamper-evident?</w:t>
      </w:r>
    </w:p>
    <w:p>
      <w:pPr>
        <w:ind w:left="403"/>
      </w:pPr>
      <w:r>
        <w:rPr>
          <w:color w:val="A61B1B"/>
        </w:rPr>
        <w:t>BE CAREFUL — THE DOCUMENT OVERSTATES THIS.</w:t>
      </w:r>
    </w:p>
    <w:p>
      <w:pPr>
        <w:ind w:left="403"/>
      </w:pPr>
      <w:r>
        <w:t>audit_logs is an ordinary table. The application only ever INSERTs into it, so it is append-only by convention, but there is no trigger, no database rule revoking UPDATE and DELETE, and no hash chain. Anyone with database credentials could alter a row and nothing would detect it.</w:t>
      </w:r>
    </w:p>
    <w:p>
      <w:pPr>
        <w:ind w:left="403"/>
      </w:pPr>
      <w:r>
        <w:t>Suggested answer: "It's append-only in the sense that the application never updates or deletes entries — every action writes a new row with the actor, the action, the requisition and a timestamp. It is not cryptographically tamper-evident: someone with direct database access could alter it undetected. Making it genuinely tamper-evident would mean either revoking UPDATE and DELETE on that table at the database role level, or chaining each row to a hash of the previous one. That's a recommendation rather than something I implemented."</w:t>
      </w:r>
    </w:p>
    <w:p>
      <w:r>
        <w:rPr>
          <w:b/>
        </w:rPr>
        <w:t>Q.  You claim the system is safe under concurrent access. How do you know?</w:t>
      </w:r>
    </w:p>
    <w:p>
      <w:pPr>
        <w:ind w:left="403"/>
      </w:pPr>
      <w:r>
        <w:t>Suggested answer: "Three mechanisms, and one honest limitation. The availability read takes a row-level lock with SELECT ... FOR UPDATE, so a second fulfilment of the same item waits rather than reading stock that is about to be taken. The decrement then repeats the availability condition in its own WHERE clause and uses RETURNING to confirm a row actually matched, so a deduction can never rest on a stale read. And a CHECK (quantity &gt;= 0) constraint makes a negative quantity unrepresentable regardless of application logic. The limitation is that I verified this with a regression test that simulates the interleaving — it is a logical test of the guard, not a load test. I have not measured throughput under sustained contention, and Chapter Four says so."</w:t>
      </w:r>
    </w:p>
    <w:p>
      <w:r>
        <w:rPr>
          <w:b/>
        </w:rPr>
        <w:t>Q.  Has CMC actually used this system? What did the staff say?</w:t>
      </w:r>
    </w:p>
    <w:p>
      <w:pPr>
        <w:ind w:left="403"/>
      </w:pPr>
      <w:r>
        <w:t>Do not overstate this. If you have not run it with real staff on real data, say so plainly.</w:t>
      </w:r>
    </w:p>
    <w:p>
      <w:pPr>
        <w:ind w:left="403"/>
      </w:pPr>
      <w:r>
        <w:t>Suggested answer: "No. The system is deployed and fully functional, and I exercised every workflow end to end with test data, but it has not been run against live CMC operational data and there has been no formal user acceptance testing with staff. That is the first limitation on my limitations slide, and my first recommendation is a pilot with a single department before any wider rollout."</w:t>
      </w:r>
    </w:p>
    <w:p>
      <w:r>
        <w:rPr>
          <w:b/>
        </w:rPr>
        <w:t>Q.  Where do you store the authentication token, and what are the implications?</w:t>
      </w:r>
    </w:p>
    <w:p>
      <w:pPr>
        <w:ind w:left="403"/>
      </w:pPr>
      <w:r>
        <w:t>Suggested answer: "In the browser's localStorage. That is a deliberate trade-off rather than an oversight: it survives a page refresh and keeps the API stateless, but it is readable by any JavaScript running on the page, so a cross-site scripting flaw would expose the token. The more secure option is an httpOnly cookie, which JavaScript cannot read, at the cost of needing CSRF protection. For a production deployment I would move to httpOnly cookies."</w:t>
      </w:r>
    </w:p>
    <w:p>
      <w:pPr>
        <w:ind w:left="403"/>
      </w:pPr>
      <w:r>
        <w:rPr>
          <w:i/>
          <w:color w:val="555555"/>
          <w:sz w:val="20"/>
        </w:rPr>
        <w:t>The dissertation previously claimed the opposite — that the token was held in memory to avoid this exact risk. That was corrected. Do not revert to the old claim under pressure.</w:t>
      </w:r>
    </w:p>
    <w:p>
      <w:r>
        <w:rPr>
          <w:b/>
        </w:rPr>
        <w:t>Q.  Show me your Business Rules Engine.</w:t>
      </w:r>
    </w:p>
    <w:p>
      <w:pPr>
        <w:ind w:left="403"/>
      </w:pPr>
      <w:r>
        <w:t>Suggested answer: "It is the routing logic that runs at submission: it reads the department's head-office flag and the IT-item flag on each requisition and selects one of the three approval chains from them. I use the term to describe that function — it is routing logic within the requisition module, not a separately configurable rules engine of the kind you would find in a commercial BPM product."</w:t>
      </w:r>
    </w:p>
    <w:p>
      <w:pPr>
        <w:ind w:left="403"/>
      </w:pPr>
      <w:r>
        <w:rPr>
          <w:i/>
          <w:color w:val="555555"/>
          <w:sz w:val="20"/>
        </w:rPr>
        <w:t>If your supervisor expects a configurable engine, describe it as 'the routing logic' throughout rather than defending the grander term.</w:t>
      </w:r>
    </w:p>
    <w:p>
      <w:r>
        <w:rPr>
          <w:b/>
        </w:rPr>
        <w:t>Q.  Your literature review discusses Petri nets and workflow soundness. Did you verify your workflow is sound?</w:t>
      </w:r>
    </w:p>
    <w:p>
      <w:pPr>
        <w:ind w:left="403"/>
      </w:pPr>
      <w:r>
        <w:t>Suggested answer: "No, and the document now says so explicitly. Petri net formalism informed how I thought about the state machine — that every requisition should reach a terminal state and that there should be no dead transitions — but I did not carry out formal soundness verification. That was outside the scope of the project."</w:t>
      </w:r>
    </w:p>
    <w:p>
      <w:pPr>
        <w:pStyle w:val="Heading1"/>
      </w:pPr>
      <w:r>
        <w:t>2.  Section-by-section questions</w:t>
      </w:r>
    </w:p>
    <w:p>
      <w:pPr>
        <w:pStyle w:val="Heading2"/>
      </w:pPr>
      <w:r>
        <w:t>Background and problem statement</w:t>
      </w:r>
    </w:p>
    <w:p>
      <w:r>
        <w:rPr>
          <w:b/>
        </w:rPr>
        <w:t>Q.  Why did you choose this topic?</w:t>
      </w:r>
    </w:p>
    <w:p>
      <w:pPr>
        <w:ind w:left="403"/>
      </w:pPr>
      <w:r>
        <w:t>Personal exposure to the problem, and CMC is a real organisation with a real multi-site stores function whose approval rules differ by site and by item type — which makes it more than a CRUD exercise.</w:t>
      </w:r>
    </w:p>
    <w:p>
      <w:r>
        <w:rPr>
          <w:b/>
        </w:rPr>
        <w:t>Q.  Of the five deficiencies you listed, which is the most serious and why?</w:t>
      </w:r>
    </w:p>
    <w:p>
      <w:pPr>
        <w:ind w:left="403"/>
      </w:pPr>
      <w:r>
        <w:t>Unenforced approval authority and unchecked issue of stock — those two carry financial exposure. The others cost time rather than money.</w:t>
      </w:r>
    </w:p>
    <w:p>
      <w:r>
        <w:rPr>
          <w:b/>
        </w:rPr>
        <w:t>Q.  How did you establish that these problems actually exist?</w:t>
      </w:r>
    </w:p>
    <w:p>
      <w:pPr>
        <w:ind w:left="403"/>
      </w:pPr>
      <w:r>
        <w:t>Be precise about what you did: observation of the paper procedure, informal discussion, document review. If you did not run structured interviews or a survey, say so — inventing a methodology you did not follow is the single easiest way to get caught.</w:t>
      </w:r>
    </w:p>
    <w:p>
      <w:r>
        <w:rPr>
          <w:b/>
        </w:rPr>
        <w:t>Q.  What is the cost of the current system to CMC?</w:t>
      </w:r>
    </w:p>
    <w:p>
      <w:pPr>
        <w:ind w:left="403"/>
      </w:pPr>
      <w:r>
        <w:t>If you do not have figures, do not invent them. "I did not quantify it in cedis; I characterised it qualitatively as delay, inaccuracy and lack of accountability."</w:t>
      </w:r>
    </w:p>
    <w:p>
      <w:pPr>
        <w:pStyle w:val="Heading2"/>
      </w:pPr>
      <w:r>
        <w:t>Aim and objectives</w:t>
      </w:r>
    </w:p>
    <w:p>
      <w:r>
        <w:rPr>
          <w:b/>
        </w:rPr>
        <w:t>Q.  Are your objectives measurable?</w:t>
      </w:r>
    </w:p>
    <w:p>
      <w:pPr>
        <w:ind w:left="403"/>
      </w:pPr>
      <w:r>
        <w:t>Five of the six are demonstrable by inspection — the schema exists, the roles exist, the workflows enforce, the concurrency guard holds, the system is deployed. Objective one, analysing the existing procedure, is evidenced by Chapter Three.</w:t>
      </w:r>
    </w:p>
    <w:p>
      <w:r>
        <w:rPr>
          <w:b/>
        </w:rPr>
        <w:t>Q.  Take me through each objective and tell me whether you met it.</w:t>
      </w:r>
    </w:p>
    <w:p>
      <w:pPr>
        <w:ind w:left="403"/>
      </w:pPr>
      <w:r>
        <w:t>Rehearse this. It is the most commonly asked question in a defence and the answer is Section 5.2 of your Chapter Five. Six objectives, each with one sentence of evidence.</w:t>
      </w:r>
    </w:p>
    <w:p>
      <w:r>
        <w:rPr>
          <w:b/>
        </w:rPr>
        <w:t>Q.  Which objective was hardest?</w:t>
      </w:r>
    </w:p>
    <w:p>
      <w:pPr>
        <w:ind w:left="403"/>
      </w:pPr>
      <w:r>
        <w:t>Objective five — preventing over-issue under concurrency. It is the only part of the system where two users genuinely contend for the same row, and getting it right needed a lock, a guarded update and a constraint rather than any one of them alone.</w:t>
      </w:r>
    </w:p>
    <w:p>
      <w:pPr>
        <w:pStyle w:val="Heading2"/>
      </w:pPr>
      <w:r>
        <w:t>Literature review</w:t>
      </w:r>
    </w:p>
    <w:p>
      <w:r>
        <w:rPr>
          <w:b/>
        </w:rPr>
        <w:t>Q.  What gap did you identify?</w:t>
      </w:r>
    </w:p>
    <w:p>
      <w:pPr>
        <w:ind w:left="403"/>
      </w:pPr>
      <w:r>
        <w:t>Commercial inventory modules assume a single approval chain. None of those reviewed model a chain that switches on both item type and originating site, which is exactly CMC's requirement.</w:t>
      </w:r>
    </w:p>
    <w:p>
      <w:r>
        <w:rPr>
          <w:b/>
        </w:rPr>
        <w:t>Q.  Which existing systems did you review, and how do they compare?</w:t>
      </w:r>
    </w:p>
    <w:p>
      <w:pPr>
        <w:ind w:left="403"/>
      </w:pPr>
      <w:r>
        <w:t>Odoo, BarCloud and the Cayuse routing platform. Know one concrete strength and one concrete gap for each.</w:t>
      </w:r>
    </w:p>
    <w:p>
      <w:r>
        <w:rPr>
          <w:b/>
        </w:rPr>
        <w:t>Q.  Why is RBAC appropriate here rather than access control lists?</w:t>
      </w:r>
    </w:p>
    <w:p>
      <w:pPr>
        <w:ind w:left="403"/>
      </w:pPr>
      <w:r>
        <w:t>Permissions map onto organisational roles that already exist — HOD, Stores, Accounts — so roles are the natural unit. Per-user ACLs would need re-editing every time a person changed post.</w:t>
      </w:r>
    </w:p>
    <w:p>
      <w:pPr>
        <w:pStyle w:val="Heading2"/>
      </w:pPr>
      <w:r>
        <w:t>Methodology</w:t>
      </w:r>
    </w:p>
    <w:p>
      <w:r>
        <w:rPr>
          <w:b/>
        </w:rPr>
        <w:t>Q.  Why Agile rather than Waterfall?</w:t>
      </w:r>
    </w:p>
    <w:p>
      <w:pPr>
        <w:ind w:left="403"/>
      </w:pPr>
      <w:r>
        <w:t>The approval rules were not fully known at the outset — they emerged by working through real cases. Waterfall assumes you can specify completely before building, which was not true here. That is the honest answer and it is the correct one.</w:t>
      </w:r>
    </w:p>
    <w:p>
      <w:r>
        <w:rPr>
          <w:b/>
        </w:rPr>
        <w:t>Q.  How many iterations, and what was in each?</w:t>
      </w:r>
    </w:p>
    <w:p>
      <w:pPr>
        <w:ind w:left="403"/>
      </w:pPr>
      <w:r>
        <w:t>Four: authentication and roles; inventory and alerts; requisitions and approval chains; fulfilment, stock deduction and audit logging.</w:t>
      </w:r>
    </w:p>
    <w:p>
      <w:r>
        <w:rPr>
          <w:b/>
        </w:rPr>
        <w:t>Q.  Did you work alone? How did you apply Agile as an individual?</w:t>
      </w:r>
    </w:p>
    <w:p>
      <w:pPr>
        <w:ind w:left="403"/>
      </w:pPr>
      <w:r>
        <w:t>Be straightforward — iterative increments with working software at the end of each, not ceremonies like stand-ups that require a team.</w:t>
      </w:r>
    </w:p>
    <w:p>
      <w:pPr>
        <w:pStyle w:val="Heading2"/>
      </w:pPr>
      <w:r>
        <w:t>Systems analysis and design</w:t>
      </w:r>
    </w:p>
    <w:p>
      <w:r>
        <w:rPr>
          <w:b/>
        </w:rPr>
        <w:t>Q.  Explain your architecture and justify three tiers.</w:t>
      </w:r>
    </w:p>
    <w:p>
      <w:pPr>
        <w:ind w:left="403"/>
      </w:pPr>
      <w:r>
        <w:t>React SPA on Vercel, Express REST API on Render, PostgreSQL on Neon. Separation lets the presentation layer be replaced or a mobile client added without touching business logic, and keeps the database unreachable from the browser.</w:t>
      </w:r>
    </w:p>
    <w:p>
      <w:r>
        <w:rPr>
          <w:b/>
        </w:rPr>
        <w:t>Q.  Why PostgreSQL rather than MySQL?</w:t>
      </w:r>
    </w:p>
    <w:p>
      <w:pPr>
        <w:ind w:left="403"/>
      </w:pPr>
      <w:r>
        <w:t>A strong answer — you actually migrated. Stricter type checking, better constraint support including the CHECK constraint the concurrency design depends on, and RETURNING, which lets the guarded decrement confirm in one statement that a row matched.</w:t>
      </w:r>
    </w:p>
    <w:p>
      <w:r>
        <w:rPr>
          <w:b/>
        </w:rPr>
        <w:t>Q.  Walk me through your ER diagram. What normal form is your schema in?</w:t>
      </w:r>
    </w:p>
    <w:p>
      <w:pPr>
        <w:ind w:left="403"/>
      </w:pPr>
      <w:r>
        <w:t>Six core tables: users, departments, inventory, requisitions, requisition_items, audit_logs. Be ready to justify third normal form and to point at a specific foreign key.</w:t>
      </w:r>
    </w:p>
    <w:p>
      <w:r>
        <w:rPr>
          <w:b/>
        </w:rPr>
        <w:t>Q.  Why does a requisition store a department name as well as a department id? Isn't that redundant?</w:t>
      </w:r>
    </w:p>
    <w:p>
      <w:pPr>
        <w:ind w:left="403"/>
      </w:pPr>
      <w:r>
        <w:t>A fair challenge — it is denormalised. Justify it as a historical snapshot so a renamed department does not rewrite past records, or concede it if you cannot.</w:t>
      </w:r>
    </w:p>
    <w:p>
      <w:r>
        <w:rPr>
          <w:b/>
        </w:rPr>
        <w:t>Q.  Why three workflows rather than one configurable chain?</w:t>
      </w:r>
    </w:p>
    <w:p>
      <w:pPr>
        <w:ind w:left="403"/>
      </w:pPr>
      <w:r>
        <w:t>Three fixed chains match the three rules the organisation actually operates, and an explicit state machine is verifiable by reading it. A fully configurable engine would be more flexible and considerably harder to prove correct — that is future work.</w:t>
      </w:r>
    </w:p>
    <w:p>
      <w:r>
        <w:rPr>
          <w:b/>
        </w:rPr>
        <w:t>Q.  What happens if someone tries to approve out of turn?</w:t>
      </w:r>
    </w:p>
    <w:p>
      <w:pPr>
        <w:ind w:left="403"/>
      </w:pPr>
      <w:r>
        <w:t>Refused with 403, and the message names their role, the requisition's current status and the chain that actually applies — so the refusal tells them what to do instead of merely saying no.</w:t>
      </w:r>
    </w:p>
    <w:p>
      <w:pPr>
        <w:pStyle w:val="Heading2"/>
      </w:pPr>
      <w:r>
        <w:t>Implementation and testing</w:t>
      </w:r>
    </w:p>
    <w:p>
      <w:r>
        <w:rPr>
          <w:b/>
        </w:rPr>
        <w:t>Q.  How many tests, and what do they cover?</w:t>
      </w:r>
    </w:p>
    <w:p>
      <w:pPr>
        <w:ind w:left="403"/>
      </w:pPr>
      <w:r>
        <w:t>Seventy-four: 41 backend across six files, 33 frontend across eleven. Authentication, departments, item authorisation, requisitions, users, server health, and the interface components. Know this number — it is in the dissertation and on the slide.</w:t>
      </w:r>
    </w:p>
    <w:p>
      <w:r>
        <w:rPr>
          <w:b/>
        </w:rPr>
        <w:t>Q.  What is your test coverage percentage?</w:t>
      </w:r>
    </w:p>
    <w:p>
      <w:pPr>
        <w:ind w:left="403"/>
      </w:pPr>
      <w:r>
        <w:t>If you did not measure it, say so. Do not guess a number — they can ask you to run the coverage tool.</w:t>
      </w:r>
    </w:p>
    <w:p>
      <w:r>
        <w:rPr>
          <w:b/>
        </w:rPr>
        <w:t>Q.  Why bcrypt at ten rounds rather than twelve?</w:t>
      </w:r>
    </w:p>
    <w:p>
      <w:pPr>
        <w:ind w:left="403"/>
      </w:pPr>
      <w:r>
        <w:t>Ten balances brute-force resistance against login latency of roughly 80 to 120 milliseconds. The cost factor is configurable, so it can be raised as hardware improves without changing code.</w:t>
      </w:r>
    </w:p>
    <w:p>
      <w:r>
        <w:rPr>
          <w:b/>
        </w:rPr>
        <w:t>Q.  How are passwords stored and how is login handled?</w:t>
      </w:r>
    </w:p>
    <w:p>
      <w:pPr>
        <w:ind w:left="403"/>
      </w:pPr>
      <w:r>
        <w:t>The user is looked up by Staff ID; bcrypt.compare validates the submitted password against the stored hash. Plaintext is never stored or logged.</w:t>
      </w:r>
    </w:p>
    <w:p>
      <w:r>
        <w:rPr>
          <w:b/>
        </w:rPr>
        <w:t>Q.  If an administrator demotes a user, when does that take effect?</w:t>
      </w:r>
    </w:p>
    <w:p>
      <w:pPr>
        <w:ind w:left="403"/>
      </w:pPr>
      <w:r>
        <w:t>Immediately. The JWT carries identity, but the role is re-read from the database on every request, so a token issued before the demotion does not stay privileged until it expires. This is a genuinely good design decision — make sure you mention it.</w:t>
      </w:r>
    </w:p>
    <w:p>
      <w:r>
        <w:rPr>
          <w:b/>
        </w:rPr>
        <w:t>Q.  What happens if two people fulfil the same requisition at once?</w:t>
      </w:r>
    </w:p>
    <w:p>
      <w:pPr>
        <w:ind w:left="403"/>
      </w:pPr>
      <w:r>
        <w:t>The second waits on the row lock, then finds the guarded decrement matches no row, and the whole transaction rolls back rather than deducting. Nothing partial is left behind.</w:t>
      </w:r>
    </w:p>
    <w:p>
      <w:r>
        <w:rPr>
          <w:b/>
        </w:rPr>
        <w:t>Q.  Your tests had drifted and most were failing. Doesn't that mean you weren't testing during development?</w:t>
      </w:r>
    </w:p>
    <w:p>
      <w:pPr>
        <w:ind w:left="403"/>
      </w:pPr>
      <w:r>
        <w:t>Answer it head on: "For part of the project, effectively yes. The suite was not maintained through the authentication change and the PostgreSQL migration, so it was green on stale assumptions. Repairing it uncovered a real defect in batch approval that the stale suite had been hiding. The lesson I take is that an unmaintained test suite is worse than none, because it produces false confidence."</w:t>
      </w:r>
    </w:p>
    <w:p>
      <w:pPr>
        <w:pStyle w:val="Heading2"/>
      </w:pPr>
      <w:r>
        <w:t>Conclusions and recommendations</w:t>
      </w:r>
    </w:p>
    <w:p>
      <w:r>
        <w:rPr>
          <w:b/>
        </w:rPr>
        <w:t>Q.  What are the limitations of your system?</w:t>
      </w:r>
    </w:p>
    <w:p>
      <w:pPr>
        <w:ind w:left="403"/>
      </w:pPr>
      <w:r>
        <w:t>Not run on live CMC data; no offline capability; basic reporting with no analytics; in-application notifications only. State them without being prompted — an examiner who has to extract limitations reads them as concealed.</w:t>
      </w:r>
    </w:p>
    <w:p>
      <w:r>
        <w:rPr>
          <w:b/>
        </w:rPr>
        <w:t>Q.  What would you do differently if you started again?</w:t>
      </w:r>
    </w:p>
    <w:p>
      <w:pPr>
        <w:ind w:left="403"/>
      </w:pPr>
      <w:r>
        <w:t>Have a real answer ready. Maintaining the test suite continuously, and settling the approval rules completely before building the state machine, are both true and both creditable.</w:t>
      </w:r>
    </w:p>
    <w:p>
      <w:r>
        <w:rPr>
          <w:b/>
        </w:rPr>
        <w:t>Q.  What is the future work?</w:t>
      </w:r>
    </w:p>
    <w:p>
      <w:pPr>
        <w:ind w:left="403"/>
      </w:pPr>
      <w:r>
        <w:t>Pilot with one department; email or SMS notification at each approval step; a reporting module over the audit log; integration with HR records; and a security review before production use.</w:t>
      </w:r>
    </w:p>
    <w:p>
      <w:r>
        <w:rPr>
          <w:b/>
        </w:rPr>
        <w:t>Q.  Could this be deployed at another COCOBOD subsidiary?</w:t>
      </w:r>
    </w:p>
    <w:p>
      <w:pPr>
        <w:ind w:left="403"/>
      </w:pPr>
      <w:r>
        <w:t>Yes, with configuration of departments and roles — the routing rules are the part that would need revisiting, since they encode CMC's specific structure.</w:t>
      </w:r>
    </w:p>
    <w:p>
      <w:pPr>
        <w:pStyle w:val="Heading1"/>
      </w:pPr>
      <w:r>
        <w:t>3.  Technical questions they may drill into</w:t>
      </w:r>
    </w:p>
    <w:p>
      <w:r>
        <w:rPr>
          <w:b/>
        </w:rPr>
        <w:t>Q.  What is a SQL injection attack and how does your system prevent it?</w:t>
      </w:r>
    </w:p>
    <w:p>
      <w:pPr>
        <w:ind w:left="403"/>
      </w:pPr>
      <w:r>
        <w:t>Every query uses parameterised placeholders rather than string concatenation, so user input is never interpreted as SQL.</w:t>
      </w:r>
    </w:p>
    <w:p>
      <w:r>
        <w:rPr>
          <w:b/>
        </w:rPr>
        <w:t>Q.  What does ACID mean, and which property matters most here?</w:t>
      </w:r>
    </w:p>
    <w:p>
      <w:pPr>
        <w:ind w:left="403"/>
      </w:pPr>
      <w:r>
        <w:t>Atomicity — the fulfilment operation deducts stock for every line item, transitions the status and writes the audit entry inside one transaction. If any item has insufficient stock, the whole thing rolls back.</w:t>
      </w:r>
    </w:p>
    <w:p>
      <w:r>
        <w:rPr>
          <w:b/>
        </w:rPr>
        <w:t>Q.  What is a race condition? Give the example from your own system.</w:t>
      </w:r>
    </w:p>
    <w:p>
      <w:pPr>
        <w:ind w:left="403"/>
      </w:pPr>
      <w:r>
        <w:t>Two fulfilments read the same stock level, both see enough, both deduct, and the total issued exceeds what existed. Check-then-act with a gap between the check and the act.</w:t>
      </w:r>
    </w:p>
    <w:p>
      <w:r>
        <w:rPr>
          <w:b/>
        </w:rPr>
        <w:t>Q.  What is the difference between authentication and authorisation?</w:t>
      </w:r>
    </w:p>
    <w:p>
      <w:pPr>
        <w:ind w:left="403"/>
      </w:pPr>
      <w:r>
        <w:t>Authentication establishes who the user is — verifyToken. Authorisation establishes what they may do — requireRole, plus the workflow guard.</w:t>
      </w:r>
    </w:p>
    <w:p>
      <w:r>
        <w:rPr>
          <w:b/>
        </w:rPr>
        <w:t>Q.  Why REST rather than GraphQL?</w:t>
      </w:r>
    </w:p>
    <w:p>
      <w:pPr>
        <w:ind w:left="403"/>
      </w:pPr>
      <w:r>
        <w:t>A small, fixed set of resources and operations, where REST's mapping onto HTTP verbs is simpler to reason about and to secure per endpoint.</w:t>
      </w:r>
    </w:p>
    <w:p>
      <w:r>
        <w:rPr>
          <w:b/>
        </w:rPr>
        <w:t>Q.  How would this behave with 500 concurrent users?</w:t>
      </w:r>
    </w:p>
    <w:p>
      <w:pPr>
        <w:ind w:left="403"/>
      </w:pPr>
      <w:r>
        <w:t>Do not guess. "I have not load tested it, so I can't give you a measured answer. The row lock serialises contention on a single item, which is the obvious bottleneck, and measuring that is work I would need to do before production."</w:t>
      </w:r>
    </w:p>
    <w:p>
      <w:r>
        <w:rPr>
          <w:b/>
        </w:rPr>
        <w:t>Q.  What happens if the database connection drops mid-transaction?</w:t>
      </w:r>
    </w:p>
    <w:p>
      <w:pPr>
        <w:ind w:left="403"/>
      </w:pPr>
      <w:r>
        <w:t>The transaction is not committed, so it rolls back — no partial deduction. The request surfaces an error to the user.</w:t>
      </w:r>
    </w:p>
    <w:p>
      <w:r>
        <w:rPr>
          <w:b/>
        </w:rPr>
        <w:t>Q.  Why did you migrate from MySQL to PostgreSQL mid-project? What broke?</w:t>
      </w:r>
    </w:p>
    <w:p>
      <w:pPr>
        <w:ind w:left="403"/>
      </w:pPr>
      <w:r>
        <w:t>A good story if you tell it well: type inference on bare parameters, boolean-to-smallint coercion, and case-sensitive quoted identifiers each caused real failures that had to be found and fixed.</w:t>
      </w:r>
    </w:p>
    <w:p>
      <w:pPr>
        <w:pStyle w:val="Heading1"/>
      </w:pPr>
      <w:r>
        <w:t>4.  Questions you want them to ask</w:t>
      </w:r>
    </w:p>
    <w:p>
      <w:pPr>
        <w:ind w:left="403"/>
      </w:pPr>
      <w:r>
        <w:rPr>
          <w:i/>
          <w:color w:val="555555"/>
          <w:sz w:val="20"/>
        </w:rPr>
        <w:t>These are where the project is strongest. If you get an open invitation — "tell us about an interesting problem you solved" — go here.</w:t>
      </w:r>
    </w:p>
    <w:p>
      <w:r>
        <w:rPr>
          <w:b/>
        </w:rPr>
        <w:t>Q.  Tell us about a difficult bug you solved.</w:t>
      </w:r>
    </w:p>
    <w:p>
      <w:pPr>
        <w:ind w:left="403"/>
      </w:pPr>
      <w:r>
        <w:t>The batch approval defect. Every test approved using a real numeric requisition id; the interface only ever sends a placeholder of zero for a batch. The route validated the id before it read the batch identifier, so every batch approval failed with "Invalid requisition ID" while the tests stayed green. It is a precise illustration of a suite that exercises paths the product never takes.</w:t>
      </w:r>
    </w:p>
    <w:p>
      <w:r>
        <w:rPr>
          <w:b/>
        </w:rPr>
        <w:t>Q.  What are you most proud of in this project?</w:t>
      </w:r>
    </w:p>
    <w:p>
      <w:pPr>
        <w:ind w:left="403"/>
      </w:pPr>
      <w:r>
        <w:t>Choose one and be specific. The concurrency design with its three independent mechanisms, or the diagnostic 403 that tells an approver which chain applies rather than simply refusing, are both good answers.</w:t>
      </w:r>
    </w:p>
    <w:p>
      <w:r>
        <w:rPr>
          <w:b/>
        </w:rPr>
        <w:t>Q.  How did you ensure the system is maintainable?</w:t>
      </w:r>
    </w:p>
    <w:p>
      <w:pPr>
        <w:ind w:left="403"/>
      </w:pPr>
      <w:r>
        <w:t>Separation into routes, library modules and shared helpers; the approval logic as one explicit readable state machine rather than scattered conditionals; and an automated test suite that now passes in full.</w:t>
      </w:r>
    </w:p>
    <w:p>
      <w:pPr>
        <w:pStyle w:val="Heading1"/>
      </w:pPr>
      <w:r>
        <w:t>5.  Before you walk in</w:t>
      </w:r>
    </w:p>
    <w:p>
      <w:pPr>
        <w:pStyle w:val="ListBullet"/>
      </w:pPr>
      <w:r>
        <w:t>Change the admin password. The system is on a public URL and the default admin123 still works — an examiner who opens the deployed site could sign in as administrator. This is the one item on this list that is still outstanding.</w:t>
      </w:r>
    </w:p>
    <w:p>
      <w:pPr>
        <w:pStyle w:val="ListBullet"/>
      </w:pPr>
      <w:r>
        <w:t>Redraw Figure 3.4 if you can. The ER diagram shows a requisition_items junction table that the implementation does not have; the surrounding text now describes the real five-table design, but the figure still shows the original conceptual model.</w:t>
      </w:r>
    </w:p>
    <w:p>
      <w:pPr>
        <w:pStyle w:val="ListBullet"/>
      </w:pPr>
      <w:r>
        <w:t>Fill in the index number and supervisor name on the title slide.</w:t>
      </w:r>
    </w:p>
    <w:p>
      <w:pPr>
        <w:pStyle w:val="ListBullet"/>
      </w:pPr>
      <w:r>
        <w:t>Rehearse the demo once with the network disconnected, so you know what you would say if it fails. The four screenshots on slide 12 are the fallback.</w:t>
      </w:r>
    </w:p>
    <w:p>
      <w:pPr>
        <w:pStyle w:val="ListBullet"/>
      </w:pPr>
      <w:r>
        <w:t>Warm up the backend a few minutes before you present — a free-tier Render service sleeps when idle and the first request is slow.</w:t>
      </w:r>
    </w:p>
    <w:p>
      <w:pPr>
        <w:pStyle w:val="ListBullet"/>
      </w:pPr>
      <w:r>
        <w:t>Be able to state the test figure from memory: 74 tests, 41 backend and 33 frontend, across 17 files.</w:t>
      </w:r>
    </w:p>
    <w:p>
      <w:pPr>
        <w:pStyle w:val="ListBullet"/>
      </w:pPr>
      <w:r>
        <w:t>Re-read your own Chapter Five section 5.2. The objective-by-objective assessment is the most likely single question.</w:t>
      </w:r>
    </w:p>
    <w:p/>
    <w:p>
      <w:r>
        <w:rPr>
          <w:i/>
          <w:color w:val="555555"/>
          <w:sz w:val="21"/>
        </w:rPr>
        <w:t>A closing note on tone: every answer above that admits a limitation is stronger than a claim you cannot support. Examiners are testing whether you understand your own system, and knowing exactly where it is weak is the clearest evidence that you do.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