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A74" w:rsidRPr="006901C9" w:rsidRDefault="002E14ED">
      <w:pPr>
        <w:pStyle w:val="Heading1"/>
        <w:rPr>
          <w:rFonts w:ascii="Times New Roman" w:hAnsi="Times New Roman" w:cs="Times New Roman"/>
        </w:rPr>
      </w:pPr>
      <w:bookmarkStart w:id="0" w:name="chapter-one"/>
      <w:r w:rsidRPr="006901C9">
        <w:rPr>
          <w:rFonts w:ascii="Times New Roman" w:hAnsi="Times New Roman" w:cs="Times New Roman"/>
        </w:rPr>
        <w:t>CHAPTER ONE</w:t>
      </w:r>
      <w:bookmarkEnd w:id="0"/>
    </w:p>
    <w:p w:rsidR="008D3A74" w:rsidRPr="006901C9" w:rsidRDefault="002E14ED">
      <w:pPr>
        <w:pStyle w:val="Heading1"/>
        <w:rPr>
          <w:rFonts w:ascii="Times New Roman" w:hAnsi="Times New Roman" w:cs="Times New Roman"/>
        </w:rPr>
      </w:pPr>
      <w:bookmarkStart w:id="1" w:name="introduction"/>
      <w:r w:rsidRPr="006901C9">
        <w:rPr>
          <w:rFonts w:ascii="Times New Roman" w:hAnsi="Times New Roman" w:cs="Times New Roman"/>
        </w:rPr>
        <w:t>INTRODUCTION</w:t>
      </w:r>
      <w:bookmarkEnd w:id="1"/>
    </w:p>
    <w:p w:rsidR="008D3A74" w:rsidRPr="006901C9" w:rsidRDefault="002E14ED">
      <w:pPr>
        <w:pStyle w:val="Heading2"/>
        <w:rPr>
          <w:rFonts w:ascii="Times New Roman" w:hAnsi="Times New Roman" w:cs="Times New Roman"/>
        </w:rPr>
      </w:pPr>
      <w:bookmarkStart w:id="2" w:name="background-of-the-study"/>
      <w:r w:rsidRPr="006901C9">
        <w:rPr>
          <w:rFonts w:ascii="Times New Roman" w:hAnsi="Times New Roman" w:cs="Times New Roman"/>
        </w:rPr>
        <w:t>1.1 Background of the Study</w:t>
      </w:r>
      <w:bookmarkEnd w:id="2"/>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In the modern institutional and corporate ecosystem, the management of physical assets and the governance of material procurement have evolved from administrative peripheral tasks into fundamental drivers of organizational competitiveness and operational resilience. Asset-intensive organizations rely on the seamless coordination of inventory records and requisition approvals to ensure that the right resources reach the right personnel at the right time. Any failure within this chain, whether caused by human error, data inconsistency, or procedural opacity, can cascade into measurable financial losses, compliance violations, and productivity setbacks</w:t>
      </w:r>
      <w:sdt>
        <w:sdtPr>
          <w:rPr>
            <w:rFonts w:ascii="Times New Roman" w:hAnsi="Times New Roman" w:cs="Times New Roman"/>
            <w:color w:val="000000"/>
          </w:rPr>
          <w:tag w:val="MENDELEY_CITATION_v3_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"/>
          <w:id w:val="-1458259248"/>
          <w:placeholder>
            <w:docPart w:val="DefaultPlaceholder_-1854013440"/>
          </w:placeholder>
        </w:sdtPr>
        <w:sdtContent>
          <w:r w:rsidR="00E16AE4" w:rsidRPr="00E16AE4">
            <w:rPr>
              <w:rFonts w:ascii="Times New Roman" w:hAnsi="Times New Roman" w:cs="Times New Roman"/>
              <w:color w:val="000000"/>
            </w:rPr>
            <w:t>(K R et al., 2025)</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Historically, inventory management and procurement workflows were handled through manual methods: handwritten ledgers, physical requisition forms, and verbal communications between departments. Although these approaches were adequate for small-scale operations, they proved fundamentally inadequate as organizations expanded, diversified their workforce, and adopted multi-branch structures. The limitations of paper-based systems became strikingly apparent during periods of high transaction volume, where the absence of real-time visibility and centralized control led to chronic inefficiencies such as stock discrepancies, unauthorized withdrawals, and delayed approvals that stalled operational continuity</w:t>
      </w:r>
      <w:sdt>
        <w:sdtPr>
          <w:rPr>
            <w:rFonts w:ascii="Times New Roman" w:hAnsi="Times New Roman" w:cs="Times New Roman"/>
            <w:color w:val="000000"/>
          </w:rPr>
          <w:tag w:val="MENDELEY_CITATION_v3_eyJjaXRhdGlvbklEIjoiTUVOREVMRVlfQ0lUQVRJT05fYjMyNjU2ZDYtNzEwNy00YzYxLWI5ZWQtN2E1ZmYyNWU1ZjIx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UsInN1cHByZXNzLWF1dGhvciI6ZmFsc2UsImNvbXBvc2l0ZSI6ZmFsc2UsImF1dGhvci1vbmx5IjpmYWxzZX1dfQ=="/>
          <w:id w:val="1119959823"/>
          <w:placeholder>
            <w:docPart w:val="DefaultPlaceholder_-1854013440"/>
          </w:placeholder>
        </w:sdtPr>
        <w:sdtContent>
          <w:r w:rsidR="00E16AE4" w:rsidRPr="00E16AE4">
            <w:rPr>
              <w:rFonts w:ascii="Times New Roman" w:eastAsia="Times New Roman" w:hAnsi="Times New Roman" w:cs="Times New Roman"/>
              <w:color w:val="000000"/>
            </w:rPr>
            <w:t>(Al-Kahtani, M. S., &amp; Al-Ghamdi, 2021)</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evolution of web technologies has facilitated a paradigm shift from these isolated legacy systems toward centralized, browser-accessible platforms. In this modern framework, the user interface has transitioned from simple form-based data entry into interactive digital storefronts that allow employees to browse available inventory items in a manner analogous to commercial e-commerce platforms. Rather than employees guessing at stock availability or waiting days for confirmation, they can view live inventory counts, filter items by category or department, and submit digital requisitions that are automatically routed for approval, all within a single web application</w:t>
      </w:r>
      <w:sdt>
        <w:sdtPr>
          <w:rPr>
            <w:rFonts w:ascii="Times New Roman" w:hAnsi="Times New Roman" w:cs="Times New Roman"/>
            <w:color w:val="000000"/>
          </w:rPr>
          <w:tag w:val="MENDELEY_CITATION_v3_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"/>
          <w:id w:val="992522422"/>
          <w:placeholder>
            <w:docPart w:val="DefaultPlaceholder_-1854013440"/>
          </w:placeholder>
        </w:sdtPr>
        <w:sdtContent>
          <w:r w:rsidR="00E16AE4" w:rsidRPr="00E16AE4">
            <w:rPr>
              <w:rFonts w:ascii="Times New Roman" w:hAnsi="Times New Roman" w:cs="Times New Roman"/>
              <w:color w:val="000000"/>
            </w:rPr>
            <w:t>(-, 2024)</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Central to these modern systems is the approval workflow, a rule-based process that routes requests through a sequence of predefined approvers using automation logic. Conventional approval processes are characterized by excessive communication overhead, where requisitions bounce between email threads, physical desk trays, and verbal handoffs over the course of several business days. Automated workflow engines address these inefficiencies by enforcing deterministic routing logic, providing real-time status updates, and eliminating the possibility of a requisition being “lost” in someone’s inbox</w:t>
      </w:r>
      <w:sdt>
        <w:sdtPr>
          <w:rPr>
            <w:rFonts w:ascii="Times New Roman" w:hAnsi="Times New Roman" w:cs="Times New Roman"/>
            <w:color w:val="000000"/>
          </w:rPr>
          <w:tag w:val="MENDELEY_CITATION_v3_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"/>
          <w:id w:val="-236792261"/>
          <w:placeholder>
            <w:docPart w:val="DefaultPlaceholder_-1854013440"/>
          </w:placeholder>
        </w:sdtPr>
        <w:sdtContent>
          <w:r w:rsidR="00E16AE4" w:rsidRPr="00E16AE4">
            <w:rPr>
              <w:rFonts w:ascii="Times New Roman" w:hAnsi="Times New Roman" w:cs="Times New Roman"/>
              <w:color w:val="000000"/>
            </w:rPr>
            <w:t>(Holloway, 2024)</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Furthermore, the implementation of Role-Based Access Control (RBAC) ensures that these systems operate on the Principle of Least Privilege (PoLP). RBAC maps permissions to organizational roles rather than to individual identities. This approach not only simplifies access administration but also enforces clear boundaries of authority within the system: an employee with a standard user role can submit and track requisitions but cannot approve them or modify </w:t>
      </w:r>
      <w:r w:rsidRPr="006901C9">
        <w:rPr>
          <w:rFonts w:ascii="Times New Roman" w:hAnsi="Times New Roman" w:cs="Times New Roman"/>
        </w:rPr>
        <w:lastRenderedPageBreak/>
        <w:t>inventory records. This separation of duties prevents unauthorized actions, reduces the attack surface for insider threats, and provides auditors with a coherent, verifiable record of every system interaction</w:t>
      </w:r>
      <w:sdt>
        <w:sdtPr>
          <w:rPr>
            <w:rFonts w:ascii="Times New Roman" w:hAnsi="Times New Roman" w:cs="Times New Roman"/>
            <w:color w:val="000000"/>
          </w:rPr>
          <w:tag w:val="MENDELEY_CITATION_v3_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"/>
          <w:id w:val="629292888"/>
          <w:placeholder>
            <w:docPart w:val="DefaultPlaceholder_-1854013440"/>
          </w:placeholder>
        </w:sdtPr>
        <w:sdtContent>
          <w:r w:rsidR="00E16AE4" w:rsidRPr="00E16AE4">
            <w:rPr>
              <w:rFonts w:ascii="Times New Roman" w:hAnsi="Times New Roman" w:cs="Times New Roman"/>
              <w:color w:val="000000"/>
            </w:rPr>
            <w:t>(Rostami, 2023)</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This study is inspired by, and situated within, the operational context of the Cocoa Marketing Company (Ghana) Limited (CMC), the marketing subsidiary of the Ghana Cocoa Board (COCOBOD) responsible for the sale and export of Ghana’s cocoa beans and cocoa products. Like many large public-sector institutions in Ghana, CMC coordinates inventory and internal requisitions across a head office and outstation operations, involving multiple departments and layers of approval authority. Observations of current practice reveal a heavy dependence on paper requisition forms, spreadsheet-based stock records, and manual, signature-driven approval chains. These practices give rise to approval delays, weak audit trails, stock records that do not reflect physical reality, and limited controls over who may view or modify sensitive inventory data.</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By designing and implementing a Web-Based Inventory and Requisition Management System grounded in the requirements of an organization such as CMC, this project aims to deliver a practical solution that directly addresses these deficiencies. The system integrates real-time inventory visibility, a multi-role approval workflow, and comprehensive audit logging within a single web application, thereby bridging the gap between enterprise software engineering theory and practical deployment in a resource-constrained organizational environment</w:t>
      </w:r>
      <w:sdt>
        <w:sdtPr>
          <w:rPr>
            <w:rFonts w:ascii="Times New Roman" w:hAnsi="Times New Roman" w:cs="Times New Roman"/>
            <w:color w:val="000000"/>
          </w:rPr>
          <w:tag w:val="MENDELEY_CITATION_v3_eyJjaXRhdGlvbklEIjoiTUVOREVMRVlfQ0lUQVRJT05fMGQ5MGZlNTItMDU0NS00ZGNmLTk3OGEtNzFjM2YxMDE2YzBm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V9XX0="/>
          <w:id w:val="991985837"/>
          <w:placeholder>
            <w:docPart w:val="DefaultPlaceholder_-1854013440"/>
          </w:placeholder>
        </w:sdtPr>
        <w:sdtContent>
          <w:r w:rsidR="00E16AE4" w:rsidRPr="00E16AE4">
            <w:rPr>
              <w:rFonts w:ascii="Times New Roman" w:eastAsia="Times New Roman" w:hAnsi="Times New Roman" w:cs="Times New Roman"/>
              <w:color w:val="000000"/>
            </w:rPr>
            <w:t>(Al-Kahtani, M. S., &amp; Al-Ghamdi, 2021)</w:t>
          </w:r>
        </w:sdtContent>
      </w:sdt>
      <w:r w:rsidRPr="006901C9">
        <w:rPr>
          <w:rFonts w:ascii="Times New Roman" w:hAnsi="Times New Roman" w:cs="Times New Roman"/>
        </w:rPr>
        <w:t>.</w:t>
      </w:r>
    </w:p>
    <w:p w:rsidR="008D3A74" w:rsidRPr="006901C9" w:rsidRDefault="002E14ED">
      <w:pPr>
        <w:pStyle w:val="Heading2"/>
        <w:rPr>
          <w:rFonts w:ascii="Times New Roman" w:hAnsi="Times New Roman" w:cs="Times New Roman"/>
        </w:rPr>
      </w:pPr>
      <w:bookmarkStart w:id="3" w:name="problem-statement"/>
      <w:r w:rsidRPr="006901C9">
        <w:rPr>
          <w:rFonts w:ascii="Times New Roman" w:hAnsi="Times New Roman" w:cs="Times New Roman"/>
        </w:rPr>
        <w:t>1.2 Problem Statement</w:t>
      </w:r>
      <w:bookmarkEnd w:id="3"/>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Despite the widespread availability of advanced software solutions, a significant proportion of businesses, estimated at approximately 41% by industry surveys, still rely on manual processes for logging and managing their inventory. This reliance on legacy methods creates a cluster of interrelated operational and security problems that collectively undermine organizational efficiency, financial accountability, and regulatory compliance.</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specific problems addressed by this study include the following:</w:t>
      </w:r>
    </w:p>
    <w:p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t>Approval Latency and Lack of Status Visibility: In manual systems, purchase orders and requisition forms often bounce between email threads, physical desk trays, and informal verbal handoffs. This decentralized approach means that a single absent approver, whether out of the office or overwhelmed with other duties, can stall an entire procurement cycle for two to five business days. Employees who submit requisitions have no reliable mechanism for tracking their request status in real time, leading to repeated follow-up calls and emails that consume productive work hours and generate frustration across all stakeholders.</w:t>
      </w:r>
    </w:p>
    <w:p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t>Accountability and Audit Risks: Verbal approvals and paper signatures are notoriously difficult to verify and are frequently challenged during internal and external audits. A common pain point occurs when key personnel temporarily delegate their authority verbally during absence; audit investigators subsequently find it impossible to attribute specific approval decisions to named individuals. This lack of a verifiable audit trail exposes organizations to regulatory penalties, increases the cost of compliance exercises, and creates opportunities for fraud through plausible deniability.</w:t>
      </w:r>
    </w:p>
    <w:p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lastRenderedPageBreak/>
        <w:t>Data Inconsistency and Phantom Stock: Manual tracking fails to provide real-time data currency. When stock levels are not updated instantaneously upon each transaction, stale records persist in spreadsheets. These phantom stock records lead to situations where employees submit requisitions for items that are physically out of stock, causing downstream confusion, wasted administrative effort, and project delays. Conversely, items may appear consumed in the records when they are actually present in the warehouse, leading to unnecessary procurement and budget overspending.</w:t>
      </w:r>
    </w:p>
    <w:p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t>Security and Unauthorized Access: Without a formal RBAC framework, sensitive inventory and procurement records are frequently over-exposed to individuals who lack legitimate business need. The prevalent "everyone is an admin" anti-pattern in spreadsheet-based systems allows any user with file access to modify stock quantities, delete transaction records, or view confidential financial data. This creates significant risks of insider fraud and data integrity violations that are difficult or impossible to detect without comprehensive access logging.</w:t>
      </w:r>
    </w:p>
    <w:p w:rsidR="008D3A74" w:rsidRPr="006901C9" w:rsidRDefault="002E14ED">
      <w:pPr>
        <w:numPr>
          <w:ilvl w:val="0"/>
          <w:numId w:val="2"/>
        </w:numPr>
        <w:rPr>
          <w:rFonts w:ascii="Times New Roman" w:hAnsi="Times New Roman" w:cs="Times New Roman"/>
        </w:rPr>
      </w:pPr>
      <w:r w:rsidRPr="006901C9">
        <w:rPr>
          <w:rFonts w:ascii="Times New Roman" w:hAnsi="Times New Roman" w:cs="Times New Roman"/>
        </w:rPr>
        <w:t>Concurrency and Race Conditions: In multi-user environments where several staff members access the same inventory records simultaneously, naive "read-then-write" database operations introduce the risk of Time-of-Check-to-Time-of-Use (TOCTOU) race conditions. If two users independently read a stock count of one remaining unit and both proceed to reserve that unit, the result is a double-allocation error: both users believe they have secured the item, but only one physical unit is available. This class of software bugs, if unaddressed, leads to operational conflicts and inventory discrepancies that erode trust in the system.</w:t>
      </w:r>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project directly addresses these critical gaps by designing and implementing a web-based system that integrates a distributed architecture with a robust multi-step approval matrix, ensuring every requisition is tracked, authorized, and fulfilled through a secure, auditable, and conflict-free digital process.</w:t>
      </w:r>
    </w:p>
    <w:p w:rsidR="008D3A74" w:rsidRPr="006901C9" w:rsidRDefault="002E14ED">
      <w:pPr>
        <w:pStyle w:val="Heading2"/>
        <w:rPr>
          <w:rFonts w:ascii="Times New Roman" w:hAnsi="Times New Roman" w:cs="Times New Roman"/>
        </w:rPr>
      </w:pPr>
      <w:bookmarkStart w:id="4" w:name="aim-of-the-study"/>
      <w:r w:rsidRPr="006901C9">
        <w:rPr>
          <w:rFonts w:ascii="Times New Roman" w:hAnsi="Times New Roman" w:cs="Times New Roman"/>
        </w:rPr>
        <w:t>1.3 Aim of the Study</w:t>
      </w:r>
      <w:bookmarkEnd w:id="4"/>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primary aim of this study is to design and implement a Web-Based Inventory and Requisition Management System for the Cocoa Marketing Company that automates the complete lifecycle of an inventory requisition. In achieving this aim, the system seeks to provide staff of the organization with a unified platform that improves transparency, accelerates decision-making, and enforces governance standards consistently across all branches and departments.</w:t>
      </w:r>
    </w:p>
    <w:p w:rsidR="008D3A74" w:rsidRPr="006901C9" w:rsidRDefault="002E14ED">
      <w:pPr>
        <w:pStyle w:val="Heading2"/>
        <w:rPr>
          <w:rFonts w:ascii="Times New Roman" w:hAnsi="Times New Roman" w:cs="Times New Roman"/>
        </w:rPr>
      </w:pPr>
      <w:bookmarkStart w:id="5" w:name="objectives-of-the-study"/>
      <w:r w:rsidRPr="006901C9">
        <w:rPr>
          <w:rFonts w:ascii="Times New Roman" w:hAnsi="Times New Roman" w:cs="Times New Roman"/>
        </w:rPr>
        <w:t>1.4 Objectives of the Study</w:t>
      </w:r>
      <w:bookmarkEnd w:id="5"/>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To achieve the stated aim, the following specific objectives will be pursued:</w:t>
      </w:r>
    </w:p>
    <w:p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analyse the existing manual inventory and requisition processes of the Cocoa Marketing Company and identify their operational, security, and accountability weaknesses.</w:t>
      </w:r>
    </w:p>
    <w:p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design a centralized, web-based inventory system that gives authorized staff real-time visibility of stock levels across the head office and branch warehouses.</w:t>
      </w:r>
    </w:p>
    <w:p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develop a role-based requisition module in which submitted requests are automatically routed through the appropriate approval hierarchy, covering the Head of Department, IT Manager, Account, and Account Manager levels as applicable.</w:t>
      </w:r>
    </w:p>
    <w:p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lastRenderedPageBreak/>
        <w:t>To implement security and accountability controls, including role-based access control, separation of duties, and an append-only audit trail of all approvals and stock movements.</w:t>
      </w:r>
    </w:p>
    <w:p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safeguard data integrity under concurrent multi-user access through atomic database transactions that prevent the double allocation of stock.</w:t>
      </w:r>
    </w:p>
    <w:p w:rsidR="008D3A74" w:rsidRPr="006901C9" w:rsidRDefault="002E14ED">
      <w:pPr>
        <w:numPr>
          <w:ilvl w:val="0"/>
          <w:numId w:val="3"/>
        </w:numPr>
        <w:rPr>
          <w:rFonts w:ascii="Times New Roman" w:hAnsi="Times New Roman" w:cs="Times New Roman"/>
        </w:rPr>
      </w:pPr>
      <w:r w:rsidRPr="006901C9">
        <w:rPr>
          <w:rFonts w:ascii="Times New Roman" w:hAnsi="Times New Roman" w:cs="Times New Roman"/>
        </w:rPr>
        <w:t>To test and evaluate the developed system against the functional and non-functional requirements identified during the system analysis phase.</w:t>
      </w:r>
    </w:p>
    <w:p w:rsidR="008D3A74" w:rsidRPr="006901C9" w:rsidRDefault="002E14ED">
      <w:pPr>
        <w:pStyle w:val="Heading2"/>
        <w:rPr>
          <w:rFonts w:ascii="Times New Roman" w:hAnsi="Times New Roman" w:cs="Times New Roman"/>
        </w:rPr>
      </w:pPr>
      <w:bookmarkStart w:id="6" w:name="research-questions"/>
      <w:r w:rsidRPr="006901C9">
        <w:rPr>
          <w:rFonts w:ascii="Times New Roman" w:hAnsi="Times New Roman" w:cs="Times New Roman"/>
        </w:rPr>
        <w:t>1.5 Research Questions</w:t>
      </w:r>
      <w:bookmarkEnd w:id="6"/>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study seeks to answer the following research questions:</w:t>
      </w:r>
    </w:p>
    <w:p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How can real-time inventory visibility reduce phantom stock requests and reconciliation errors within the organization’s procurement processes?</w:t>
      </w:r>
    </w:p>
    <w:p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To what extent can automated workflow routing reduce approval cycle times for departmental requisitions compared to paper-based and email-based approval flows?</w:t>
      </w:r>
    </w:p>
    <w:p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How effective are role-based access control and separation of duties constraints in preventing unauthorized requisition approvals within a multi-branch, multi-role organization?</w:t>
      </w:r>
    </w:p>
    <w:p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How can atomic database update strategies mitigate the risks of race conditions in a multi-user inventory management system?</w:t>
      </w:r>
    </w:p>
    <w:p w:rsidR="008D3A74" w:rsidRPr="006901C9" w:rsidRDefault="002E14ED">
      <w:pPr>
        <w:numPr>
          <w:ilvl w:val="0"/>
          <w:numId w:val="4"/>
        </w:numPr>
        <w:rPr>
          <w:rFonts w:ascii="Times New Roman" w:hAnsi="Times New Roman" w:cs="Times New Roman"/>
        </w:rPr>
      </w:pPr>
      <w:r w:rsidRPr="006901C9">
        <w:rPr>
          <w:rFonts w:ascii="Times New Roman" w:hAnsi="Times New Roman" w:cs="Times New Roman"/>
        </w:rPr>
        <w:t>In what ways does centralized audit logging improve the organization’s readiness for internal and external compliance audits compared to manual record-keeping?</w:t>
      </w:r>
    </w:p>
    <w:p w:rsidR="006C0229" w:rsidRPr="006901C9" w:rsidRDefault="006C0229" w:rsidP="006C0229">
      <w:pPr>
        <w:ind w:left="480"/>
        <w:rPr>
          <w:rFonts w:ascii="Times New Roman" w:hAnsi="Times New Roman" w:cs="Times New Roman"/>
        </w:rPr>
      </w:pPr>
    </w:p>
    <w:p w:rsidR="008D3A74" w:rsidRPr="006901C9" w:rsidRDefault="002E14ED">
      <w:pPr>
        <w:pStyle w:val="Heading2"/>
        <w:rPr>
          <w:rFonts w:ascii="Times New Roman" w:hAnsi="Times New Roman" w:cs="Times New Roman"/>
        </w:rPr>
      </w:pPr>
      <w:bookmarkStart w:id="7" w:name="significance-of-the-study"/>
      <w:r w:rsidRPr="006901C9">
        <w:rPr>
          <w:rFonts w:ascii="Times New Roman" w:hAnsi="Times New Roman" w:cs="Times New Roman"/>
        </w:rPr>
        <w:t>1.6 Significance of the Study</w:t>
      </w:r>
      <w:bookmarkEnd w:id="7"/>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study provides significant value to multiple stakeholders within an organization as well as to the broader academic and professional community engaged in enterprise software development and information systems research. The significance is articulated at several levels:</w:t>
      </w:r>
    </w:p>
    <w:p w:rsidR="008D3A74" w:rsidRPr="006901C9" w:rsidRDefault="002E14ED">
      <w:pPr>
        <w:pStyle w:val="Heading3"/>
        <w:rPr>
          <w:rFonts w:ascii="Times New Roman" w:hAnsi="Times New Roman" w:cs="Times New Roman"/>
        </w:rPr>
      </w:pPr>
      <w:bookmarkStart w:id="8" w:name="significance-to-the-organization"/>
      <w:r w:rsidRPr="006901C9">
        <w:rPr>
          <w:rFonts w:ascii="Times New Roman" w:hAnsi="Times New Roman" w:cs="Times New Roman"/>
        </w:rPr>
        <w:t xml:space="preserve"> Organization</w:t>
      </w:r>
      <w:bookmarkEnd w:id="8"/>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 enhances organizational productivity and operational efficiency by removing the communication overhead and administrative friction that characterize manual approval processes. By reducing approval cycle times from an average of two to five business days to a target of under twenty-four hours, the organization gains a measurable competitive advantage in the speed and reliability of its internal resource distribution. The elimination of phantom stock records and double-allocation errors directly reduces procurement costs and minimizes the financial losses associated with inventory shrinkage.</w:t>
      </w:r>
    </w:p>
    <w:p w:rsidR="008D3A74" w:rsidRPr="006901C9" w:rsidRDefault="002E14ED">
      <w:pPr>
        <w:pStyle w:val="Heading3"/>
        <w:rPr>
          <w:rFonts w:ascii="Times New Roman" w:hAnsi="Times New Roman" w:cs="Times New Roman"/>
        </w:rPr>
      </w:pPr>
      <w:bookmarkStart w:id="9" w:name="significance-to-management"/>
      <w:r w:rsidRPr="006901C9">
        <w:rPr>
          <w:rFonts w:ascii="Times New Roman" w:hAnsi="Times New Roman" w:cs="Times New Roman"/>
        </w:rPr>
        <w:t>Management</w:t>
      </w:r>
      <w:bookmarkEnd w:id="9"/>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Senior management and department heads gain access to real-time dashboards that provide granular visibility into consumption patterns, pending approvals, departmental spending trends, and stock depletion trajectories. This data-driven intelligence enables more informed budgetary decisions, proactive resource planning, and timely intervention when unusual procurement </w:t>
      </w:r>
      <w:r w:rsidRPr="006901C9">
        <w:rPr>
          <w:rFonts w:ascii="Times New Roman" w:hAnsi="Times New Roman" w:cs="Times New Roman"/>
        </w:rPr>
        <w:lastRenderedPageBreak/>
        <w:t>patterns, possibly indicative of fraud or misuse, are detected. The centralized approval matrix also ensures that management maintains clear, documented authority over procurement decisions at every level of the organizational hierarchy.</w:t>
      </w:r>
    </w:p>
    <w:p w:rsidR="008D3A74" w:rsidRPr="006901C9" w:rsidRDefault="002E14ED">
      <w:pPr>
        <w:pStyle w:val="Heading3"/>
        <w:rPr>
          <w:rFonts w:ascii="Times New Roman" w:hAnsi="Times New Roman" w:cs="Times New Roman"/>
        </w:rPr>
      </w:pPr>
      <w:bookmarkStart w:id="10" w:name="Xb8a331519f2c1f926a090cab32e209c17720e70"/>
      <w:r w:rsidRPr="006901C9">
        <w:rPr>
          <w:rFonts w:ascii="Times New Roman" w:hAnsi="Times New Roman" w:cs="Times New Roman"/>
        </w:rPr>
        <w:t xml:space="preserve"> Auditors and Compliance Officers</w:t>
      </w:r>
      <w:bookmarkEnd w:id="10"/>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 ensures audit readiness by maintaining a retrievable, tamper-evident record of every transaction, approval decision, and delegation event. The append-only audit log table structure means that historical records cannot be modified or deleted without a clearly traceable administrative action. This dramatically reduces the cost and duration of internal and external compliance exercises, as auditors can retrieve complete transaction histories through a structured query interface rather than manually reconstructing approval chains from email archives and paper files. The system also directly supports compliance with regulatory frameworks that mandate segregation of duties and documented approval evidence.</w:t>
      </w:r>
    </w:p>
    <w:p w:rsidR="008D3A74" w:rsidRPr="006901C9" w:rsidRDefault="002E14ED">
      <w:pPr>
        <w:pStyle w:val="Heading3"/>
        <w:rPr>
          <w:rFonts w:ascii="Times New Roman" w:hAnsi="Times New Roman" w:cs="Times New Roman"/>
        </w:rPr>
      </w:pPr>
      <w:bookmarkStart w:id="11" w:name="Xce6369facd6d0156fdecbe97d31806ffb03dab4"/>
      <w:r w:rsidRPr="006901C9">
        <w:rPr>
          <w:rFonts w:ascii="Times New Roman" w:hAnsi="Times New Roman" w:cs="Times New Roman"/>
        </w:rPr>
        <w:t>Stores Personnel</w:t>
      </w:r>
      <w:bookmarkEnd w:id="11"/>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Stores role within the system gains clear operational benefits: they receive digitally authorized fulfillment requests that have already passed through the complete approval chain, eliminating the problem of unauthorized "grab-and-go" removals that lead to inventory discrepancies. The system provides stores personnel with a prioritized queue of pending fulfillment actions, complete with item specifications and approver identities, enabling them to execute fulfillments accurately and efficiently without needing to verify authorizations through external communication channels.</w:t>
      </w:r>
    </w:p>
    <w:p w:rsidR="008D3A74" w:rsidRPr="006901C9" w:rsidRDefault="002E14ED">
      <w:pPr>
        <w:pStyle w:val="Heading3"/>
        <w:rPr>
          <w:rFonts w:ascii="Times New Roman" w:hAnsi="Times New Roman" w:cs="Times New Roman"/>
        </w:rPr>
      </w:pPr>
      <w:bookmarkStart w:id="12" w:name="significance-to-employees"/>
      <w:r w:rsidRPr="006901C9">
        <w:rPr>
          <w:rFonts w:ascii="Times New Roman" w:hAnsi="Times New Roman" w:cs="Times New Roman"/>
        </w:rPr>
        <w:t xml:space="preserve"> Employees</w:t>
      </w:r>
      <w:bookmarkEnd w:id="12"/>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End users benefit from a simplified, intuitive requisition process accessed through a modern web interface that is accessible from any device with a browser. The digital storefront model allows employees to make informed requests based on actual stock availability, while the status tracking functionality eliminates the anxiety and wasted time associated with following up on pending requisitions. Notifications and email alerts ensure that employees are informed promptly of approval decisions, enabling them to plan their work activities accordingly.</w:t>
      </w:r>
    </w:p>
    <w:p w:rsidR="008D3A74" w:rsidRPr="006901C9" w:rsidRDefault="002E14ED">
      <w:pPr>
        <w:pStyle w:val="Heading3"/>
        <w:rPr>
          <w:rFonts w:ascii="Times New Roman" w:hAnsi="Times New Roman" w:cs="Times New Roman"/>
        </w:rPr>
      </w:pPr>
      <w:bookmarkStart w:id="13" w:name="significance-to-academia"/>
      <w:r w:rsidRPr="006901C9">
        <w:rPr>
          <w:rFonts w:ascii="Times New Roman" w:hAnsi="Times New Roman" w:cs="Times New Roman"/>
        </w:rPr>
        <w:t>Significance to Academia</w:t>
      </w:r>
      <w:bookmarkEnd w:id="13"/>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From an academic perspective, this study contributes a documented case study in the application of approval-workflow design, ACID transaction theory and NIST RBAC standards to a real-world organizational problem. Its distinctive feature is the combination, within a single cohesive web application, of conditional multi-path approval routing selected automatically from the properties of each request, role-based authorisation re-evaluated on every request, and database-level protection of stock quantities under concurrent fulfilment. This provides an empirical basis for future research in enterprise information systems design and deployment.</w:t>
      </w:r>
    </w:p>
    <w:p w:rsidR="008D3A74" w:rsidRPr="006901C9" w:rsidRDefault="002E14ED">
      <w:pPr>
        <w:pStyle w:val="Heading2"/>
        <w:rPr>
          <w:rFonts w:ascii="Times New Roman" w:hAnsi="Times New Roman" w:cs="Times New Roman"/>
        </w:rPr>
      </w:pPr>
      <w:bookmarkStart w:id="14" w:name="scope-of-the-study"/>
      <w:r w:rsidRPr="006901C9">
        <w:rPr>
          <w:rFonts w:ascii="Times New Roman" w:hAnsi="Times New Roman" w:cs="Times New Roman"/>
        </w:rPr>
        <w:t>1.7 Scope of the Study</w:t>
      </w:r>
      <w:bookmarkEnd w:id="14"/>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study covers the design, development, and testing of a Web-Based Inventory and Requisition Management System modelled on the operational requirements of the Cocoa Marketing Company (CMC), a subsidiary of the Ghana Cocoa Board. The boundaries of the study are defined as follows.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Functionally, the system covers user authentication and role-based access for eight organizational roles (Admin, User, Account, HOD, Deputy HOD, IT Manager, Account Manager, and Stores); management of departments and users; inventory item management with real-time stock visibility; submission, approval, and fulfilment of internal requisitions through automated multi-step workflows; low-stock alerting; and an audit trail of all significant system actions</w:t>
      </w:r>
      <w:sdt>
        <w:sdtPr>
          <w:rPr>
            <w:rFonts w:ascii="Cambria" w:hAnsi="Cambria" w:cs="Times New Roman"/>
            <w:color w:val="000000"/>
          </w:rPr>
          <w:tag w:val="MENDELEY_CITATION_v3_eyJjaXRhdGlvbklEIjoiTUVOREVMRVlfQ0lUQVRJT05fMWI4MDJlZmEtMjExMi00ZTQ5LWFmODUtMzdiNWMxYTE1MzUw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UsInN1cHByZXNzLWF1dGhvciI6ZmFsc2UsImNvbXBvc2l0ZSI6ZmFsc2UsImF1dGhvci1vbmx5IjpmYWxzZX1dfQ=="/>
          <w:id w:val="-118612257"/>
          <w:placeholder>
            <w:docPart w:val="DefaultPlaceholder_-1854013440"/>
          </w:placeholder>
        </w:sdtPr>
        <w:sdtContent>
          <w:r w:rsidR="00E16AE4" w:rsidRPr="00E16AE4">
            <w:rPr>
              <w:rFonts w:ascii="Cambria" w:eastAsia="Times New Roman" w:hAnsi="Cambria"/>
              <w:color w:val="000000"/>
            </w:rPr>
            <w:t>(Al-Kahtani, M. S., &amp; Al-Ghamdi, 2021)</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Operationally, the system handles internal requisitions only, that is, the distribution of stock already held in the organization’s stores or warehouses to requesting departments. It supports both head-office and branch-office requisitions, with distinct approval paths for each. The system does not cover CMC’s core cocoa sales and export operations, external procurement activities such as vendor selection, supplier management, or purchase order generation, nor payment processing or integration with third-party ERP, accounting, or human resource systems.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In terms of users, the system is intended exclusively for authenticated internal staff; it provides no public-facing or customer-facing interfaces. Technically, the study is limited to a web application accessible through modern browsers on the organization’s network; native mobile applications and offline operation are outside its scope.</w:t>
      </w:r>
    </w:p>
    <w:p w:rsidR="008D3A74" w:rsidRPr="006901C9" w:rsidRDefault="002E14ED">
      <w:pPr>
        <w:pStyle w:val="Heading2"/>
        <w:rPr>
          <w:rFonts w:ascii="Times New Roman" w:hAnsi="Times New Roman" w:cs="Times New Roman"/>
        </w:rPr>
      </w:pPr>
      <w:bookmarkStart w:id="15" w:name="limitations-of-the-study"/>
      <w:r w:rsidRPr="006901C9">
        <w:rPr>
          <w:rFonts w:ascii="Times New Roman" w:hAnsi="Times New Roman" w:cs="Times New Roman"/>
        </w:rPr>
        <w:t>1.8 Limitations of the Study</w:t>
      </w:r>
      <w:bookmarkEnd w:id="15"/>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While the system is designed to be comprehensive and robust, the following limitations are acknowledged and should be considered when interpreting the findings and generalizing the results:</w:t>
      </w:r>
    </w:p>
    <w:p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Connectivity Dependency: As a web-based system, its availability is strictly contingent on the stability and reliability of the organization's intranet or internet infrastructure. In environments with frequent network interruptions, users may experience service unavailability that impedes their ability to submit or approve requisitions in a timely manner. Offline functionality is beyond the scope of this study.</w:t>
      </w:r>
    </w:p>
    <w:p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Hardware and Scaling Constraints: While the system is designed with microservices-inspired modular principles, the initial implementation is optimized for deployment on standard server environments. Organizations experiencing extremely high transaction volumes may require additional infrastructure investment in load balancing, database replication, and horizontal scaling to maintain performance under peak load conditions.</w:t>
      </w:r>
    </w:p>
    <w:p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Data Migrati</w:t>
      </w:r>
      <w:r w:rsidR="00914B32">
        <w:rPr>
          <w:rFonts w:ascii="Times New Roman" w:hAnsi="Times New Roman" w:cs="Times New Roman"/>
        </w:rPr>
        <w:t>on Complexity: Th</w:t>
      </w:r>
      <w:r w:rsidRPr="006901C9">
        <w:rPr>
          <w:rFonts w:ascii="Times New Roman" w:hAnsi="Times New Roman" w:cs="Times New Roman"/>
        </w:rPr>
        <w:t xml:space="preserve"> initial inventory and user data provided during system setup are accurate and properly structured. It does not address the complexities of cleaning and migrating "dirty data" from legacy spreadsheets or existing manual records, which may contain inconsistencies, duplicate entries, and formatting anomalies that require significant preprocessing before they are suitable for import into the system.</w:t>
      </w:r>
    </w:p>
    <w:p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Integration Limitations: The system is designed as a standalone application and does not include native integration connectors for third-party enterprise resource planning (ERP) systems, financial accounting platforms, or human resources information systems. Such integrations, while architecturally possible through the system's RESTful API, are outside the scope of this study.</w:t>
      </w:r>
    </w:p>
    <w:p w:rsidR="008D3A74" w:rsidRPr="006901C9" w:rsidRDefault="002E14ED">
      <w:pPr>
        <w:numPr>
          <w:ilvl w:val="0"/>
          <w:numId w:val="5"/>
        </w:numPr>
        <w:rPr>
          <w:rFonts w:ascii="Times New Roman" w:hAnsi="Times New Roman" w:cs="Times New Roman"/>
        </w:rPr>
      </w:pPr>
      <w:r w:rsidRPr="006901C9">
        <w:rPr>
          <w:rFonts w:ascii="Times New Roman" w:hAnsi="Times New Roman" w:cs="Times New Roman"/>
        </w:rPr>
        <w:t xml:space="preserve">Single Organization Context: The system is designed and tested within the context of a single organizational configuration. Its generalizability to organizations with fundamentally </w:t>
      </w:r>
      <w:r w:rsidRPr="006901C9">
        <w:rPr>
          <w:rFonts w:ascii="Times New Roman" w:hAnsi="Times New Roman" w:cs="Times New Roman"/>
        </w:rPr>
        <w:lastRenderedPageBreak/>
        <w:t>different approval hierarchies, significantly larger numbers of roles, or more complex branching structures may require customization and additional development effort.</w:t>
      </w:r>
    </w:p>
    <w:p w:rsidR="008D3A74" w:rsidRPr="006901C9" w:rsidRDefault="002E14ED">
      <w:pPr>
        <w:pStyle w:val="Heading2"/>
        <w:rPr>
          <w:rFonts w:ascii="Times New Roman" w:hAnsi="Times New Roman" w:cs="Times New Roman"/>
        </w:rPr>
      </w:pPr>
      <w:bookmarkStart w:id="16" w:name="organization-of-the-study"/>
      <w:r w:rsidRPr="006901C9">
        <w:rPr>
          <w:rFonts w:ascii="Times New Roman" w:hAnsi="Times New Roman" w:cs="Times New Roman"/>
        </w:rPr>
        <w:t>1.9 Organization of the Study</w:t>
      </w:r>
      <w:bookmarkEnd w:id="16"/>
    </w:p>
    <w:p w:rsidR="008D3A74" w:rsidRDefault="002E14ED">
      <w:pPr>
        <w:pStyle w:val="FirstParagraph"/>
        <w:rPr>
          <w:rFonts w:ascii="Times New Roman" w:hAnsi="Times New Roman" w:cs="Times New Roman"/>
        </w:rPr>
      </w:pPr>
      <w:r w:rsidRPr="006901C9">
        <w:rPr>
          <w:rFonts w:ascii="Times New Roman" w:hAnsi="Times New Roman" w:cs="Times New Roman"/>
        </w:rPr>
        <w:t>The remainder of this project report is structured into four subsequent chapters. Chapter Two (Literature Review) provides a review of conceptual, theoretical, and empirical research relevant to inventory management, workflow automation, database transaction integrity, and role-based access control, and concludes with a gap analysis. Chapter Three (Methodology) presents the system analysis, the Agile development methodology adopted, the system architecture and design, the use case model, the entity relationship model, the database schema, and the requisition approval workflows. Chapter Four (System Implementation and Testing) describes the tools and technologies used, documents the implementation of the key system components, and reports the results of the testing exercises. Chapter Five (Summary, Conclusion, and Recommendations) synthesizes the findings of the project, evaluates the extent to which the objectives were achieved, and provides recommendations for future enhancement.</w:t>
      </w: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C7E15" w:rsidRDefault="006C7E15" w:rsidP="006901C9">
      <w:pPr>
        <w:pStyle w:val="BodyText"/>
      </w:pPr>
    </w:p>
    <w:p w:rsidR="006C7E15" w:rsidRDefault="006C7E15" w:rsidP="006901C9">
      <w:pPr>
        <w:pStyle w:val="BodyText"/>
      </w:pPr>
    </w:p>
    <w:p w:rsidR="006C7E15" w:rsidRDefault="006C7E15" w:rsidP="006901C9">
      <w:pPr>
        <w:pStyle w:val="BodyText"/>
      </w:pPr>
    </w:p>
    <w:p w:rsidR="006C7E15" w:rsidRDefault="006C7E15" w:rsidP="006901C9">
      <w:pPr>
        <w:pStyle w:val="BodyText"/>
      </w:pPr>
    </w:p>
    <w:p w:rsidR="006C7E15" w:rsidRDefault="006C7E15" w:rsidP="006901C9">
      <w:pPr>
        <w:pStyle w:val="BodyText"/>
      </w:pPr>
    </w:p>
    <w:p w:rsidR="006C7E15" w:rsidRPr="006901C9" w:rsidRDefault="006C7E15" w:rsidP="006901C9">
      <w:pPr>
        <w:pStyle w:val="BodyText"/>
      </w:pPr>
    </w:p>
    <w:p w:rsidR="008D3A74" w:rsidRPr="006901C9" w:rsidRDefault="002E14ED">
      <w:pPr>
        <w:pStyle w:val="Heading1"/>
        <w:rPr>
          <w:rFonts w:ascii="Times New Roman" w:hAnsi="Times New Roman" w:cs="Times New Roman"/>
        </w:rPr>
      </w:pPr>
      <w:bookmarkStart w:id="17" w:name="chapter-two"/>
      <w:r w:rsidRPr="006901C9">
        <w:rPr>
          <w:rFonts w:ascii="Times New Roman" w:hAnsi="Times New Roman" w:cs="Times New Roman"/>
        </w:rPr>
        <w:lastRenderedPageBreak/>
        <w:t>CHAPTER TWO</w:t>
      </w:r>
      <w:bookmarkEnd w:id="17"/>
    </w:p>
    <w:p w:rsidR="008D3A74" w:rsidRPr="006901C9" w:rsidRDefault="002E14ED">
      <w:pPr>
        <w:pStyle w:val="Heading1"/>
        <w:rPr>
          <w:rFonts w:ascii="Times New Roman" w:hAnsi="Times New Roman" w:cs="Times New Roman"/>
        </w:rPr>
      </w:pPr>
      <w:bookmarkStart w:id="18" w:name="literature-review"/>
      <w:r w:rsidRPr="006901C9">
        <w:rPr>
          <w:rFonts w:ascii="Times New Roman" w:hAnsi="Times New Roman" w:cs="Times New Roman"/>
        </w:rPr>
        <w:t>LITERATURE REVIEW</w:t>
      </w:r>
      <w:bookmarkEnd w:id="18"/>
    </w:p>
    <w:p w:rsidR="008D3A74" w:rsidRPr="006901C9" w:rsidRDefault="002E14ED">
      <w:pPr>
        <w:pStyle w:val="Heading2"/>
        <w:rPr>
          <w:rFonts w:ascii="Times New Roman" w:hAnsi="Times New Roman" w:cs="Times New Roman"/>
        </w:rPr>
      </w:pPr>
      <w:bookmarkStart w:id="19" w:name="introduction-1"/>
      <w:r w:rsidRPr="006901C9">
        <w:rPr>
          <w:rFonts w:ascii="Times New Roman" w:hAnsi="Times New Roman" w:cs="Times New Roman"/>
        </w:rPr>
        <w:t>2.1 Introduction</w:t>
      </w:r>
      <w:bookmarkEnd w:id="19"/>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development of a Web-Based Inventory and Requisition Management System demands a multidisciplinary academic foundation that synthesizes principles drawn from supply chain management, database transaction theory, software engineering methodology, and organizational security governance. This chapter provides a structured and comprehensive review of the existing literature across these domains, establishing the theoretical and empirical context within which the proposed system is situated.</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review is organized into four primary sections. The conceptual review examines the fundamental constructs of inventory management, approval workflow design, and role-based access control as understood in current academic and practitioner literature. The theoretical review delves into the mathematical and formal models that underpin workflow correctness, including Petri Nets and WF-nets, and the database transaction properties that guarantee data integrity in high-concurrency environments. The empirical review surveys existing systems and real-world implementations that share design features with the proposed system, providing benchmarks against which its design decisions can be evaluated. The chapter concludes with a gap analysis that identifies the specific limitations of existing approaches and articulates the contributions of this study</w:t>
      </w:r>
      <w:sdt>
        <w:sdtPr>
          <w:rPr>
            <w:rFonts w:ascii="Times New Roman" w:hAnsi="Times New Roman" w:cs="Times New Roman"/>
            <w:color w:val="000000"/>
          </w:rPr>
          <w:tag w:val="MENDELEY_CITATION_v3_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"/>
          <w:id w:val="739449451"/>
          <w:placeholder>
            <w:docPart w:val="DefaultPlaceholder_-1854013440"/>
          </w:placeholder>
        </w:sdtPr>
        <w:sdtContent>
          <w:r w:rsidR="00E16AE4" w:rsidRPr="00E16AE4">
            <w:rPr>
              <w:rFonts w:ascii="Times New Roman" w:hAnsi="Times New Roman" w:cs="Times New Roman"/>
              <w:color w:val="000000"/>
            </w:rPr>
            <w:t>(Abdila et al., 2024)</w:t>
          </w:r>
        </w:sdtContent>
      </w:sdt>
      <w:r w:rsidRPr="006901C9">
        <w:rPr>
          <w:rFonts w:ascii="Times New Roman" w:hAnsi="Times New Roman" w:cs="Times New Roman"/>
        </w:rPr>
        <w:t>.</w:t>
      </w:r>
    </w:p>
    <w:p w:rsidR="008D3A74" w:rsidRPr="006901C9" w:rsidRDefault="002E14ED">
      <w:pPr>
        <w:pStyle w:val="Heading2"/>
        <w:rPr>
          <w:rFonts w:ascii="Times New Roman" w:hAnsi="Times New Roman" w:cs="Times New Roman"/>
        </w:rPr>
      </w:pPr>
      <w:bookmarkStart w:id="20" w:name="conceptual-review"/>
      <w:r w:rsidRPr="006901C9">
        <w:rPr>
          <w:rFonts w:ascii="Times New Roman" w:hAnsi="Times New Roman" w:cs="Times New Roman"/>
        </w:rPr>
        <w:t>2.2 Conceptual Review</w:t>
      </w:r>
      <w:bookmarkEnd w:id="20"/>
    </w:p>
    <w:p w:rsidR="008D3A74" w:rsidRPr="006901C9" w:rsidRDefault="002E14ED">
      <w:pPr>
        <w:pStyle w:val="Heading3"/>
        <w:rPr>
          <w:rFonts w:ascii="Times New Roman" w:hAnsi="Times New Roman" w:cs="Times New Roman"/>
        </w:rPr>
      </w:pPr>
      <w:bookmarkStart w:id="21" w:name="the-concept-of-inventory-management"/>
      <w:r w:rsidRPr="006901C9">
        <w:rPr>
          <w:rFonts w:ascii="Times New Roman" w:hAnsi="Times New Roman" w:cs="Times New Roman"/>
        </w:rPr>
        <w:t>2.2.1 The Concept of Inventory Management</w:t>
      </w:r>
      <w:bookmarkEnd w:id="21"/>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Inventory management is formally defined as the systematic process of sourcing, storing, and tracking raw materials, work-in-progress goods, and finished products across the supply chain. It functions as the central hub connecting procurement, production, and distribution activities, and its effectiveness has a direct and measurable impact on organizational profitability, customer satisfaction, and operational continuity. The fundamental challenge of inventory management lies in balancing the competing costs of overstocking, which ties up capital and generates carrying costs, and understocking, which causes operational delays and lost productivity (Wild, 2017; Chopra &amp; Meindl, 2019).</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historical development of inventory management theory has progressed through several significant phases. Early approaches relied entirely on manual counting and periodic reconciliation, which were adequate for simple, low-volume operations but inadequate for complex organizational environments. The introduction of perpetual inventory systems, which aim to update stock records with every transaction, represented a significant improvement in real-time accuracy. The emergence of Enterprise Resource Planning (ERP) systems in the 1990s brought integrated, organization-wide inventory visibility for the first time, although at substantial cost and implementation complexity. More recently, cloud-based and web-native inventory solutions have democratized access to sophisticated inventory management capabilities for organizations that cannot afford or sustain full ERP implementations (Richards, 2017; Laudon &amp; Laudon, 2020).</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Research consistently demonstrates that approximately 41% of businesses still rely on manual processes for inventory logging, despite the availability of software solutions. This persistence of manual methods is attributable to several factors: the perceived complexity and cost of digital transformation, resistance to change within organizations, inadequate technical infrastructure, and a lack of awareness of available solutions suited to smaller operational scales. The consequences of this continued reliance on manual methods include stock discrepancies averaging 8% of inventory value, approval cycle times of two to five business days, and audit deficiency findings that impose significant remediation costs.</w:t>
      </w:r>
    </w:p>
    <w:p w:rsidR="008D3A74" w:rsidRPr="006901C9" w:rsidRDefault="002E14ED">
      <w:pPr>
        <w:pStyle w:val="Heading3"/>
        <w:rPr>
          <w:rFonts w:ascii="Times New Roman" w:hAnsi="Times New Roman" w:cs="Times New Roman"/>
        </w:rPr>
      </w:pPr>
      <w:bookmarkStart w:id="22" w:name="X1e401b97a786e450081932d2f862ab45aca28e1"/>
      <w:r w:rsidRPr="006901C9">
        <w:rPr>
          <w:rFonts w:ascii="Times New Roman" w:hAnsi="Times New Roman" w:cs="Times New Roman"/>
        </w:rPr>
        <w:t>2.2.2 Approval Workflows and Business Process Management (BPM)</w:t>
      </w:r>
      <w:bookmarkEnd w:id="22"/>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An approval workflow is a rule-based, automated process that routes requests through a predetermined sequence of reviewers and decision-makers based on configurable business logic. Within the broader discipline of Business Process Management (BPM), approval workflows represent a critical mechanism for enforcing governance, accountability, and procedural compliance in organizational operations. The theoretical foundations of BPM draw on process algebra, automata theory, and organizational management science to provide a rigorous basis for designing, analyzing, and improving business processes (Dumas, La Rosa, Mendling, &amp; Reijers, 2018).</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Workflow automation research distinguishes between several primary categories of workflow structure. Sequential workflows route requests in a fixed, step-by-step order where each approver must complete their review before the next can act; these are most appropriate for high-risk processes that require a strict chain of authority. Parallel workflows allow multiple approvers to review the same request simultaneously, significantly reducing turnaround time for processes where independent stakeholders evaluate different aspects of the same request. Conditional workflows employ IF/THEN logic to dynamically route requests based on contextual criteria such as monetary value, department of origin, or item category. Hierarchical workflows follow the organizational chain of command, ensuring that approval authority flows in alignment with formal organizational structure</w:t>
      </w:r>
      <w:sdt>
        <w:sdtPr>
          <w:rPr>
            <w:rFonts w:ascii="Times New Roman" w:hAnsi="Times New Roman" w:cs="Times New Roman"/>
            <w:color w:val="000000"/>
          </w:rPr>
          <w:tag w:val="MENDELEY_CITATION_v3_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"/>
          <w:id w:val="-663006169"/>
          <w:placeholder>
            <w:docPart w:val="DefaultPlaceholder_-1854013440"/>
          </w:placeholder>
        </w:sdtPr>
        <w:sdtContent>
          <w:r w:rsidR="00E16AE4" w:rsidRPr="00E16AE4">
            <w:rPr>
              <w:rFonts w:ascii="Times New Roman" w:hAnsi="Times New Roman" w:cs="Times New Roman"/>
              <w:color w:val="000000"/>
            </w:rPr>
            <w:t>(Stavenko et al., 2013)</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shift from manual to automated workflow management has been extensively studied and consistently demonstrates significant performance improvements. Research indicates that automated workflows reduce average cycle times by up to 80% compared to manual email-based processes, while simultaneously improving compliance rates by ensuring that no step can be bypassed and every decision is electronically recorded. The elimination of physical routing removes geographical barriers and enables approvals to be processed from any location with internet access, which is particularly significant for organizations with distributed branch structures.</w:t>
      </w:r>
    </w:p>
    <w:p w:rsidR="008D3A74" w:rsidRPr="006901C9" w:rsidRDefault="002E14ED">
      <w:pPr>
        <w:pStyle w:val="Heading3"/>
        <w:rPr>
          <w:rFonts w:ascii="Times New Roman" w:hAnsi="Times New Roman" w:cs="Times New Roman"/>
        </w:rPr>
      </w:pPr>
      <w:bookmarkStart w:id="23" w:name="role-based-access-control-rbac"/>
      <w:r w:rsidRPr="006901C9">
        <w:rPr>
          <w:rFonts w:ascii="Times New Roman" w:hAnsi="Times New Roman" w:cs="Times New Roman"/>
        </w:rPr>
        <w:t>2.2.3 Role-Based Access Control (RBAC)</w:t>
      </w:r>
      <w:bookmarkEnd w:id="23"/>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Role-Based Access Control is a security paradigm that regulates user access to system resources by assigning permissions to roles, which are then assigned to users based on their organizational function. First formally proposed by Ferraiolo and Kuhn in 1992 and subsequently standardized by the National Institute of Standards and Technology (NIST) in 2004, RBAC has become the predominant access control model for enterprise information systems due to its scalability, administrative simplicity, and strong alignment with real-world organizational structures (Stallings &amp; Brown, 2018).</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The fundamental principle underlying RBAC is the Principle of Least Privilege (PoLP), which mandates that every user, process, or system component should be granted only the minimum permissions necessary to perform its defined function. This principle limits the scope of potential damage from insider threats, software vulnerabilities, or user errors by ensuring that no single actor has the authority to perform actions beyond their legitimate business role. In a properly implemented RBAC system, even a compromised user account can only perform the actions associated with that user's assigned roles, significantly limiting the blast radius of a security incident</w:t>
      </w:r>
      <w:sdt>
        <w:sdtPr>
          <w:rPr>
            <w:rFonts w:ascii="Times New Roman" w:hAnsi="Times New Roman" w:cs="Times New Roman"/>
            <w:color w:val="000000"/>
          </w:rPr>
          <w:tag w:val="MENDELEY_CITATION_v3_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"/>
          <w:id w:val="-1939365905"/>
          <w:placeholder>
            <w:docPart w:val="DefaultPlaceholder_-1854013440"/>
          </w:placeholder>
        </w:sdtPr>
        <w:sdtContent>
          <w:r w:rsidR="00E16AE4" w:rsidRPr="00E16AE4">
            <w:rPr>
              <w:rFonts w:ascii="Times New Roman" w:hAnsi="Times New Roman" w:cs="Times New Roman"/>
              <w:color w:val="000000"/>
            </w:rPr>
            <w:t>(Rostami, 2023)</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RBAC systems operate through four core components: Users, who are the entities requiring access; Roles, which are collections of permissions associated with specific job functions; Permissions, which are grants to perform defined operations on protected resources; and Sessions, which represent the temporal mapping between an active user and the roles they have activated. Advanced RBAC models add role hierarchies, where senior roles inherit the permissions of subordinate roles, and Separation of Duties (SoD) constraints, which prevent a single user from combining roles that could be exploited to circumvent controls.</w:t>
      </w:r>
    </w:p>
    <w:p w:rsidR="008D3A74" w:rsidRPr="006901C9" w:rsidRDefault="002E14ED">
      <w:pPr>
        <w:pStyle w:val="Heading2"/>
        <w:rPr>
          <w:rFonts w:ascii="Times New Roman" w:hAnsi="Times New Roman" w:cs="Times New Roman"/>
        </w:rPr>
      </w:pPr>
      <w:bookmarkStart w:id="24" w:name="theoretical-review"/>
      <w:r w:rsidRPr="006901C9">
        <w:rPr>
          <w:rFonts w:ascii="Times New Roman" w:hAnsi="Times New Roman" w:cs="Times New Roman"/>
        </w:rPr>
        <w:t>2.3 Theoretical Review</w:t>
      </w:r>
      <w:bookmarkEnd w:id="24"/>
    </w:p>
    <w:p w:rsidR="008D3A74" w:rsidRPr="006901C9" w:rsidRDefault="002E14ED">
      <w:pPr>
        <w:pStyle w:val="Heading3"/>
        <w:rPr>
          <w:rFonts w:ascii="Times New Roman" w:hAnsi="Times New Roman" w:cs="Times New Roman"/>
        </w:rPr>
      </w:pPr>
      <w:bookmarkStart w:id="25" w:name="Xc309fa31459311ca32d909644ee0533b56fa0da"/>
      <w:r w:rsidRPr="006901C9">
        <w:rPr>
          <w:rFonts w:ascii="Times New Roman" w:hAnsi="Times New Roman" w:cs="Times New Roman"/>
        </w:rPr>
        <w:t>2.3.1 Workflow Formalism: Petri Nets and WF-nets</w:t>
      </w:r>
      <w:bookmarkEnd w:id="25"/>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To rigorously analyze workflows for structural correctness, researchers and system architects employ Petri Nets, a mathematical modeling language introduced by Carl Adam Petri in 1962. A Petri Net is a directed bipartite graph consisting of two types of nodes: Places (P), which represent conditions or states, and Transitions (T), which represent events or actions. Arcs connect places to transitions and transitions to places, and tokens, represented as markers within places, indicate the current state of the system. A transition fires when all its input places contain sufficient tokens, consuming the input tokens and producing tokens in the output places.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For modeling business workflows, a specialized extension called a Workflow Net (WF-net) is employed. A WF-net imposes two structural constraints on the basic Petri Net: the existence of a single, unique start place with no incoming arcs, representing the initiation of the workflow, and a single, unique end place with no outgoing arcs, representing its successful completion. Additionally, the entire net must remain strongly connected when a virtual transition connecting the end place back to the start place is added. These constraints ensure a well-defined entry and exit point for every workflow instance</w:t>
      </w:r>
      <w:sdt>
        <w:sdtPr>
          <w:rPr>
            <w:rFonts w:ascii="Times New Roman" w:hAnsi="Times New Roman" w:cs="Times New Roman"/>
            <w:color w:val="000000"/>
          </w:rPr>
          <w:tag w:val="MENDELEY_CITATION_v3_eyJjaXRhdGlvbklEIjoiTUVOREVMRVlfQ0lUQVRJT05fNzhiMTEzZmYtZWM0ZC00OWY0LWFlZjctNzNlODU4MjEzNDZj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
          <w:id w:val="-394820449"/>
          <w:placeholder>
            <w:docPart w:val="DefaultPlaceholder_-1854013440"/>
          </w:placeholder>
        </w:sdtPr>
        <w:sdtContent>
          <w:r w:rsidR="00E16AE4" w:rsidRPr="00E16AE4">
            <w:rPr>
              <w:rFonts w:ascii="Times New Roman" w:eastAsia="Times New Roman" w:hAnsi="Times New Roman" w:cs="Times New Roman"/>
              <w:color w:val="000000"/>
            </w:rPr>
            <w:t>(van Zelst &amp; Leemans, 2020)</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primary correctness criterion for WF-nets is the Soundness Property, which formally guarantees three conditions: every workflow instance that starts can always reach the termination state from any reachable marking; the termination state is always reached with exactly one token in the end place and no tokens elsewhere; and there are no dead transitions, meaning every transition in the workflow can potentially fire in some execution scenario. Soundness verification can be performed algorithmically using state-space analysis techniques, enabling system designers to detect deadlocks, livelocks, and orphaned states before deployment (van der Aalst, 2016).</w:t>
      </w:r>
    </w:p>
    <w:p w:rsidR="008D3A74" w:rsidRPr="006901C9" w:rsidRDefault="002E14ED">
      <w:pPr>
        <w:pStyle w:val="Heading3"/>
        <w:rPr>
          <w:rFonts w:ascii="Times New Roman" w:hAnsi="Times New Roman" w:cs="Times New Roman"/>
        </w:rPr>
      </w:pPr>
      <w:bookmarkStart w:id="26" w:name="Xadaec55c4e47dd001cfa3ca21962622435ce6ef"/>
      <w:r w:rsidRPr="006901C9">
        <w:rPr>
          <w:rFonts w:ascii="Times New Roman" w:hAnsi="Times New Roman" w:cs="Times New Roman"/>
        </w:rPr>
        <w:t>2.3.2 Database Transaction Theory and ACID Properties</w:t>
      </w:r>
      <w:bookmarkEnd w:id="26"/>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Maintaining data integrity in high-throughput, multi-user inventory systems requires adherence to the ACID transaction properties, a theoretical framework that defines the guarantees a </w:t>
      </w:r>
      <w:r w:rsidRPr="006901C9">
        <w:rPr>
          <w:rFonts w:ascii="Times New Roman" w:hAnsi="Times New Roman" w:cs="Times New Roman"/>
        </w:rPr>
        <w:lastRenderedPageBreak/>
        <w:t>database management system must provide to ensure reliable transaction processing (Silberschatz, Korth, &amp; Sudarshan, 2020). The four ACID properties are as follows.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Atomicity guarantees that every operation within a transaction is treated as an indivisible unit: either all operations complete successfully, or none of them take effect. In the context of inventory management, this means that the act of decrementing a stock count and simultaneously creating an audit log entry must either both succeed or both fail. Partial execution of such a transaction would result in data inconsistency where stock levels do not correspond to logged transactions</w:t>
      </w:r>
      <w:sdt>
        <w:sdtPr>
          <w:rPr>
            <w:rFonts w:ascii="Cambria" w:hAnsi="Cambria" w:cs="Times New Roman"/>
            <w:color w:val="000000"/>
          </w:rPr>
          <w:tag w:val="MENDELEY_CITATION_v3_eyJjaXRhdGlvbklEIjoiTUVOREVMRVlfQ0lUQVRJT05fYmM3YjMyMjctNGRlMi00YmM3LWJhZmYtMWRhMWRlYzczMjFj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
          <w:id w:val="338664640"/>
          <w:placeholder>
            <w:docPart w:val="DefaultPlaceholder_-1854013440"/>
          </w:placeholder>
        </w:sdtPr>
        <w:sdtContent>
          <w:r w:rsidR="00E16AE4" w:rsidRPr="00E16AE4">
            <w:rPr>
              <w:rFonts w:ascii="Cambria" w:eastAsia="Times New Roman" w:hAnsi="Cambria"/>
              <w:color w:val="000000"/>
            </w:rPr>
            <w:t>(van Zelst &amp; Leemans, 2020)</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Consistency ensures that every committed transaction brings the database from one valid state to another valid state, preserving all defined constraints, integrity rules, and business rules. For example, a transaction that would reduce a stock quantity below zero must be rejected, as it would violate a non-negativity constraint, ensuring that the database always reflects a logically coherent representation of reality.</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Isolation guarantees that the concurrent execution of multiple transactions produces results equivalent to some serial execution of those transactions, preventing one incomplete transaction from seeing intermediate state changes made by another. Different isolation levels, from Read Uncommitted to Serializable, offer varying trade-offs between performance and protection against concurrency anomalies such as dirty reads, non-repeatable reads, and phantom reads.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Durability guarantees that once a transaction is successfully committed, its effects persist permanently, even in the event of system crashes, power failures, or hardware malfunctions. This is typically achieved through write-ahead logging mechanisms that ensure transaction records are written to persistent storage before the commit acknowledgement is returned to the client</w:t>
      </w:r>
      <w:sdt>
        <w:sdtPr>
          <w:rPr>
            <w:rFonts w:ascii="Times New Roman" w:hAnsi="Times New Roman" w:cs="Times New Roman"/>
            <w:color w:val="000000"/>
          </w:rPr>
          <w:tag w:val="MENDELEY_CITATION_v3_eyJjaXRhdGlvbklEIjoiTUVOREVMRVlfQ0lUQVRJT05fMDc5NzM4YTctN2I5YS00MTRhLTk2NzYtMzgxZDFjNTUzMjdh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
          <w:id w:val="-331914901"/>
          <w:placeholder>
            <w:docPart w:val="DefaultPlaceholder_-1854013440"/>
          </w:placeholder>
        </w:sdtPr>
        <w:sdtContent>
          <w:r w:rsidR="00E16AE4" w:rsidRPr="00E16AE4">
            <w:rPr>
              <w:rFonts w:ascii="Times New Roman" w:eastAsia="Times New Roman" w:hAnsi="Times New Roman" w:cs="Times New Roman"/>
              <w:color w:val="000000"/>
            </w:rPr>
            <w:t>(van Zelst &amp; Leemans, 2020)</w:t>
          </w:r>
        </w:sdtContent>
      </w:sdt>
      <w:r w:rsidRPr="006901C9">
        <w:rPr>
          <w:rFonts w:ascii="Times New Roman" w:hAnsi="Times New Roman" w:cs="Times New Roman"/>
        </w:rPr>
        <w:t>.</w:t>
      </w:r>
    </w:p>
    <w:p w:rsidR="008D3A74" w:rsidRPr="006901C9" w:rsidRDefault="002E14ED">
      <w:pPr>
        <w:pStyle w:val="Heading2"/>
        <w:rPr>
          <w:rFonts w:ascii="Times New Roman" w:hAnsi="Times New Roman" w:cs="Times New Roman"/>
        </w:rPr>
      </w:pPr>
      <w:bookmarkStart w:id="27" w:name="transactional-concurrency-control"/>
      <w:r w:rsidRPr="006901C9">
        <w:rPr>
          <w:rFonts w:ascii="Times New Roman" w:hAnsi="Times New Roman" w:cs="Times New Roman"/>
        </w:rPr>
        <w:t>2.4 Transactional Concurrency Control</w:t>
      </w:r>
      <w:bookmarkEnd w:id="27"/>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In multi-user inventory systems, concurrency control is essential to prevent data integrity violations when multiple users simultaneously attempt to reserve or update the same inventory records. Three primary strategies are employed in practice, each with distinct performance and safety characteristics</w:t>
      </w:r>
      <w:sdt>
        <w:sdtPr>
          <w:rPr>
            <w:rFonts w:ascii="Times New Roman" w:hAnsi="Times New Roman" w:cs="Times New Roman"/>
            <w:color w:val="000000"/>
          </w:rPr>
          <w:tag w:val="MENDELEY_CITATION_v3_eyJjaXRhdGlvbklEIjoiTUVOREVMRVlfQ0lUQVRJT05fOWM4NTE1MzctMGQ4NC00ZDNmLWE3YjctODY3MjYzOGFjNTUx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
          <w:id w:val="-1724450033"/>
          <w:placeholder>
            <w:docPart w:val="DefaultPlaceholder_-1854013440"/>
          </w:placeholder>
        </w:sdtPr>
        <w:sdtContent>
          <w:r w:rsidR="00E16AE4" w:rsidRPr="00E16AE4">
            <w:rPr>
              <w:rFonts w:ascii="Times New Roman" w:eastAsia="Times New Roman" w:hAnsi="Times New Roman" w:cs="Times New Roman"/>
              <w:color w:val="000000"/>
            </w:rPr>
            <w:t>(van Zelst &amp; Leemans, 2020)</w:t>
          </w:r>
        </w:sdtContent>
      </w:sdt>
      <w:r w:rsidRPr="006901C9">
        <w:rPr>
          <w:rFonts w:ascii="Times New Roman" w:hAnsi="Times New Roman" w:cs="Times New Roman"/>
        </w:rPr>
        <w:t>.</w:t>
      </w:r>
    </w:p>
    <w:p w:rsidR="008D3A74" w:rsidRPr="006901C9" w:rsidRDefault="002E14ED">
      <w:pPr>
        <w:pStyle w:val="Heading3"/>
        <w:rPr>
          <w:rFonts w:ascii="Times New Roman" w:hAnsi="Times New Roman" w:cs="Times New Roman"/>
        </w:rPr>
      </w:pPr>
      <w:bookmarkStart w:id="28" w:name="pessimistic-locking"/>
      <w:r w:rsidRPr="006901C9">
        <w:rPr>
          <w:rFonts w:ascii="Times New Roman" w:hAnsi="Times New Roman" w:cs="Times New Roman"/>
        </w:rPr>
        <w:t>2.4.1 Pessimistic Locking</w:t>
      </w:r>
      <w:bookmarkEnd w:id="28"/>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Pessimistic locking employs SQL directives such as SELECT ... FOR UPDATE to acquire exclusive locks on targeted rows at the moment they are read. Any other transaction attempting to read or modify locked rows must wait until the lock is released upon the first transaction's completion. This approach provides strong consistency guarantees but introduces the risk of lock contention and deadlocks in high-concurrency environments, where multiple transactions wait for locks held by each other, creating a circular dependency that must be resolved through timeout-based rollback</w:t>
      </w:r>
      <w:sdt>
        <w:sdtPr>
          <w:rPr>
            <w:rFonts w:ascii="Times New Roman" w:hAnsi="Times New Roman" w:cs="Times New Roman"/>
            <w:color w:val="000000"/>
          </w:rPr>
          <w:tag w:val="MENDELEY_CITATION_v3_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"/>
          <w:id w:val="-1154758402"/>
          <w:placeholder>
            <w:docPart w:val="DefaultPlaceholder_-1854013440"/>
          </w:placeholder>
        </w:sdtPr>
        <w:sdtContent>
          <w:r w:rsidR="00E16AE4" w:rsidRPr="00E16AE4">
            <w:rPr>
              <w:rFonts w:ascii="Times New Roman" w:eastAsia="Times New Roman" w:hAnsi="Times New Roman" w:cs="Times New Roman"/>
              <w:color w:val="000000"/>
            </w:rPr>
            <w:t>(Kiringa &amp; Gabaldon, 2010)</w:t>
          </w:r>
        </w:sdtContent>
      </w:sdt>
      <w:r w:rsidRPr="006901C9">
        <w:rPr>
          <w:rFonts w:ascii="Times New Roman" w:hAnsi="Times New Roman" w:cs="Times New Roman"/>
        </w:rPr>
        <w:t>.</w:t>
      </w:r>
    </w:p>
    <w:p w:rsidR="008D3A74" w:rsidRPr="006901C9" w:rsidRDefault="002E14ED">
      <w:pPr>
        <w:pStyle w:val="Heading3"/>
        <w:rPr>
          <w:rFonts w:ascii="Times New Roman" w:hAnsi="Times New Roman" w:cs="Times New Roman"/>
        </w:rPr>
      </w:pPr>
      <w:bookmarkStart w:id="29" w:name="optimistic-concurrency-control-occ"/>
      <w:r w:rsidRPr="006901C9">
        <w:rPr>
          <w:rFonts w:ascii="Times New Roman" w:hAnsi="Times New Roman" w:cs="Times New Roman"/>
        </w:rPr>
        <w:t>2.4.2 Optimistic Concurrency Control (OCC)</w:t>
      </w:r>
      <w:bookmarkEnd w:id="29"/>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Optimistic Concurrency Control (OCC) permits transactions to proceed without acquiring locks, operating on the assumption that conflicts will be rare. Each inventory record includes a version number field that is incremented with every update. When a transaction reads a record, it captures the current version number. At commit time, the transaction's UPDATE statement includes a WHERE clause that checks that the version number in the database still matches the captured value. If another transaction has modified the record in the interim, the version numbers will not match, the update will affect zero rows, and the application detects the conflict and retries the transaction. OCC is highly effective in read-heavy workloads where write conflicts are infrequent, offering superior throughput compared to pessimistic locking (Kleppmann, 2017).</w:t>
      </w:r>
      <w:sdt>
        <w:sdtPr>
          <w:rPr>
            <w:rFonts w:ascii="Times New Roman" w:hAnsi="Times New Roman" w:cs="Times New Roman"/>
            <w:color w:val="000000"/>
          </w:rPr>
          <w:tag w:val="MENDELEY_CITATION_v3_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"/>
          <w:id w:val="-741716766"/>
          <w:placeholder>
            <w:docPart w:val="DefaultPlaceholder_-1854013440"/>
          </w:placeholder>
        </w:sdtPr>
        <w:sdtContent>
          <w:r w:rsidR="00E16AE4" w:rsidRPr="00E16AE4">
            <w:rPr>
              <w:rFonts w:ascii="Times New Roman" w:hAnsi="Times New Roman" w:cs="Times New Roman"/>
              <w:color w:val="000000"/>
            </w:rPr>
            <w:t>(Anil Kumar Bayya, 2024)</w:t>
          </w:r>
        </w:sdtContent>
      </w:sdt>
    </w:p>
    <w:p w:rsidR="008D3A74" w:rsidRPr="006901C9" w:rsidRDefault="002E14ED">
      <w:pPr>
        <w:pStyle w:val="Heading3"/>
        <w:rPr>
          <w:rFonts w:ascii="Times New Roman" w:hAnsi="Times New Roman" w:cs="Times New Roman"/>
        </w:rPr>
      </w:pPr>
      <w:bookmarkStart w:id="30" w:name="atomic-updates"/>
      <w:r w:rsidRPr="006901C9">
        <w:rPr>
          <w:rFonts w:ascii="Times New Roman" w:hAnsi="Times New Roman" w:cs="Times New Roman"/>
        </w:rPr>
        <w:t>2.4.3 Atomic Updates</w:t>
      </w:r>
      <w:bookmarkEnd w:id="30"/>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Atomic update strategies consolidate the availability check and the stock decrement into a single SQL statement, eliminating the time gap between check and update that creates TOCTOU vulnerabilities. The canonical form is: UPDATE inventory SET available_qty = available_qty - 1 WHERE item_id = ? AND available_qty &gt; 0. The database engine evaluates the condition and performs the update as an atomic operation; the application then checks the number of rows affected to determine whether the update succeeded. This approach combines the simplicity of pessimistic locking with improved performance characteristics, making it the preferred strategy for high-frequency reservation operations in inventory systems</w:t>
      </w:r>
      <w:sdt>
        <w:sdtPr>
          <w:rPr>
            <w:rFonts w:ascii="Times New Roman" w:hAnsi="Times New Roman" w:cs="Times New Roman"/>
            <w:color w:val="000000"/>
          </w:rPr>
          <w:tag w:val="MENDELEY_CITATION_v3_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"/>
          <w:id w:val="-1529793184"/>
          <w:placeholder>
            <w:docPart w:val="DefaultPlaceholder_-1854013440"/>
          </w:placeholder>
        </w:sdtPr>
        <w:sdtContent>
          <w:r w:rsidR="00E16AE4" w:rsidRPr="00E16AE4">
            <w:rPr>
              <w:rFonts w:ascii="Times New Roman" w:hAnsi="Times New Roman" w:cs="Times New Roman"/>
              <w:color w:val="000000"/>
            </w:rPr>
            <w:t>(Tanaka et al., 2019)</w:t>
          </w:r>
        </w:sdtContent>
      </w:sdt>
      <w:r w:rsidRPr="006901C9">
        <w:rPr>
          <w:rFonts w:ascii="Times New Roman" w:hAnsi="Times New Roman" w:cs="Times New Roman"/>
        </w:rPr>
        <w:t>.</w:t>
      </w:r>
    </w:p>
    <w:p w:rsidR="008D3A74" w:rsidRPr="006901C9" w:rsidRDefault="002E14ED">
      <w:pPr>
        <w:pStyle w:val="Heading2"/>
        <w:rPr>
          <w:rFonts w:ascii="Times New Roman" w:hAnsi="Times New Roman" w:cs="Times New Roman"/>
        </w:rPr>
      </w:pPr>
      <w:bookmarkStart w:id="31" w:name="mathematical-formalization-of-nist-rbac"/>
      <w:r w:rsidRPr="006901C9">
        <w:rPr>
          <w:rFonts w:ascii="Times New Roman" w:hAnsi="Times New Roman" w:cs="Times New Roman"/>
        </w:rPr>
        <w:t>2.5 Mathematical Formalization of NIST RBAC</w:t>
      </w:r>
      <w:bookmarkEnd w:id="31"/>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NIST RBAC standard provides a set-theoretic formalization of role-based access control that is essential for rigorously specifying and verifying the security architecture of access-controlled systems. The model is defined in terms of the following foundational sets and relations: U, R, P, and S, representing the sets of all Users, Roles, Permissions, and active Sessions in the system respectively. The User Assignment relation UA is a subset of the Cartesian product of U and R, mapping users to roles in a many-to-many relationship. The Permission Assignment relation PA maps permissions to roles. The Role Hierarchy RH defines a partial order on roles, where a role at a higher level inherits all permissions of subordinate roles</w:t>
      </w:r>
      <w:sdt>
        <w:sdtPr>
          <w:rPr>
            <w:rFonts w:ascii="Times New Roman" w:hAnsi="Times New Roman" w:cs="Times New Roman"/>
            <w:color w:val="000000"/>
          </w:rPr>
          <w:tag w:val="MENDELEY_CITATION_v3_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"/>
          <w:id w:val="-563017263"/>
          <w:placeholder>
            <w:docPart w:val="DefaultPlaceholder_-1854013440"/>
          </w:placeholder>
        </w:sdtPr>
        <w:sdtContent>
          <w:r w:rsidR="00E16AE4" w:rsidRPr="00E16AE4">
            <w:rPr>
              <w:rFonts w:ascii="Times New Roman" w:hAnsi="Times New Roman" w:cs="Times New Roman"/>
              <w:color w:val="000000"/>
            </w:rPr>
            <w:t>(Jin et al., 2012)</w:t>
          </w:r>
        </w:sdtContent>
      </w:sdt>
      <w:r w:rsidRPr="006901C9">
        <w:rPr>
          <w:rFonts w:ascii="Times New Roman" w:hAnsi="Times New Roman" w:cs="Times New Roman"/>
        </w:rPr>
        <w:t>.</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To manage organizational risk, the NIST model incorporates Separation of Duties (SoD) constraints in two forms. Static SoD (SSD) operates at the administrative level, preventing conflicting roles from being assigned to the same user simultaneously. Dynamic SoD (DSD) operates at the session level, allowing a user to hold potentially conflicting roles in their profile but preventing them from activating both within the same authenticated session. These constraints are essential for ensuring that no individual user can combine permissions in ways that would enable them to initiate, approve, and fulfill a requisition without independent oversight, a critical control in preventing procurement fraud</w:t>
      </w:r>
      <w:sdt>
        <w:sdtPr>
          <w:rPr>
            <w:rFonts w:ascii="Times New Roman" w:hAnsi="Times New Roman" w:cs="Times New Roman"/>
            <w:color w:val="000000"/>
          </w:rPr>
          <w:tag w:val="MENDELEY_CITATION_v3_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"/>
          <w:id w:val="-1966342619"/>
          <w:placeholder>
            <w:docPart w:val="DefaultPlaceholder_-1854013440"/>
          </w:placeholder>
        </w:sdtPr>
        <w:sdtContent>
          <w:r w:rsidR="00E16AE4" w:rsidRPr="00E16AE4">
            <w:rPr>
              <w:rFonts w:ascii="Times New Roman" w:hAnsi="Times New Roman" w:cs="Times New Roman"/>
              <w:color w:val="000000"/>
            </w:rPr>
            <w:t>(Sandhu et al., 2000)</w:t>
          </w:r>
        </w:sdtContent>
      </w:sdt>
      <w:r w:rsidRPr="006901C9">
        <w:rPr>
          <w:rFonts w:ascii="Times New Roman" w:hAnsi="Times New Roman" w:cs="Times New Roman"/>
        </w:rPr>
        <w:t>.</w:t>
      </w:r>
    </w:p>
    <w:p w:rsidR="008D3A74" w:rsidRPr="006901C9" w:rsidRDefault="002E14ED">
      <w:pPr>
        <w:pStyle w:val="Heading2"/>
        <w:rPr>
          <w:rFonts w:ascii="Times New Roman" w:hAnsi="Times New Roman" w:cs="Times New Roman"/>
        </w:rPr>
      </w:pPr>
      <w:bookmarkStart w:id="32" w:name="empirical-review"/>
      <w:r w:rsidRPr="006901C9">
        <w:rPr>
          <w:rFonts w:ascii="Times New Roman" w:hAnsi="Times New Roman" w:cs="Times New Roman"/>
        </w:rPr>
        <w:t>2.6 Empirical Review</w:t>
      </w:r>
      <w:bookmarkEnd w:id="32"/>
    </w:p>
    <w:p w:rsidR="008D3A74" w:rsidRPr="006901C9" w:rsidRDefault="002E14ED">
      <w:pPr>
        <w:pStyle w:val="Heading3"/>
        <w:rPr>
          <w:rFonts w:ascii="Times New Roman" w:hAnsi="Times New Roman" w:cs="Times New Roman"/>
        </w:rPr>
      </w:pPr>
      <w:bookmarkStart w:id="33" w:name="institutional-routing-the-cayuse-system"/>
      <w:r w:rsidRPr="006901C9">
        <w:rPr>
          <w:rFonts w:ascii="Times New Roman" w:hAnsi="Times New Roman" w:cs="Times New Roman"/>
        </w:rPr>
        <w:t>2.6.1 Institutional Routing: The Cayuse System</w:t>
      </w:r>
      <w:bookmarkEnd w:id="33"/>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A prominent real-world example of institutional workflow routing is the Cayuse system implemented at Stephen F. Austin State University. This system manages complex research grant proposals through a multi-stage routing workflow that involves principal investigators, department chairs, research compliance officers, and financial administrators. The Cayuse implementation demonstrates the practical effectiveness of hierarchical workflow routing in reducing the administrative burden associated with complex, multi-party approval processes in institutional settings. Its architecture, which separates the routing logic from the form data, provides a model for the flexible BRE design employed in the proposed system</w:t>
      </w:r>
      <w:sdt>
        <w:sdtPr>
          <w:rPr>
            <w:rFonts w:ascii="Times New Roman" w:hAnsi="Times New Roman" w:cs="Times New Roman"/>
            <w:color w:val="000000"/>
          </w:rPr>
          <w:tag w:val="MENDELEY_CITATION_v3_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"/>
          <w:id w:val="1397932199"/>
          <w:placeholder>
            <w:docPart w:val="DefaultPlaceholder_-1854013440"/>
          </w:placeholder>
        </w:sdtPr>
        <w:sdtContent>
          <w:r w:rsidR="00E16AE4" w:rsidRPr="00E16AE4">
            <w:rPr>
              <w:rFonts w:ascii="Times New Roman" w:hAnsi="Times New Roman" w:cs="Times New Roman"/>
              <w:color w:val="000000"/>
            </w:rPr>
            <w:t>(Spatt, 2020)</w:t>
          </w:r>
        </w:sdtContent>
      </w:sdt>
      <w:r w:rsidRPr="006901C9">
        <w:rPr>
          <w:rFonts w:ascii="Times New Roman" w:hAnsi="Times New Roman" w:cs="Times New Roman"/>
        </w:rPr>
        <w:t>.</w:t>
      </w:r>
    </w:p>
    <w:p w:rsidR="008D3A74" w:rsidRPr="006901C9" w:rsidRDefault="002E14ED">
      <w:pPr>
        <w:pStyle w:val="Heading3"/>
        <w:rPr>
          <w:rFonts w:ascii="Times New Roman" w:hAnsi="Times New Roman" w:cs="Times New Roman"/>
        </w:rPr>
      </w:pPr>
      <w:bookmarkStart w:id="34" w:name="commercial-erps-odoo-and-barcloud"/>
      <w:r w:rsidRPr="006901C9">
        <w:rPr>
          <w:rFonts w:ascii="Times New Roman" w:hAnsi="Times New Roman" w:cs="Times New Roman"/>
        </w:rPr>
        <w:lastRenderedPageBreak/>
        <w:t>2.6.2 Commercial ERPs: Odoo and BarCloud</w:t>
      </w:r>
      <w:bookmarkEnd w:id="34"/>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Among commercial ERP platforms, Odoo and BarCloud represent contrasting approaches to inventory and requisition management. Odoo is a comprehensive, modular ERP that incorporates demand forecasting algorithms, automatic reorder point calculation, and multi-warehouse management. Its breadth of functionality, however, comes at a significant implementation complexity cost, making it unsuitable for organizations that require only a focused requisition management capability. BarCloud, by contrast, implements a digital storefront model for internal inventory that allows staff to browse items and submit requisitions through a controlled workflow, demonstrating the practical value of the e-commerce browsing paradigm for internal procurement. Both systems, however, lack the specific multi-path conditional approval routing and Branch/Head-Office differentiation that characterize the proposed system</w:t>
      </w:r>
      <w:sdt>
        <w:sdtPr>
          <w:rPr>
            <w:rFonts w:ascii="Times New Roman" w:hAnsi="Times New Roman" w:cs="Times New Roman"/>
            <w:color w:val="000000"/>
          </w:rPr>
          <w:tag w:val="MENDELEY_CITATION_v3_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"/>
          <w:id w:val="-1584992864"/>
          <w:placeholder>
            <w:docPart w:val="DefaultPlaceholder_-1854013440"/>
          </w:placeholder>
        </w:sdtPr>
        <w:sdtContent>
          <w:r w:rsidR="00E16AE4" w:rsidRPr="00E16AE4">
            <w:rPr>
              <w:rFonts w:ascii="Times New Roman" w:hAnsi="Times New Roman" w:cs="Times New Roman"/>
              <w:color w:val="000000"/>
            </w:rPr>
            <w:t>(Ruivo et al., 2015)</w:t>
          </w:r>
        </w:sdtContent>
      </w:sdt>
      <w:r w:rsidRPr="006901C9">
        <w:rPr>
          <w:rFonts w:ascii="Times New Roman" w:hAnsi="Times New Roman" w:cs="Times New Roman"/>
        </w:rPr>
        <w:t>.</w:t>
      </w:r>
    </w:p>
    <w:p w:rsidR="008D3A74" w:rsidRPr="006901C9" w:rsidRDefault="002E14ED">
      <w:pPr>
        <w:pStyle w:val="Heading2"/>
        <w:rPr>
          <w:rFonts w:ascii="Times New Roman" w:hAnsi="Times New Roman" w:cs="Times New Roman"/>
        </w:rPr>
      </w:pPr>
      <w:bookmarkStart w:id="35" w:name="gap-analysis"/>
      <w:r w:rsidRPr="006901C9">
        <w:rPr>
          <w:rFonts w:ascii="Times New Roman" w:hAnsi="Times New Roman" w:cs="Times New Roman"/>
        </w:rPr>
        <w:t>2.7 Gap Analysis</w:t>
      </w:r>
      <w:bookmarkEnd w:id="35"/>
    </w:p>
    <w:p w:rsidR="008D3A74" w:rsidRPr="006901C9" w:rsidRDefault="002E14ED">
      <w:pPr>
        <w:pStyle w:val="Heading3"/>
        <w:rPr>
          <w:rFonts w:ascii="Times New Roman" w:hAnsi="Times New Roman" w:cs="Times New Roman"/>
        </w:rPr>
      </w:pPr>
      <w:bookmarkStart w:id="36" w:name="the-manual-process-inefficiency-gap"/>
      <w:r w:rsidRPr="006901C9">
        <w:rPr>
          <w:rFonts w:ascii="Times New Roman" w:hAnsi="Times New Roman" w:cs="Times New Roman"/>
        </w:rPr>
        <w:t>2.7.1 The Manual Process Inefficiency Gap</w:t>
      </w:r>
      <w:bookmarkEnd w:id="36"/>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literature consistently documents that 41% of businesses continue to rely on manual inventory management processes, resulting in approval cycle times of two to five days, phantom stock rates of approximately 8%, and recurring audit findings. The proposed system directly addresses this gap through workflow automation and real-time digital inventory management</w:t>
      </w:r>
      <w:sdt>
        <w:sdtPr>
          <w:rPr>
            <w:rFonts w:ascii="Times New Roman" w:hAnsi="Times New Roman" w:cs="Times New Roman"/>
            <w:color w:val="000000"/>
          </w:rPr>
          <w:tag w:val="MENDELEY_CITATION_v3_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"/>
          <w:id w:val="1492527091"/>
          <w:placeholder>
            <w:docPart w:val="DefaultPlaceholder_-1854013440"/>
          </w:placeholder>
        </w:sdtPr>
        <w:sdtContent>
          <w:r w:rsidR="00E16AE4" w:rsidRPr="00E16AE4">
            <w:rPr>
              <w:rFonts w:ascii="Times New Roman" w:hAnsi="Times New Roman" w:cs="Times New Roman"/>
              <w:color w:val="000000"/>
            </w:rPr>
            <w:t>(Noor Romy Rahwani et al., 2023)</w:t>
          </w:r>
        </w:sdtContent>
      </w:sdt>
      <w:r w:rsidRPr="006901C9">
        <w:rPr>
          <w:rFonts w:ascii="Times New Roman" w:hAnsi="Times New Roman" w:cs="Times New Roman"/>
        </w:rPr>
        <w:t>.</w:t>
      </w:r>
    </w:p>
    <w:p w:rsidR="008D3A74" w:rsidRPr="006901C9" w:rsidRDefault="002E14ED">
      <w:pPr>
        <w:pStyle w:val="Heading3"/>
        <w:rPr>
          <w:rFonts w:ascii="Times New Roman" w:hAnsi="Times New Roman" w:cs="Times New Roman"/>
        </w:rPr>
      </w:pPr>
      <w:bookmarkStart w:id="37" w:name="the-concurrency-and-race-condition-gap"/>
      <w:r w:rsidRPr="006901C9">
        <w:rPr>
          <w:rFonts w:ascii="Times New Roman" w:hAnsi="Times New Roman" w:cs="Times New Roman"/>
        </w:rPr>
        <w:t>2.7.2 The Concurrency and Race Condition Gap</w:t>
      </w:r>
      <w:bookmarkEnd w:id="37"/>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Many existing web-based inventory systems employ naive read-then-write operations that are vulnerable to TOCTOU race conditions in multi-user environments. Few systems document explicit concurrency control strategies at the application level. The proposed system addresses this gap by serialising contention on an inventory row with a pessimistic row-level lock (SELECT ... FOR UPDATE), re-asserting the availability condition inside the decrementing UPDATE itself so that no deduction can rest on a stale read, and backing both with a CHECK (quantity &gt;= 0) constraint that makes a negative quantity unrepresentable at the database level.</w:t>
      </w:r>
    </w:p>
    <w:p w:rsidR="008D3A74" w:rsidRPr="006901C9" w:rsidRDefault="002E14ED">
      <w:pPr>
        <w:pStyle w:val="Heading3"/>
        <w:rPr>
          <w:rFonts w:ascii="Times New Roman" w:hAnsi="Times New Roman" w:cs="Times New Roman"/>
        </w:rPr>
      </w:pPr>
      <w:bookmarkStart w:id="38" w:name="the-complexity-vs.-usability-gap"/>
      <w:r w:rsidRPr="006901C9">
        <w:rPr>
          <w:rFonts w:ascii="Times New Roman" w:hAnsi="Times New Roman" w:cs="Times New Roman"/>
        </w:rPr>
        <w:t>2.7.3 The Complexity vs. Usability Gap</w:t>
      </w:r>
      <w:bookmarkEnd w:id="38"/>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Enterprise ERPs offer powerful functionality but impose prohibitive implementation complexity and licensing costs for mid-sized organizations. Simple spreadsheet tools lack the necessary access controls and workflow automation. The proposed system bridges this gap by providing a focused, role-specific feature set that covers the complete requisition lifecycle without the overhead of a full ERP implementation, deployed on an open-source technology stack that eliminates licensing costs.</w:t>
      </w:r>
    </w:p>
    <w:p w:rsidR="008D3A74" w:rsidRPr="006901C9" w:rsidRDefault="002E14ED">
      <w:pPr>
        <w:pStyle w:val="Heading3"/>
        <w:rPr>
          <w:rFonts w:ascii="Times New Roman" w:hAnsi="Times New Roman" w:cs="Times New Roman"/>
        </w:rPr>
      </w:pPr>
      <w:bookmarkStart w:id="39" w:name="the-multi-branch-conditional-routing-gap"/>
      <w:r w:rsidRPr="006901C9">
        <w:rPr>
          <w:rFonts w:ascii="Times New Roman" w:hAnsi="Times New Roman" w:cs="Times New Roman"/>
        </w:rPr>
        <w:t>2.7.4 The Multi-Branch Conditional Routing Gap</w:t>
      </w:r>
      <w:bookmarkEnd w:id="39"/>
    </w:p>
    <w:p w:rsidR="008D3A74" w:rsidRDefault="002E14ED">
      <w:pPr>
        <w:pStyle w:val="FirstParagraph"/>
        <w:rPr>
          <w:rFonts w:ascii="Times New Roman" w:hAnsi="Times New Roman" w:cs="Times New Roman"/>
        </w:rPr>
      </w:pPr>
      <w:r w:rsidRPr="006901C9">
        <w:rPr>
          <w:rFonts w:ascii="Times New Roman" w:hAnsi="Times New Roman" w:cs="Times New Roman"/>
        </w:rPr>
        <w:t>Most reviewed systems either support a single, organization-wide approval workflow or require complex and expensive customization to implement branch-specific routing logic. The proposed system incorporates multi-branch conditional routing as a first-class architectural feature, with the BRE automatically selecting the appropriate approval path based on the requisition's origin branch and department.</w:t>
      </w:r>
    </w:p>
    <w:p w:rsidR="006C7E15" w:rsidRPr="006C7E15" w:rsidRDefault="006C7E15" w:rsidP="006C7E15">
      <w:pPr>
        <w:pStyle w:val="BodyText"/>
      </w:pPr>
    </w:p>
    <w:p w:rsidR="008D3A74" w:rsidRPr="006901C9" w:rsidRDefault="002E14ED">
      <w:pPr>
        <w:pStyle w:val="Heading2"/>
        <w:rPr>
          <w:rFonts w:ascii="Times New Roman" w:hAnsi="Times New Roman" w:cs="Times New Roman"/>
        </w:rPr>
      </w:pPr>
      <w:bookmarkStart w:id="40" w:name="summary-of-literature-review"/>
      <w:r w:rsidRPr="006901C9">
        <w:rPr>
          <w:rFonts w:ascii="Times New Roman" w:hAnsi="Times New Roman" w:cs="Times New Roman"/>
        </w:rPr>
        <w:lastRenderedPageBreak/>
        <w:t>2.8 Summary of Literature Review</w:t>
      </w:r>
      <w:bookmarkEnd w:id="40"/>
    </w:p>
    <w:p w:rsidR="008D3A74" w:rsidRDefault="002E14ED">
      <w:pPr>
        <w:pStyle w:val="FirstParagraph"/>
        <w:rPr>
          <w:rFonts w:ascii="Times New Roman" w:hAnsi="Times New Roman" w:cs="Times New Roman"/>
        </w:rPr>
      </w:pPr>
      <w:r w:rsidRPr="006901C9">
        <w:rPr>
          <w:rFonts w:ascii="Times New Roman" w:hAnsi="Times New Roman" w:cs="Times New Roman"/>
        </w:rPr>
        <w:t>The literature confirms that the transition from manual to automated, role-specific inventory and requisition management workflows is not merely a technological convenience but an operational necessity for organizations seeking to maintain competitive efficiency, financial accountability, and regulatory compliance. Theoretical frameworks, including formal workflow modelling, ACID transaction theory for data integrity assurance, and NIST RBAC formalization for access control specification, informed the proposed system's design, although formal soundness verification was not itself carried out within the scope of this project. Empirical evidence from implemented systems such as Cayuse, Odoo, and BarCloud validates the practical effectiveness of the design patterns employed while also highlighting specific capability gaps that the proposed system is uniquely positioned to address. The following chapter presents the methodology through which these theoretical and empirical insights are translated into a concrete system design and implementation.</w:t>
      </w: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901C9" w:rsidRDefault="006901C9" w:rsidP="006901C9">
      <w:pPr>
        <w:pStyle w:val="BodyText"/>
      </w:pPr>
    </w:p>
    <w:p w:rsidR="006C7E15" w:rsidRDefault="006C7E15" w:rsidP="006901C9">
      <w:pPr>
        <w:pStyle w:val="BodyText"/>
      </w:pPr>
    </w:p>
    <w:p w:rsidR="006C7E15" w:rsidRDefault="006C7E15" w:rsidP="006901C9">
      <w:pPr>
        <w:pStyle w:val="BodyText"/>
      </w:pPr>
    </w:p>
    <w:p w:rsidR="006C7E15" w:rsidRPr="006901C9" w:rsidRDefault="006C7E15" w:rsidP="006901C9">
      <w:pPr>
        <w:pStyle w:val="BodyText"/>
      </w:pPr>
    </w:p>
    <w:p w:rsidR="008D3A74" w:rsidRPr="006901C9" w:rsidRDefault="002E14ED">
      <w:pPr>
        <w:pStyle w:val="Heading1"/>
        <w:rPr>
          <w:rFonts w:ascii="Times New Roman" w:hAnsi="Times New Roman" w:cs="Times New Roman"/>
        </w:rPr>
      </w:pPr>
      <w:bookmarkStart w:id="41" w:name="chapter-three"/>
      <w:r w:rsidRPr="006901C9">
        <w:rPr>
          <w:rFonts w:ascii="Times New Roman" w:hAnsi="Times New Roman" w:cs="Times New Roman"/>
        </w:rPr>
        <w:lastRenderedPageBreak/>
        <w:t>CHAPTER THREE</w:t>
      </w:r>
      <w:bookmarkEnd w:id="41"/>
    </w:p>
    <w:p w:rsidR="008D3A74" w:rsidRPr="006901C9" w:rsidRDefault="002E14ED">
      <w:pPr>
        <w:pStyle w:val="Heading1"/>
        <w:rPr>
          <w:rFonts w:ascii="Times New Roman" w:hAnsi="Times New Roman" w:cs="Times New Roman"/>
        </w:rPr>
      </w:pPr>
      <w:bookmarkStart w:id="42" w:name="methodology"/>
      <w:r w:rsidRPr="006901C9">
        <w:rPr>
          <w:rFonts w:ascii="Times New Roman" w:hAnsi="Times New Roman" w:cs="Times New Roman"/>
        </w:rPr>
        <w:t>METHODOLOGY</w:t>
      </w:r>
      <w:bookmarkEnd w:id="42"/>
    </w:p>
    <w:p w:rsidR="008D3A74" w:rsidRPr="006901C9" w:rsidRDefault="002E14ED">
      <w:pPr>
        <w:pStyle w:val="Heading2"/>
        <w:rPr>
          <w:rFonts w:ascii="Times New Roman" w:hAnsi="Times New Roman" w:cs="Times New Roman"/>
        </w:rPr>
      </w:pPr>
      <w:bookmarkStart w:id="43" w:name="introduction-2"/>
      <w:r w:rsidRPr="006901C9">
        <w:rPr>
          <w:rFonts w:ascii="Times New Roman" w:hAnsi="Times New Roman" w:cs="Times New Roman"/>
        </w:rPr>
        <w:t>3.1 Introduction</w:t>
      </w:r>
      <w:bookmarkEnd w:id="43"/>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development of a robust, secure, and scalable Web-Based Inventory and Requisition Management System requires a systematic and well-justified approach to software engineering that balances the competing demands of rapid feature delivery, rigorous quality assurance, and architectural soundness. This chapter presents the methodological framework employed in this project, encompassing the analysis of the existing and proposed systems, the software development methodology adopted, the system architecture and design, the use case model for each of the eight organizational roles, the entity relationship model and database schema, and the formal specification of the three requisition approval workflows.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methodological choices made in this chapter are grounded in the theoretical and empirical findings presented in the preceding literature review. The selection of Agile as the development methodology reflects the iterative, feedback-driven nature of complex system development, the choice of a relational database reflects the requirement for ACID transaction support identified in the theoretical review, and the design of the approval workflow engine reflects the workflow formalism analyzed in the conceptual framework</w:t>
      </w:r>
      <w:sdt>
        <w:sdtPr>
          <w:rPr>
            <w:rFonts w:ascii="Times New Roman" w:hAnsi="Times New Roman" w:cs="Times New Roman"/>
            <w:color w:val="000000"/>
          </w:rPr>
          <w:tag w:val="MENDELEY_CITATION_v3_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"/>
          <w:id w:val="1492601116"/>
          <w:placeholder>
            <w:docPart w:val="DefaultPlaceholder_-1854013440"/>
          </w:placeholder>
        </w:sdtPr>
        <w:sdtContent>
          <w:r w:rsidR="00E16AE4" w:rsidRPr="00E16AE4">
            <w:rPr>
              <w:rFonts w:ascii="Times New Roman" w:hAnsi="Times New Roman" w:cs="Times New Roman"/>
              <w:color w:val="000000"/>
            </w:rPr>
            <w:t>(Al-Saqqa et al., 2020)</w:t>
          </w:r>
        </w:sdtContent>
      </w:sdt>
      <w:r w:rsidRPr="006901C9">
        <w:rPr>
          <w:rFonts w:ascii="Times New Roman" w:hAnsi="Times New Roman" w:cs="Times New Roman"/>
        </w:rPr>
        <w:t>.</w:t>
      </w:r>
    </w:p>
    <w:p w:rsidR="008D3A74" w:rsidRPr="006901C9" w:rsidRDefault="002E14ED">
      <w:pPr>
        <w:pStyle w:val="Heading2"/>
        <w:rPr>
          <w:rFonts w:ascii="Times New Roman" w:hAnsi="Times New Roman" w:cs="Times New Roman"/>
        </w:rPr>
      </w:pPr>
      <w:bookmarkStart w:id="44" w:name="system-analysis"/>
      <w:r w:rsidRPr="006901C9">
        <w:rPr>
          <w:rFonts w:ascii="Times New Roman" w:hAnsi="Times New Roman" w:cs="Times New Roman"/>
        </w:rPr>
        <w:t>3.2 System Analysis</w:t>
      </w:r>
      <w:bookmarkEnd w:id="44"/>
    </w:p>
    <w:p w:rsidR="008D3A74" w:rsidRPr="006901C9" w:rsidRDefault="002E14ED">
      <w:pPr>
        <w:pStyle w:val="Heading3"/>
        <w:rPr>
          <w:rFonts w:ascii="Times New Roman" w:hAnsi="Times New Roman" w:cs="Times New Roman"/>
        </w:rPr>
      </w:pPr>
      <w:bookmarkStart w:id="45" w:name="analysis-of-the-existing-system"/>
      <w:r w:rsidRPr="006901C9">
        <w:rPr>
          <w:rFonts w:ascii="Times New Roman" w:hAnsi="Times New Roman" w:cs="Times New Roman"/>
        </w:rPr>
        <w:t>3.2.1 Analysis of the Existing System</w:t>
      </w:r>
      <w:bookmarkEnd w:id="45"/>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analysis of the existing system was conducted through a combination of structured observations, informal interviews with organizational stakeholders, and a review of current operational documents, including sample requisition forms, spreadsheet templates, and email approval chains. This investigation revealed a consistent pattern of manual, paper-based processes characterized by the following critical deficiencies.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Approval Latency: Requisitions are managed through informal email chains or physical form routing, where a single absent approver, whether on leave, traveling, or overwhelmed with other duties, can suspend the entire procurement cycle for two to five business days. The absence of automated escalation or delegation mechanisms means that pending requests often sit without action until the approver returns.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Phantom Stock Records: Inventory stock counts in spreadsheets are typically updated on a periodic basis, often weekly or monthly, rather than in real-time. This introduces a chronic data lag during which employees submit requisitions for items that are already out of stock or have been reserved for other purposes. The resulting "phantom stock" requests waste both the employee's time and the administrator's resources in processing requests that cannot be fulfilled.</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Lack of Accountability and Auditability: Manual signatures on paper forms provide weak evidence of approval, as they are susceptible to forgery, ambiguity, and loss. Verbal delegations of approval authority during periods of absence create accountability gaps that cannot be reconstructed during audits. The inability to produce a coherent, time-stamped approval trail for </w:t>
      </w:r>
      <w:r w:rsidRPr="006901C9">
        <w:rPr>
          <w:rFonts w:ascii="Times New Roman" w:hAnsi="Times New Roman" w:cs="Times New Roman"/>
        </w:rPr>
        <w:lastRenderedPageBreak/>
        <w:t>any given requisition is a persistent audit deficiency that exposes the organization to regulatory risk.</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Security Vulnerabilities: Spreadsheet-based inventory records lack access control mechanisms, meaning that any personnel with access to the shared drive or network folder can view, modify, or delete inventory data without restriction. This over-exposure of sensitive financial and operational data creates significant risks of both accidental and malicious data manipulation.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Concurrency Conflicts: In offices where multiple staff members share access to the same inventory spreadsheet, simultaneous editing creates version conflicts, with changes made by one user overwriting or obscuring changes made by another. These conflicts may not be detected for hours or days, resulting in inventory records that are inconsistent with physical stock levels.</w:t>
      </w:r>
    </w:p>
    <w:p w:rsidR="008D3A74" w:rsidRPr="006901C9" w:rsidRDefault="002E14ED">
      <w:pPr>
        <w:pStyle w:val="Heading3"/>
        <w:rPr>
          <w:rFonts w:ascii="Times New Roman" w:hAnsi="Times New Roman" w:cs="Times New Roman"/>
        </w:rPr>
      </w:pPr>
      <w:bookmarkStart w:id="46" w:name="analysis-of-the-proposed-system"/>
      <w:r w:rsidRPr="006901C9">
        <w:rPr>
          <w:rFonts w:ascii="Times New Roman" w:hAnsi="Times New Roman" w:cs="Times New Roman"/>
        </w:rPr>
        <w:t>3.2.2 Analysis of the Proposed System</w:t>
      </w:r>
      <w:bookmarkEnd w:id="46"/>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proposed system is designed to systematically address each deficiency identified in the analysis of the existing system. Its key operational characteristics are as follows.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Real-Time Inventory Visibility: The React-based digital storefront presents employees with a live view of inventory availability, with stock counts updated atomically with every approved transaction. Users can filter the catalog by department, item category, and branch, and the system clearly marks items that are below reorder threshold or out of stock.</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Automated Multi-Path Workflow Routing: The Business Rules Engine evaluates each requisition against a set of configurable routing criteria, including the originating department, branch classification, and item category, to automatically assign the requisition to the correct approval path. Approvers receive immediate system notifications when a requisition is assigned to them, eliminating the delay associated with manual routing.</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Centralized RBAC Enforcement: Access to every system function is governed by the eight-role RBAC engine, which prevents users from performing actions outside their authorized scope. The system enforces Separation of Duties constraints that prevent any single user from both submitting and approving the same requisition.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Immutable Audit Logging: Every significant system event, including login actions, inventory modifications, requisition submissions, approval and rejection decisions, delegation grants, and fulfillment confirmations, is automatically recorded in an append-only audit log table. This log cannot be modified through the normal application interface, providing auditors with a reliable, time-stamped record of all system activity.</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Transactional Integrity: All multi-step database operations are wrapped in ACID transactions to guarantee consistency and prevent partial updates. The withTransaction() helper in Backend/lib/requisitions.js acquires a dedicated connection, issues BEGIN, and commits only if every statement in the operation succeeds, rolling back in full on any error. Fulfilment is the critical case: the stock deduction, the requisition status transition and the audit-log insertion either all commit together or none of them do.</w:t>
      </w:r>
      <w:sdt>
        <w:sdtPr>
          <w:rPr>
            <w:rFonts w:ascii="Times New Roman" w:hAnsi="Times New Roman" w:cs="Times New Roman"/>
            <w:color w:val="000000"/>
          </w:rPr>
          <w:tag w:val="MENDELEY_CITATION_v3_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"/>
          <w:id w:val="-1304773719"/>
          <w:placeholder>
            <w:docPart w:val="DefaultPlaceholder_-1854013440"/>
          </w:placeholder>
        </w:sdtPr>
        <w:sdtContent>
          <w:r w:rsidR="00E16AE4" w:rsidRPr="00E16AE4">
            <w:rPr>
              <w:rFonts w:ascii="Times New Roman" w:hAnsi="Times New Roman" w:cs="Times New Roman"/>
              <w:color w:val="000000"/>
            </w:rPr>
            <w:t>(Kumar Anugula Sethupathy, 2019)</w:t>
          </w:r>
        </w:sdtContent>
      </w:sdt>
    </w:p>
    <w:p w:rsidR="008D3A74" w:rsidRPr="006901C9" w:rsidRDefault="002E14ED">
      <w:pPr>
        <w:pStyle w:val="Heading2"/>
        <w:rPr>
          <w:rFonts w:ascii="Times New Roman" w:hAnsi="Times New Roman" w:cs="Times New Roman"/>
        </w:rPr>
      </w:pPr>
      <w:bookmarkStart w:id="47" w:name="Xe0fac2e18d83088d94ffeebc754e7bbbd7863d9"/>
      <w:r w:rsidRPr="006901C9">
        <w:rPr>
          <w:rFonts w:ascii="Times New Roman" w:hAnsi="Times New Roman" w:cs="Times New Roman"/>
        </w:rPr>
        <w:t>3.3 Methodology Used: Agile Software Development</w:t>
      </w:r>
      <w:bookmarkEnd w:id="47"/>
    </w:p>
    <w:p w:rsidR="004745EF" w:rsidRPr="006901C9" w:rsidRDefault="004745EF" w:rsidP="004745EF">
      <w:pPr>
        <w:pStyle w:val="FirstParagraph"/>
        <w:rPr>
          <w:rFonts w:ascii="Times New Roman" w:hAnsi="Times New Roman" w:cs="Times New Roman"/>
        </w:rPr>
      </w:pPr>
      <w:r w:rsidRPr="006901C9">
        <w:rPr>
          <w:rFonts w:ascii="Times New Roman" w:hAnsi="Times New Roman" w:cs="Times New Roman"/>
        </w:rPr>
        <w:t xml:space="preserve">The project adopts the Agile software development lifecycle, chosen for its proven effectiveness in managing evolving requirements through short, iterative development cycles that deliver incremental value while maintaining the flexibility to incorporate feedback and changing </w:t>
      </w:r>
      <w:r w:rsidRPr="006901C9">
        <w:rPr>
          <w:rFonts w:ascii="Times New Roman" w:hAnsi="Times New Roman" w:cs="Times New Roman"/>
        </w:rPr>
        <w:lastRenderedPageBreak/>
        <w:t>priorities. Unlike the traditional Waterfall model, which requires comprehensive upfront specification before development begins, Agile acknowledges that complex software systems are best developed through repeated cycles of planning, implementation, testing, and review (Sommerville, 2016; Pressman &amp; Maxim, 2020).</w:t>
      </w:r>
    </w:p>
    <w:p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The Agile approach is particularly well-suited to this project because the complexity of the multi-role approval matrix and the need to integrate multiple technical components, including the RBAC engine, the BRE, and the concurrency control mechanisms, creates a high degree of interdependency that benefits from iterative integration and early testing. By building and testing each subsystem incrementally, integration defects can be detected and resolved early in the development process rather than accumulating as a large backlog of issues to be resolved before deployment.</w:t>
      </w:r>
    </w:p>
    <w:p w:rsidR="004745EF" w:rsidRDefault="004745EF" w:rsidP="004745EF">
      <w:pPr>
        <w:pStyle w:val="BodyText"/>
        <w:rPr>
          <w:rFonts w:ascii="Times New Roman" w:hAnsi="Times New Roman" w:cs="Times New Roman"/>
        </w:rPr>
      </w:pPr>
      <w:r>
        <w:rPr>
          <w:rFonts w:ascii="Times New Roman" w:hAnsi="Times New Roman" w:cs="Times New Roman"/>
        </w:rPr>
        <w:t>The iterative cycle through which each Sprint progresses, from planning through design, development, and testing to stakeholder review and the release of a working increment, is illustrated in Figure 3.1.</w:t>
      </w:r>
    </w:p>
    <w:p w:rsidR="004745EF" w:rsidRDefault="004745EF" w:rsidP="004745EF">
      <w:pPr>
        <w:pStyle w:val="CaptionedFigure"/>
        <w:rPr>
          <w:rFonts w:ascii="Times New Roman" w:hAnsi="Times New Roman" w:cs="Times New Roman"/>
        </w:rPr>
      </w:pPr>
      <w:r>
        <w:rPr>
          <w:rFonts w:ascii="Times New Roman" w:hAnsi="Times New Roman" w:cs="Times New Roman"/>
          <w:noProof/>
        </w:rPr>
        <w:drawing>
          <wp:inline distT="0" distB="0" distL="0" distR="0" wp14:anchorId="044619B7" wp14:editId="105535A2">
            <wp:extent cx="3840480" cy="2920293"/>
            <wp:effectExtent l="0" t="0" r="0" b="0"/>
            <wp:docPr id="201" name="Picture" descr="Figure 3.1: Agile Iterative Development Cycle Adopted for the Project"/>
            <wp:cNvGraphicFramePr/>
            <a:graphic xmlns:a="http://schemas.openxmlformats.org/drawingml/2006/main">
              <a:graphicData uri="http://schemas.openxmlformats.org/drawingml/2006/picture">
                <pic:pic xmlns:pic="http://schemas.openxmlformats.org/drawingml/2006/picture">
                  <pic:nvPicPr>
                    <pic:cNvPr id="0" name="Picture" descr="fig_agile.png"/>
                    <pic:cNvPicPr>
                      <a:picLocks noChangeAspect="1" noChangeArrowheads="1"/>
                    </pic:cNvPicPr>
                  </pic:nvPicPr>
                  <pic:blipFill>
                    <a:blip r:embed="rId8"/>
                    <a:stretch>
                      <a:fillRect/>
                    </a:stretch>
                  </pic:blipFill>
                  <pic:spPr bwMode="auto">
                    <a:xfrm>
                      <a:off x="0" y="0"/>
                      <a:ext cx="3840480" cy="2920293"/>
                    </a:xfrm>
                    <a:prstGeom prst="rect">
                      <a:avLst/>
                    </a:prstGeom>
                    <a:noFill/>
                    <a:ln w="9525">
                      <a:noFill/>
                      <a:headEnd/>
                      <a:tailEnd/>
                    </a:ln>
                  </pic:spPr>
                </pic:pic>
              </a:graphicData>
            </a:graphic>
          </wp:inline>
        </w:drawing>
      </w:r>
    </w:p>
    <w:p w:rsidR="004745EF" w:rsidRDefault="004745EF" w:rsidP="004745EF">
      <w:pPr>
        <w:pStyle w:val="ImageCaption"/>
        <w:rPr>
          <w:rFonts w:ascii="Times New Roman" w:hAnsi="Times New Roman" w:cs="Times New Roman"/>
        </w:rPr>
      </w:pPr>
      <w:r>
        <w:rPr>
          <w:rFonts w:ascii="Times New Roman" w:hAnsi="Times New Roman" w:cs="Times New Roman"/>
        </w:rPr>
        <w:t>Figure 3.1: Agile Iterative Development Cycle Adopted for the Project</w:t>
      </w:r>
    </w:p>
    <w:p w:rsidR="004745EF" w:rsidRPr="006901C9" w:rsidRDefault="004745EF" w:rsidP="004745EF">
      <w:pPr>
        <w:pStyle w:val="Heading3"/>
        <w:rPr>
          <w:rFonts w:ascii="Times New Roman" w:hAnsi="Times New Roman" w:cs="Times New Roman"/>
        </w:rPr>
      </w:pPr>
      <w:bookmarkStart w:id="48" w:name="sprint-planning-and-iteration"/>
      <w:r w:rsidRPr="006901C9">
        <w:rPr>
          <w:rFonts w:ascii="Times New Roman" w:hAnsi="Times New Roman" w:cs="Times New Roman"/>
        </w:rPr>
        <w:t>3.3.1 Sprint Planning and Iteration</w:t>
      </w:r>
      <w:bookmarkEnd w:id="48"/>
    </w:p>
    <w:p w:rsidR="004745EF" w:rsidRPr="006901C9" w:rsidRDefault="004745EF" w:rsidP="004745EF">
      <w:pPr>
        <w:pStyle w:val="FirstParagraph"/>
        <w:rPr>
          <w:rFonts w:ascii="Times New Roman" w:hAnsi="Times New Roman" w:cs="Times New Roman"/>
        </w:rPr>
      </w:pPr>
      <w:r w:rsidRPr="006901C9">
        <w:rPr>
          <w:rFonts w:ascii="Times New Roman" w:hAnsi="Times New Roman" w:cs="Times New Roman"/>
        </w:rPr>
        <w:t>Development is organized into four primary Sprints, each with a clearly defined scope and deliverables that build upon the work of the preceding Sprint.</w:t>
      </w:r>
    </w:p>
    <w:p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Sprint 1 (Foundational Infrastructure): This Sprint focuses on establishing the core technical foundations of the system. Deliverables include the complete database schema design and migration scripts, the implementation of JWT-based authentication with bcrypt password hashing, the foundational RBAC middleware that enforces role-based route protection, and the administrative functions for user and department management. By the end of Sprint 1, a functional authentication system with Admin and User role capabilities is operational.</w:t>
      </w:r>
    </w:p>
    <w:p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 xml:space="preserve">Sprint 2 (Digital Storefront and Inventory Management): This Sprint delivers the React-based inventory browsing interface, including real-time stock display, category filtering, and item </w:t>
      </w:r>
      <w:r w:rsidRPr="006901C9">
        <w:rPr>
          <w:rFonts w:ascii="Times New Roman" w:hAnsi="Times New Roman" w:cs="Times New Roman"/>
        </w:rPr>
        <w:lastRenderedPageBreak/>
        <w:t>detail views. Backend deliverables include the complete inventory CRUD API with atomic stock update operations. By the end of Sprint 2, users can browse the live inventory catalog and administrators can manage inventory records.</w:t>
      </w:r>
    </w:p>
    <w:p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Sprint 3 (Workflow Logic and Approval Matrix): This Sprint implements the Business Rules Engine and the three specialized approval workflow paths. It includes the notification system for alerting approvers of pending actions, the requisition status tracking interface for submitting users, and the approval and rejection interfaces for each approver role. By the end of Sprint 3, the complete requisition lifecycle from submission to fulfillment is functional.</w:t>
      </w:r>
    </w:p>
    <w:p w:rsidR="004745EF" w:rsidRPr="006901C9" w:rsidRDefault="004745EF" w:rsidP="004745EF">
      <w:pPr>
        <w:pStyle w:val="BodyText"/>
        <w:rPr>
          <w:rFonts w:ascii="Times New Roman" w:hAnsi="Times New Roman" w:cs="Times New Roman"/>
        </w:rPr>
      </w:pPr>
      <w:r w:rsidRPr="006901C9">
        <w:rPr>
          <w:rFonts w:ascii="Times New Roman" w:hAnsi="Times New Roman" w:cs="Times New Roman"/>
        </w:rPr>
        <w:t>Sprint 4 (Refinement, Testing, and Hardening): This Sprint focuses on non-functional quality, including the implementation of low-stock alerting, the finalization of the audit logging system, accessibility improvements to the frontend interface, comprehensive unit and integration testing, and performance optimization of database queries. By the end of Sprint 4, the system is production-ready.</w:t>
      </w:r>
    </w:p>
    <w:p w:rsidR="004745EF" w:rsidRDefault="004745EF" w:rsidP="004745EF">
      <w:pPr>
        <w:pStyle w:val="BodyText"/>
        <w:rPr>
          <w:rFonts w:ascii="Times New Roman" w:hAnsi="Times New Roman" w:cs="Times New Roman"/>
        </w:rPr>
      </w:pPr>
      <w:r>
        <w:rPr>
          <w:rFonts w:ascii="Times New Roman" w:hAnsi="Times New Roman" w:cs="Times New Roman"/>
        </w:rPr>
        <w:t>Figure 3.2 summarizes the four development Sprints, the incremental deliverables of each, and the progression toward the production-ready system.</w:t>
      </w:r>
    </w:p>
    <w:p w:rsidR="004745EF" w:rsidRDefault="004745EF" w:rsidP="004745EF">
      <w:pPr>
        <w:pStyle w:val="CaptionedFigure"/>
        <w:rPr>
          <w:rFonts w:ascii="Times New Roman" w:hAnsi="Times New Roman" w:cs="Times New Roman"/>
        </w:rPr>
      </w:pPr>
      <w:r>
        <w:rPr>
          <w:rFonts w:ascii="Times New Roman" w:hAnsi="Times New Roman" w:cs="Times New Roman"/>
          <w:noProof/>
        </w:rPr>
        <w:drawing>
          <wp:inline distT="0" distB="0" distL="0" distR="0" wp14:anchorId="2FF74B83" wp14:editId="3D18BB41">
            <wp:extent cx="5852160" cy="683664"/>
            <wp:effectExtent l="0" t="0" r="0" b="0"/>
            <wp:docPr id="202" name="Picture" descr="Figure 3.2: Sprint Plan Showing the Four Development Iterations and Their Deliverables"/>
            <wp:cNvGraphicFramePr/>
            <a:graphic xmlns:a="http://schemas.openxmlformats.org/drawingml/2006/main">
              <a:graphicData uri="http://schemas.openxmlformats.org/drawingml/2006/picture">
                <pic:pic xmlns:pic="http://schemas.openxmlformats.org/drawingml/2006/picture">
                  <pic:nvPicPr>
                    <pic:cNvPr id="0" name="Picture" descr="fig_sprints.png"/>
                    <pic:cNvPicPr>
                      <a:picLocks noChangeAspect="1" noChangeArrowheads="1"/>
                    </pic:cNvPicPr>
                  </pic:nvPicPr>
                  <pic:blipFill>
                    <a:blip r:embed="rId9"/>
                    <a:stretch>
                      <a:fillRect/>
                    </a:stretch>
                  </pic:blipFill>
                  <pic:spPr bwMode="auto">
                    <a:xfrm>
                      <a:off x="0" y="0"/>
                      <a:ext cx="5852160" cy="683664"/>
                    </a:xfrm>
                    <a:prstGeom prst="rect">
                      <a:avLst/>
                    </a:prstGeom>
                    <a:noFill/>
                    <a:ln w="9525">
                      <a:noFill/>
                      <a:headEnd/>
                      <a:tailEnd/>
                    </a:ln>
                  </pic:spPr>
                </pic:pic>
              </a:graphicData>
            </a:graphic>
          </wp:inline>
        </w:drawing>
      </w:r>
    </w:p>
    <w:p w:rsidR="004745EF" w:rsidRDefault="004745EF" w:rsidP="004745EF">
      <w:pPr>
        <w:pStyle w:val="ImageCaption"/>
        <w:rPr>
          <w:rFonts w:ascii="Times New Roman" w:hAnsi="Times New Roman" w:cs="Times New Roman"/>
        </w:rPr>
      </w:pPr>
      <w:r>
        <w:rPr>
          <w:rFonts w:ascii="Times New Roman" w:hAnsi="Times New Roman" w:cs="Times New Roman"/>
        </w:rPr>
        <w:t>Figure 3.2: Sprint Plan Showing the Four Development Iterations and Their Deliverables</w:t>
      </w:r>
    </w:p>
    <w:p w:rsidR="008D3A74" w:rsidRPr="006901C9" w:rsidRDefault="008D3A74">
      <w:pPr>
        <w:pStyle w:val="BodyText"/>
        <w:rPr>
          <w:rFonts w:ascii="Times New Roman" w:hAnsi="Times New Roman" w:cs="Times New Roman"/>
        </w:rPr>
      </w:pPr>
    </w:p>
    <w:p w:rsidR="008D3A74" w:rsidRPr="006901C9" w:rsidRDefault="002E14ED">
      <w:pPr>
        <w:pStyle w:val="Heading2"/>
        <w:rPr>
          <w:rFonts w:ascii="Times New Roman" w:hAnsi="Times New Roman" w:cs="Times New Roman"/>
        </w:rPr>
      </w:pPr>
      <w:bookmarkStart w:id="49" w:name="system-architecture"/>
      <w:r w:rsidRPr="006901C9">
        <w:rPr>
          <w:rFonts w:ascii="Times New Roman" w:hAnsi="Times New Roman" w:cs="Times New Roman"/>
        </w:rPr>
        <w:t>3.4 System Architecture</w:t>
      </w:r>
      <w:bookmarkEnd w:id="49"/>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 adopts a three-tier architecture comprising React for the presentation layer, Node.js with Express for the application logic layer, and PostgreSQL for the data persistence layer. The tiers are deployed independently: the React single-page application is served from Vercel's edge network, the Express API runs on Render, and the database is hosted on Neon. Within the application tier, responsibilities are separated into an API gateway concern (CORS, authentication, rate limiting) and a set of route modules each owning a well-defined domain — authentication, users, departments, inventory and requisitions — supported by a shared library layer. The system is modular rather than microservices-based: the modules are deployed together as a single Express process.</w:t>
      </w:r>
    </w:p>
    <w:p w:rsidR="008D3A74" w:rsidRPr="006901C9" w:rsidRDefault="002E14ED">
      <w:pPr>
        <w:pStyle w:val="Heading3"/>
        <w:rPr>
          <w:rFonts w:ascii="Times New Roman" w:hAnsi="Times New Roman" w:cs="Times New Roman"/>
        </w:rPr>
      </w:pPr>
      <w:bookmarkStart w:id="50" w:name="api-gateway-and-edge-layer"/>
      <w:r w:rsidRPr="006901C9">
        <w:rPr>
          <w:rFonts w:ascii="Times New Roman" w:hAnsi="Times New Roman" w:cs="Times New Roman"/>
        </w:rPr>
        <w:t>3.4.1 API Gateway and Edge Layer</w:t>
      </w:r>
      <w:bookmarkEnd w:id="50"/>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An API Gateway serves as the single entry point for all client requests from the React frontend. The gateway is responsible for authentication validation, where it verifies the JWT bearer token present in each request and rejects unauthenticated requests before they reach the service layer. It also performs rate limiting to protect the inventory service from transaction spikes that could cause performance degradation, and routes validated requests to the appropriate backend controller based on the URL path and HTTP method.</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The gateway layer additionally handles Cross-Origin Resource Sharing (CORS) configuration, ensuring that the React frontend, which is served from a separate origin in production environments, can communicate with the API server. It also enforces HTTPS to protect all data </w:t>
      </w:r>
      <w:r w:rsidRPr="006901C9">
        <w:rPr>
          <w:rFonts w:ascii="Times New Roman" w:hAnsi="Times New Roman" w:cs="Times New Roman"/>
        </w:rPr>
        <w:lastRenderedPageBreak/>
        <w:t>in transit from interception, and logs all incoming requests for operational monitoring and security analysis purposes.</w:t>
      </w:r>
    </w:p>
    <w:p w:rsidR="008D3A74" w:rsidRPr="006901C9" w:rsidRDefault="002E14ED">
      <w:pPr>
        <w:pStyle w:val="Heading3"/>
        <w:rPr>
          <w:rFonts w:ascii="Times New Roman" w:hAnsi="Times New Roman" w:cs="Times New Roman"/>
        </w:rPr>
      </w:pPr>
      <w:bookmarkStart w:id="51" w:name="service-layer-logic"/>
      <w:r w:rsidRPr="006901C9">
        <w:rPr>
          <w:rFonts w:ascii="Times New Roman" w:hAnsi="Times New Roman" w:cs="Times New Roman"/>
        </w:rPr>
        <w:t>3.4.2 Service Layer Logic</w:t>
      </w:r>
      <w:bookmarkEnd w:id="51"/>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backend service layer is modularized into several distinct logical services, each responsible for a specific domain of the system's functionality.</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Authentication Service handles user registration, login, JWT issuance, and token validation. It integrates with the RBAC engine to attach the authenticated user's role assignments to the request context, enabling downstream services to make authorization decisions without additional database queries.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Inventory Service owns the authoritative source of truth for stock levels and manages both the physical quantity and the soft-reserved quantity for each inventory item. It exposes RESTful endpoints for browsing, searching, creating, updating, and deleting inventory items, with all write operations wrapped in atomic transactions to prevent race conditions.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Requisition Service orchestrates the complete lifecycle of a requisition, from initial submission through the multi-step approval chain to final fulfillment. It integrates with the Business Rules Engine to determine the appropriate approval path for each new requisition and with the Notification Service to alert relevant approvers of pending actions.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Audit Service maintains the append-only audit log, recording every significant system action with a timestamp, the authenticated user's identity, the action type, the affected resource identifier, and any relevant contextual metadata. The Audit Service is invoked by all other services as a cross-cutting concern, ensuring comprehensive coverage of all system events.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complete system architecture, showing the presentation, edge, service, and data layers and the interactions between them, is presented in Figure 3.1.</w:t>
      </w:r>
    </w:p>
    <w:p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lastRenderedPageBreak/>
        <w:drawing>
          <wp:inline distT="0" distB="0" distL="0" distR="0" wp14:anchorId="78D47E35" wp14:editId="0AFAB00B">
            <wp:extent cx="4754880" cy="5154689"/>
            <wp:effectExtent l="0" t="0" r="0" b="0"/>
            <wp:docPr id="1" name="Picture" descr="Figure 3.1: System Architecture of the Web-Based Inventory and Requisition Management System"/>
            <wp:cNvGraphicFramePr/>
            <a:graphic xmlns:a="http://schemas.openxmlformats.org/drawingml/2006/main">
              <a:graphicData uri="http://schemas.openxmlformats.org/drawingml/2006/picture">
                <pic:pic xmlns:pic="http://schemas.openxmlformats.org/drawingml/2006/picture">
                  <pic:nvPicPr>
                    <pic:cNvPr id="0" name="Picture" descr="fig_architecture.png"/>
                    <pic:cNvPicPr>
                      <a:picLocks noChangeAspect="1" noChangeArrowheads="1"/>
                    </pic:cNvPicPr>
                  </pic:nvPicPr>
                  <pic:blipFill>
                    <a:blip r:embed="rId10"/>
                    <a:stretch>
                      <a:fillRect/>
                    </a:stretch>
                  </pic:blipFill>
                  <pic:spPr bwMode="auto">
                    <a:xfrm>
                      <a:off x="0" y="0"/>
                      <a:ext cx="4754880" cy="5154689"/>
                    </a:xfrm>
                    <a:prstGeom prst="rect">
                      <a:avLst/>
                    </a:prstGeom>
                    <a:noFill/>
                    <a:ln w="9525">
                      <a:noFill/>
                      <a:headEnd/>
                      <a:tailEnd/>
                    </a:ln>
                  </pic:spPr>
                </pic:pic>
              </a:graphicData>
            </a:graphic>
          </wp:inline>
        </w:drawing>
      </w:r>
    </w:p>
    <w:p w:rsidR="008D3A74" w:rsidRDefault="002E14ED">
      <w:pPr>
        <w:pStyle w:val="ImageCaption"/>
        <w:rPr>
          <w:rFonts w:ascii="Times New Roman" w:hAnsi="Times New Roman" w:cs="Times New Roman"/>
        </w:rPr>
      </w:pPr>
      <w:r w:rsidRPr="006901C9">
        <w:rPr>
          <w:rFonts w:ascii="Times New Roman" w:hAnsi="Times New Roman" w:cs="Times New Roman"/>
        </w:rPr>
        <w:t>Figure 3.1: System Architecture of the Web-Based Inventory and Requisition Management System</w:t>
      </w:r>
    </w:p>
    <w:p w:rsidR="006C7E15" w:rsidRDefault="006C7E15">
      <w:pPr>
        <w:pStyle w:val="ImageCaption"/>
        <w:rPr>
          <w:rFonts w:ascii="Times New Roman" w:hAnsi="Times New Roman" w:cs="Times New Roman"/>
        </w:rPr>
      </w:pPr>
    </w:p>
    <w:p w:rsidR="006C7E15" w:rsidRDefault="006C7E15">
      <w:pPr>
        <w:pStyle w:val="ImageCaption"/>
        <w:rPr>
          <w:rFonts w:ascii="Times New Roman" w:hAnsi="Times New Roman" w:cs="Times New Roman"/>
        </w:rPr>
      </w:pPr>
    </w:p>
    <w:p w:rsidR="006C7E15" w:rsidRDefault="006C7E15">
      <w:pPr>
        <w:pStyle w:val="ImageCaption"/>
        <w:rPr>
          <w:rFonts w:ascii="Times New Roman" w:hAnsi="Times New Roman" w:cs="Times New Roman"/>
        </w:rPr>
      </w:pPr>
    </w:p>
    <w:p w:rsidR="006C7E15" w:rsidRDefault="006C7E15">
      <w:pPr>
        <w:pStyle w:val="ImageCaption"/>
        <w:rPr>
          <w:rFonts w:ascii="Times New Roman" w:hAnsi="Times New Roman" w:cs="Times New Roman"/>
        </w:rPr>
      </w:pPr>
    </w:p>
    <w:p w:rsidR="006C7E15" w:rsidRDefault="006C7E15">
      <w:pPr>
        <w:pStyle w:val="ImageCaption"/>
        <w:rPr>
          <w:rFonts w:ascii="Times New Roman" w:hAnsi="Times New Roman" w:cs="Times New Roman"/>
        </w:rPr>
      </w:pPr>
    </w:p>
    <w:p w:rsidR="006C7E15" w:rsidRDefault="006C7E15">
      <w:pPr>
        <w:pStyle w:val="ImageCaption"/>
        <w:rPr>
          <w:rFonts w:ascii="Times New Roman" w:hAnsi="Times New Roman" w:cs="Times New Roman"/>
        </w:rPr>
      </w:pPr>
    </w:p>
    <w:p w:rsidR="006C7E15" w:rsidRDefault="006C7E15">
      <w:pPr>
        <w:pStyle w:val="ImageCaption"/>
        <w:rPr>
          <w:rFonts w:ascii="Times New Roman" w:hAnsi="Times New Roman" w:cs="Times New Roman"/>
        </w:rPr>
      </w:pPr>
    </w:p>
    <w:p w:rsidR="006C7E15" w:rsidRDefault="006C7E15">
      <w:pPr>
        <w:pStyle w:val="ImageCaption"/>
        <w:rPr>
          <w:rFonts w:ascii="Times New Roman" w:hAnsi="Times New Roman" w:cs="Times New Roman"/>
        </w:rPr>
      </w:pPr>
    </w:p>
    <w:p w:rsidR="006C7E15" w:rsidRPr="006901C9" w:rsidRDefault="006C7E15">
      <w:pPr>
        <w:pStyle w:val="ImageCaption"/>
        <w:rPr>
          <w:rFonts w:ascii="Times New Roman" w:hAnsi="Times New Roman" w:cs="Times New Roman"/>
        </w:rPr>
      </w:pPr>
    </w:p>
    <w:p w:rsidR="008D3A74" w:rsidRPr="006901C9" w:rsidRDefault="002E14ED">
      <w:pPr>
        <w:pStyle w:val="Heading2"/>
        <w:rPr>
          <w:rFonts w:ascii="Times New Roman" w:hAnsi="Times New Roman" w:cs="Times New Roman"/>
        </w:rPr>
      </w:pPr>
      <w:bookmarkStart w:id="52" w:name="system-design"/>
      <w:r w:rsidRPr="006901C9">
        <w:rPr>
          <w:rFonts w:ascii="Times New Roman" w:hAnsi="Times New Roman" w:cs="Times New Roman"/>
        </w:rPr>
        <w:lastRenderedPageBreak/>
        <w:t>3.5 System Design</w:t>
      </w:r>
      <w:bookmarkEnd w:id="52"/>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 design translates the architectural blueprint into a concrete model of how data moves through the application from the moment a requisition is initiated to the moment it is fulfilled. The design follows a process-centred view in which four core processes cooperate: storefront browsing and requisition submission, approval path determination by the Business Rules Engine, multi-step approval, and fulfilment with atomic stock update.</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When an employee submits a requisition through the digital storefront, the request is validated against live stock data and recorded in the requisitions data store. The Business Rules Engine then inspects the originating department, its branch classification, and the item category to select the correct approval path. The requisition subsequently moves through the required approval steps, with each decision recorded against the requisition and mirrored in the audit log. Once the final approval is granted, the requisition enters the fulfilment queue, where the Stores role confirms physical issuance and the system performs an atomic stock deduction. Every state transition generates a notification to the affected users and an entry in the append-only audit trail. Figure 3.2 presents the data flow diagram of this design.</w:t>
      </w:r>
    </w:p>
    <w:p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drawing>
          <wp:inline distT="0" distB="0" distL="0" distR="0" wp14:anchorId="4E4041FA" wp14:editId="12300591">
            <wp:extent cx="5334000" cy="1690280"/>
            <wp:effectExtent l="0" t="0" r="0" b="0"/>
            <wp:docPr id="2" name="Picture" descr="Figure 3.2: System Design (Level-1 Data Flow Diagram) of the Requisition Lifecycle"/>
            <wp:cNvGraphicFramePr/>
            <a:graphic xmlns:a="http://schemas.openxmlformats.org/drawingml/2006/main">
              <a:graphicData uri="http://schemas.openxmlformats.org/drawingml/2006/picture">
                <pic:pic xmlns:pic="http://schemas.openxmlformats.org/drawingml/2006/picture">
                  <pic:nvPicPr>
                    <pic:cNvPr id="0" name="Picture" descr="fig_system_design.png"/>
                    <pic:cNvPicPr>
                      <a:picLocks noChangeAspect="1" noChangeArrowheads="1"/>
                    </pic:cNvPicPr>
                  </pic:nvPicPr>
                  <pic:blipFill>
                    <a:blip r:embed="rId11"/>
                    <a:stretch>
                      <a:fillRect/>
                    </a:stretch>
                  </pic:blipFill>
                  <pic:spPr bwMode="auto">
                    <a:xfrm>
                      <a:off x="0" y="0"/>
                      <a:ext cx="5334000" cy="1690280"/>
                    </a:xfrm>
                    <a:prstGeom prst="rect">
                      <a:avLst/>
                    </a:prstGeom>
                    <a:noFill/>
                    <a:ln w="9525">
                      <a:noFill/>
                      <a:headEnd/>
                      <a:tailEnd/>
                    </a:ln>
                  </pic:spPr>
                </pic:pic>
              </a:graphicData>
            </a:graphic>
          </wp:inline>
        </w:drawing>
      </w:r>
    </w:p>
    <w:p w:rsidR="008D3A74" w:rsidRPr="006901C9" w:rsidRDefault="002E14ED">
      <w:pPr>
        <w:pStyle w:val="ImageCaption"/>
        <w:rPr>
          <w:rFonts w:ascii="Times New Roman" w:hAnsi="Times New Roman" w:cs="Times New Roman"/>
        </w:rPr>
      </w:pPr>
      <w:r w:rsidRPr="006901C9">
        <w:rPr>
          <w:rFonts w:ascii="Times New Roman" w:hAnsi="Times New Roman" w:cs="Times New Roman"/>
        </w:rPr>
        <w:t>Figure 3.2: System Design (Level-1 Data Flow Diagram) of the Requisition Lifecycle</w:t>
      </w:r>
    </w:p>
    <w:p w:rsidR="008D3A74" w:rsidRPr="006901C9" w:rsidRDefault="002E14ED">
      <w:pPr>
        <w:pStyle w:val="Heading2"/>
        <w:rPr>
          <w:rFonts w:ascii="Times New Roman" w:hAnsi="Times New Roman" w:cs="Times New Roman"/>
        </w:rPr>
      </w:pPr>
      <w:bookmarkStart w:id="53" w:name="use-case-modeling-by-role"/>
      <w:r w:rsidRPr="006901C9">
        <w:rPr>
          <w:rFonts w:ascii="Times New Roman" w:hAnsi="Times New Roman" w:cs="Times New Roman"/>
        </w:rPr>
        <w:t>3.6 Use Case Modeling by Role</w:t>
      </w:r>
      <w:bookmarkEnd w:id="53"/>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system's security and functional architecture are governed by eight clearly defined organizational roles, each with a specific set of authorized operations. The following describes the primary use cases for each role.</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Admin role has unrestricted access to all system management functions. Primary use cases include creating, editing, and deactivating user accounts; defining and modifying department structures; managing inventory item master data; configuring system-wide parameters; and accessing the complete audit log. The Admin role is the only role authorized to view the full audit trail and to grant or revoke role assignments.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User role represents standard employees who submit requisitions for inventory items. Primary use cases include browsing the digital storefront catalog with real-time stock visibility, adding items to a requisition cart, submitting requisitions for approval, and tracking the status of submitted requisitions through the approval lifecycle. Users receive system notifications when their requisitions are approved, rejected, or fulfilled.</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The HOD (Head of Department) role is responsible for the first-level approval of departmental requisitions. Primary use cases include viewing the queue of pending requisitions from their </w:t>
      </w:r>
      <w:r w:rsidRPr="006901C9">
        <w:rPr>
          <w:rFonts w:ascii="Times New Roman" w:hAnsi="Times New Roman" w:cs="Times New Roman"/>
        </w:rPr>
        <w:lastRenderedPageBreak/>
        <w:t>department, reviewing requisition details including the requester's identity and the items requested, approving or rejecting requisitions with mandatory comment entry, and delegating approval authority to the Deputy HOD during periods of absence.</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Deputy HOD role shares approval permissions with the HOD and serves as the designated delegate during the primary approver's absence. The Deputy HOD use cases mirror those of the HOD, with the system ensuring that both roles cannot approve the same requisition independently, preventing double-approval.</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IT Manager role provides a mandatory technical review step for all requisitions categorized as IT equipment or services. After HOD approval, IT requisitions are routed to the IT Manager for technical validation before proceeding to financial approval. Use cases include reviewing the technical specifications of requested IT items, confirming compatibility with organizational standards, and approving or rejecting the requisition with a technical justification.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Account (Branch Level) role performs financial approval for requisitions originating from branch offices before they escalate to head-office review. Use cases include reviewing the financial details of branch requisitions and approving or rejecting them with financial commentary.</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Account Manager (Head Office) role performs the final financial approval for all requisitions that have passed through preceding approval steps. This role represents the highest financial authority in the approval chain, and its approval triggers the transition of the requisition to the fulfillment queue.</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Stores role is responsible for the physical execution of approved requisitions. Primary use cases include viewing the queue of approved, fulfillment-ready requisitions, confirming the physical availability of requested items, marking requisitions as fulfilled upon physical distribution, and recording discrepancies between requested and fulfilled quantities with explanatory notes.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relationships between the eight system actors and their principal use cases are summarized in the use case diagram presented in Figure 3.3.</w:t>
      </w:r>
    </w:p>
    <w:p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lastRenderedPageBreak/>
        <w:drawing>
          <wp:inline distT="0" distB="0" distL="0" distR="0" wp14:anchorId="575234CF" wp14:editId="07C0DEB1">
            <wp:extent cx="4206240" cy="6923944"/>
            <wp:effectExtent l="0" t="0" r="0" b="0"/>
            <wp:docPr id="3" name="Picture" descr="Figure 3.3: Use Case Diagram of the Web-Based Inventory and Requisition Management System"/>
            <wp:cNvGraphicFramePr/>
            <a:graphic xmlns:a="http://schemas.openxmlformats.org/drawingml/2006/main">
              <a:graphicData uri="http://schemas.openxmlformats.org/drawingml/2006/picture">
                <pic:pic xmlns:pic="http://schemas.openxmlformats.org/drawingml/2006/picture">
                  <pic:nvPicPr>
                    <pic:cNvPr id="0" name="Picture" descr="fig_usecase.png"/>
                    <pic:cNvPicPr>
                      <a:picLocks noChangeAspect="1" noChangeArrowheads="1"/>
                    </pic:cNvPicPr>
                  </pic:nvPicPr>
                  <pic:blipFill>
                    <a:blip r:embed="rId12"/>
                    <a:stretch>
                      <a:fillRect/>
                    </a:stretch>
                  </pic:blipFill>
                  <pic:spPr bwMode="auto">
                    <a:xfrm>
                      <a:off x="0" y="0"/>
                      <a:ext cx="4206240" cy="6923944"/>
                    </a:xfrm>
                    <a:prstGeom prst="rect">
                      <a:avLst/>
                    </a:prstGeom>
                    <a:noFill/>
                    <a:ln w="9525">
                      <a:noFill/>
                      <a:headEnd/>
                      <a:tailEnd/>
                    </a:ln>
                  </pic:spPr>
                </pic:pic>
              </a:graphicData>
            </a:graphic>
          </wp:inline>
        </w:drawing>
      </w:r>
    </w:p>
    <w:p w:rsidR="008D3A74" w:rsidRDefault="002E14ED">
      <w:pPr>
        <w:pStyle w:val="ImageCaption"/>
        <w:rPr>
          <w:rFonts w:ascii="Times New Roman" w:hAnsi="Times New Roman" w:cs="Times New Roman"/>
        </w:rPr>
      </w:pPr>
      <w:r w:rsidRPr="006901C9">
        <w:rPr>
          <w:rFonts w:ascii="Times New Roman" w:hAnsi="Times New Roman" w:cs="Times New Roman"/>
        </w:rPr>
        <w:t>Figure 3.3: Use Case Diagram of the Web-Based Inventory and Requisition Management System</w:t>
      </w:r>
    </w:p>
    <w:p w:rsidR="006C7E15" w:rsidRPr="006901C9" w:rsidRDefault="006C7E15">
      <w:pPr>
        <w:pStyle w:val="ImageCaption"/>
        <w:rPr>
          <w:rFonts w:ascii="Times New Roman" w:hAnsi="Times New Roman" w:cs="Times New Roman"/>
        </w:rPr>
      </w:pPr>
    </w:p>
    <w:p w:rsidR="008D3A74" w:rsidRPr="006901C9" w:rsidRDefault="002E14ED">
      <w:pPr>
        <w:pStyle w:val="Heading2"/>
        <w:rPr>
          <w:rFonts w:ascii="Times New Roman" w:hAnsi="Times New Roman" w:cs="Times New Roman"/>
        </w:rPr>
      </w:pPr>
      <w:bookmarkStart w:id="54" w:name="database-design"/>
      <w:r w:rsidRPr="006901C9">
        <w:rPr>
          <w:rFonts w:ascii="Times New Roman" w:hAnsi="Times New Roman" w:cs="Times New Roman"/>
        </w:rPr>
        <w:lastRenderedPageBreak/>
        <w:t>3.7 Database Design</w:t>
      </w:r>
      <w:bookmarkEnd w:id="54"/>
    </w:p>
    <w:p w:rsidR="008D3A74" w:rsidRPr="006901C9" w:rsidRDefault="002E14ED">
      <w:pPr>
        <w:pStyle w:val="Heading3"/>
        <w:rPr>
          <w:rFonts w:ascii="Times New Roman" w:hAnsi="Times New Roman" w:cs="Times New Roman"/>
        </w:rPr>
      </w:pPr>
      <w:bookmarkStart w:id="55" w:name="schema-normalization"/>
      <w:r w:rsidRPr="006901C9">
        <w:rPr>
          <w:rFonts w:ascii="Times New Roman" w:hAnsi="Times New Roman" w:cs="Times New Roman"/>
        </w:rPr>
        <w:t>3.7.1 Schema Normalization</w:t>
      </w:r>
      <w:bookmarkEnd w:id="55"/>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database schema is structured into normalized relational tables that enforce data integrity through primary key, foreign key, and uniqueness constraints (Elmasri &amp; Navathe, 2016). The core tables and their primary attributes are as follows.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Users table stores each staff member's unique identifier, full name, email address, bcrypt-hashed password, department foreign key, assigned role, account status, and the timestamps for account creation and last modification. The role field is constrained to the eight permitted role values through a database-level ENUM constraint, preventing invalid role assignments at the persistence layer.</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Departments table stores department identifiers, names, branch classifications (Head Office or Branch), and parent department references to support hierarchical organizational structures. The branch classification field is critical for the BRE's routing logic, as it determines whether a requisition from this department follows the Branch Non-Head-Office approval path or a standard departmental path.</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Items table stores inventory item identifiers, names, descriptions, category classifications, current physical quantity, soft-reserved quantity, reorder threshold, unit of measure, and the department or location responsible for each item. A computed available quantity, derived as the physical quantity minus the soft-reserved quantity, is used by the digital storefront to display accurate, reservation-aware stock levels.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Requisitions table records the complete lifecycle state of each request, including the requester's user identifier, the list of requested items and quantities, the current approval status, the timestamps and user identifiers for each approval step, the applicable workflow path identifier, and any rejection reason provided by an approver. The status field is constrained through a database ENUM to the defined set of valid states.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Audit Logs table is an append-only ledger that records every significant system event. Each record captures the event timestamp, the authenticated user identifier, the event type, the affected resource type and identifier, and a JSON payload containing contextual event metadata. The table has no UPDATE or DELETE permissions granted to the application database user, enforcing its immutability at the database authorization level.</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entity relationship model underlying the schema is presented in Figure 3.4. It shows the eight core entities of the system and the one-to-many relationships that connect them, with the requisition_items entity resolving the many-to-many relationship between requisitions and inventory items.</w:t>
      </w:r>
    </w:p>
    <w:p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lastRenderedPageBreak/>
        <w:drawing>
          <wp:inline distT="0" distB="0" distL="0" distR="0" wp14:anchorId="0D2BD896" wp14:editId="6620B361">
            <wp:extent cx="5334000" cy="3633341"/>
            <wp:effectExtent l="0" t="0" r="0" b="0"/>
            <wp:docPr id="4" name="Picture" descr="Figure 3.4: Entity Relationship Diagram (ERD) of the System Database"/>
            <wp:cNvGraphicFramePr/>
            <a:graphic xmlns:a="http://schemas.openxmlformats.org/drawingml/2006/main">
              <a:graphicData uri="http://schemas.openxmlformats.org/drawingml/2006/picture">
                <pic:pic xmlns:pic="http://schemas.openxmlformats.org/drawingml/2006/picture">
                  <pic:nvPicPr>
                    <pic:cNvPr id="0" name="Picture" descr="fig_erd.png"/>
                    <pic:cNvPicPr>
                      <a:picLocks noChangeAspect="1" noChangeArrowheads="1"/>
                    </pic:cNvPicPr>
                  </pic:nvPicPr>
                  <pic:blipFill>
                    <a:blip r:embed="rId13"/>
                    <a:stretch>
                      <a:fillRect/>
                    </a:stretch>
                  </pic:blipFill>
                  <pic:spPr bwMode="auto">
                    <a:xfrm>
                      <a:off x="0" y="0"/>
                      <a:ext cx="5334000" cy="3633341"/>
                    </a:xfrm>
                    <a:prstGeom prst="rect">
                      <a:avLst/>
                    </a:prstGeom>
                    <a:noFill/>
                    <a:ln w="9525">
                      <a:noFill/>
                      <a:headEnd/>
                      <a:tailEnd/>
                    </a:ln>
                  </pic:spPr>
                </pic:pic>
              </a:graphicData>
            </a:graphic>
          </wp:inline>
        </w:drawing>
      </w:r>
    </w:p>
    <w:p w:rsidR="008D3A74" w:rsidRPr="006901C9" w:rsidRDefault="002E14ED">
      <w:pPr>
        <w:pStyle w:val="ImageCaption"/>
        <w:rPr>
          <w:rFonts w:ascii="Times New Roman" w:hAnsi="Times New Roman" w:cs="Times New Roman"/>
        </w:rPr>
      </w:pPr>
      <w:r w:rsidRPr="006901C9">
        <w:rPr>
          <w:rFonts w:ascii="Times New Roman" w:hAnsi="Times New Roman" w:cs="Times New Roman"/>
        </w:rPr>
        <w:t>Figure 3.4: Entity Relationship Diagram (ERD) of the System Database</w:t>
      </w: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2E14ED">
      <w:pPr>
        <w:pStyle w:val="BodyText"/>
        <w:rPr>
          <w:rFonts w:ascii="Times New Roman" w:hAnsi="Times New Roman" w:cs="Times New Roman"/>
        </w:rPr>
      </w:pPr>
      <w:r w:rsidRPr="006901C9">
        <w:rPr>
          <w:rFonts w:ascii="Times New Roman" w:hAnsi="Times New Roman" w:cs="Times New Roman"/>
        </w:rPr>
        <w:lastRenderedPageBreak/>
        <w:t>The detailed structure of the core tables is presented in Tables 3.1 to 3.7.</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Table 3.1: Users Table</w:t>
      </w:r>
    </w:p>
    <w:tbl>
      <w:tblPr>
        <w:tblStyle w:val="Table"/>
        <w:tblW w:w="5000" w:type="pct"/>
        <w:tblLook w:val="07E0" w:firstRow="1" w:lastRow="1" w:firstColumn="1" w:lastColumn="1" w:noHBand="1" w:noVBand="1"/>
      </w:tblPr>
      <w:tblGrid>
        <w:gridCol w:w="1683"/>
        <w:gridCol w:w="2843"/>
        <w:gridCol w:w="1530"/>
        <w:gridCol w:w="3294"/>
      </w:tblGrid>
      <w:tr w:rsidR="008D3A74" w:rsidRPr="006901C9" w:rsidTr="006C0229">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rsidTr="006C022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user_id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Unique identifier of the staff member</w:t>
            </w:r>
          </w:p>
        </w:tc>
      </w:tr>
      <w:tr w:rsidR="008D3A74" w:rsidRPr="006901C9" w:rsidTr="006C022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full_name</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VARCHAR(100)</w:t>
            </w:r>
          </w:p>
        </w:tc>
        <w:tc>
          <w:tcPr>
            <w:tcW w:w="0" w:type="auto"/>
            <w:tcBorders>
              <w:top w:val="single" w:sz="4" w:space="0" w:color="auto"/>
              <w:left w:val="single" w:sz="4" w:space="0" w:color="auto"/>
              <w:bottom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Full name of the user</w:t>
            </w:r>
          </w:p>
        </w:tc>
      </w:tr>
      <w:tr w:rsidR="008D3A74" w:rsidRPr="006901C9" w:rsidTr="006C022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email</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VARCHAR(100)</w:t>
            </w:r>
          </w:p>
        </w:tc>
        <w:tc>
          <w:tcPr>
            <w:tcW w:w="0" w:type="auto"/>
            <w:tcBorders>
              <w:top w:val="single" w:sz="4" w:space="0" w:color="auto"/>
              <w:left w:val="single" w:sz="4" w:space="0" w:color="auto"/>
              <w:bottom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UNIQUE</w:t>
            </w:r>
          </w:p>
        </w:tc>
        <w:tc>
          <w:tcPr>
            <w:tcW w:w="0" w:type="auto"/>
            <w:tcBorders>
              <w:top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Login and notification e-mail address</w:t>
            </w:r>
          </w:p>
        </w:tc>
      </w:tr>
      <w:tr w:rsidR="008D3A74" w:rsidRPr="006901C9" w:rsidTr="006C022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password_hash</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VARCHAR(255)</w:t>
            </w:r>
          </w:p>
        </w:tc>
        <w:tc>
          <w:tcPr>
            <w:tcW w:w="0" w:type="auto"/>
            <w:tcBorders>
              <w:top w:val="single" w:sz="4" w:space="0" w:color="auto"/>
              <w:left w:val="single" w:sz="4" w:space="0" w:color="auto"/>
              <w:bottom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bcrypt-hashed password</w:t>
            </w:r>
          </w:p>
        </w:tc>
      </w:tr>
      <w:tr w:rsidR="008D3A74" w:rsidRPr="006901C9" w:rsidTr="006C022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role</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ENUM</w:t>
            </w:r>
          </w:p>
        </w:tc>
        <w:tc>
          <w:tcPr>
            <w:tcW w:w="0" w:type="auto"/>
            <w:tcBorders>
              <w:top w:val="single" w:sz="4" w:space="0" w:color="auto"/>
              <w:left w:val="single" w:sz="4" w:space="0" w:color="auto"/>
              <w:bottom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One of the eight roles (Admin, User, Account, HOD, Deputy HOD, IT Manager, Account Manager, Stores)</w:t>
            </w:r>
          </w:p>
        </w:tc>
      </w:tr>
      <w:tr w:rsidR="008D3A74" w:rsidRPr="006901C9" w:rsidTr="006C022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dept_id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FK → departments</w:t>
            </w:r>
          </w:p>
        </w:tc>
        <w:tc>
          <w:tcPr>
            <w:tcW w:w="0" w:type="auto"/>
            <w:tcBorders>
              <w:top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Department of the user</w:t>
            </w:r>
          </w:p>
        </w:tc>
      </w:tr>
      <w:tr w:rsidR="008D3A74" w:rsidRPr="006901C9" w:rsidTr="006C022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status</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ENUM(‘active’,‘inactive’)</w:t>
            </w:r>
          </w:p>
        </w:tc>
        <w:tc>
          <w:tcPr>
            <w:tcW w:w="0" w:type="auto"/>
            <w:tcBorders>
              <w:top w:val="single" w:sz="4" w:space="0" w:color="auto"/>
              <w:left w:val="single" w:sz="4" w:space="0" w:color="auto"/>
              <w:bottom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Account status</w:t>
            </w:r>
          </w:p>
        </w:tc>
      </w:tr>
      <w:tr w:rsidR="008D3A74" w:rsidRPr="006901C9" w:rsidTr="006C022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created_at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DATETIME</w:t>
            </w:r>
          </w:p>
        </w:tc>
        <w:tc>
          <w:tcPr>
            <w:tcW w:w="0" w:type="auto"/>
            <w:tcBorders>
              <w:top w:val="single" w:sz="4" w:space="0" w:color="auto"/>
              <w:left w:val="single" w:sz="4" w:space="0" w:color="auto"/>
              <w:bottom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Account creation timestamp</w:t>
            </w:r>
          </w:p>
        </w:tc>
      </w:tr>
    </w:tbl>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8D3A74" w:rsidRPr="006901C9" w:rsidRDefault="002E14ED">
      <w:pPr>
        <w:pStyle w:val="BodyText"/>
        <w:rPr>
          <w:rFonts w:ascii="Times New Roman" w:hAnsi="Times New Roman" w:cs="Times New Roman"/>
        </w:rPr>
      </w:pPr>
      <w:r w:rsidRPr="006901C9">
        <w:rPr>
          <w:rFonts w:ascii="Times New Roman" w:hAnsi="Times New Roman" w:cs="Times New Roman"/>
        </w:rPr>
        <w:t>Table 3.2: Departments Table</w:t>
      </w:r>
    </w:p>
    <w:tbl>
      <w:tblPr>
        <w:tblStyle w:val="Table"/>
        <w:tblW w:w="5000" w:type="pct"/>
        <w:tblLook w:val="07E0" w:firstRow="1" w:lastRow="1" w:firstColumn="1" w:lastColumn="1" w:noHBand="1" w:noVBand="1"/>
      </w:tblPr>
      <w:tblGrid>
        <w:gridCol w:w="1656"/>
        <w:gridCol w:w="3248"/>
        <w:gridCol w:w="1585"/>
        <w:gridCol w:w="2861"/>
      </w:tblGrid>
      <w:tr w:rsidR="008D3A74" w:rsidRPr="006901C9" w:rsidTr="00CE7CD9">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dept_id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Unique department identifier</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dept_name</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VARCHAR(100)</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rsidP="006C0229">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Name of the department</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branch_type</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ENUM(‘head_office’,‘branch’)</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rsidP="006C0229">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Classification used by the Business Rules Engine for routing</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parent_dept_id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FK → departments</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6C0229">
            <w:pPr>
              <w:pStyle w:val="Compact"/>
              <w:rPr>
                <w:rFonts w:ascii="Times New Roman" w:hAnsi="Times New Roman" w:cs="Times New Roman"/>
              </w:rPr>
            </w:pPr>
            <w:r w:rsidRPr="006901C9">
              <w:rPr>
                <w:rFonts w:ascii="Times New Roman" w:hAnsi="Times New Roman" w:cs="Times New Roman"/>
              </w:rPr>
              <w:t>Parent department (hierarchical structures)</w:t>
            </w:r>
          </w:p>
        </w:tc>
      </w:tr>
    </w:tbl>
    <w:p w:rsidR="005E2808" w:rsidRDefault="005E2808">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1720DC" w:rsidRPr="006901C9" w:rsidRDefault="001720DC">
      <w:pPr>
        <w:pStyle w:val="BodyText"/>
        <w:rPr>
          <w:rFonts w:ascii="Times New Roman" w:hAnsi="Times New Roman" w:cs="Times New Roman"/>
        </w:rPr>
      </w:pPr>
    </w:p>
    <w:p w:rsidR="008D3A74" w:rsidRPr="006901C9" w:rsidRDefault="002E14ED">
      <w:pPr>
        <w:pStyle w:val="BodyText"/>
        <w:rPr>
          <w:rFonts w:ascii="Times New Roman" w:hAnsi="Times New Roman" w:cs="Times New Roman"/>
        </w:rPr>
      </w:pPr>
      <w:r w:rsidRPr="006901C9">
        <w:rPr>
          <w:rFonts w:ascii="Times New Roman" w:hAnsi="Times New Roman" w:cs="Times New Roman"/>
        </w:rPr>
        <w:t>Table 3.3: Items Table</w:t>
      </w:r>
    </w:p>
    <w:tbl>
      <w:tblPr>
        <w:tblStyle w:val="Table"/>
        <w:tblW w:w="5000" w:type="pct"/>
        <w:tblLook w:val="07E0" w:firstRow="1" w:lastRow="1" w:firstColumn="1" w:lastColumn="1" w:noHBand="1" w:noVBand="1"/>
      </w:tblPr>
      <w:tblGrid>
        <w:gridCol w:w="1829"/>
        <w:gridCol w:w="2748"/>
        <w:gridCol w:w="1658"/>
        <w:gridCol w:w="3115"/>
      </w:tblGrid>
      <w:tr w:rsidR="008D3A74" w:rsidRPr="006901C9" w:rsidTr="00CE7CD9">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item_id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Unique inventory item identifier</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item_name</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VARCHAR(100)</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Name of the item</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TEXT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Item description shown in the storefront</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category</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VARCHAR(50)</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Item category (e.g., IT, stationery, consumables)</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physical_qty</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Quantity physically in stock</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reserved_qty</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Quantity soft-reserved by pending requisitions</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reorder_level</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Threshold that triggers a low-stock alert</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unit_of_measure</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VARCHAR(20)</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Unit in which the item is issued</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version</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Version stamp used for optimistic concurrency control</w:t>
            </w:r>
          </w:p>
        </w:tc>
      </w:tr>
      <w:tr w:rsidR="008D3A74" w:rsidRPr="006901C9" w:rsidTr="00CE7CD9">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dept_id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FK → departments</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Store or location responsible for the item</w:t>
            </w:r>
          </w:p>
        </w:tc>
      </w:tr>
    </w:tbl>
    <w:p w:rsidR="006901C9" w:rsidRDefault="006901C9">
      <w:pPr>
        <w:pStyle w:val="BodyText"/>
        <w:rPr>
          <w:rFonts w:ascii="Times New Roman" w:hAnsi="Times New Roman" w:cs="Times New Roman"/>
        </w:rPr>
      </w:pPr>
    </w:p>
    <w:p w:rsidR="006901C9" w:rsidRDefault="006901C9">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5E2808" w:rsidRPr="006901C9" w:rsidRDefault="002E14ED">
      <w:pPr>
        <w:pStyle w:val="BodyText"/>
        <w:rPr>
          <w:rFonts w:ascii="Times New Roman" w:hAnsi="Times New Roman" w:cs="Times New Roman"/>
        </w:rPr>
      </w:pPr>
      <w:r w:rsidRPr="006901C9">
        <w:rPr>
          <w:rFonts w:ascii="Times New Roman" w:hAnsi="Times New Roman" w:cs="Times New Roman"/>
        </w:rPr>
        <w:lastRenderedPageBreak/>
        <w:t>Table 3.4: Requisitions Table</w:t>
      </w:r>
    </w:p>
    <w:tbl>
      <w:tblPr>
        <w:tblStyle w:val="Table"/>
        <w:tblW w:w="5000" w:type="pct"/>
        <w:tblLook w:val="07E0" w:firstRow="1" w:lastRow="1" w:firstColumn="1" w:lastColumn="1" w:noHBand="1" w:noVBand="1"/>
      </w:tblPr>
      <w:tblGrid>
        <w:gridCol w:w="1802"/>
        <w:gridCol w:w="2972"/>
        <w:gridCol w:w="1196"/>
        <w:gridCol w:w="3380"/>
      </w:tblGrid>
      <w:tr w:rsidR="007409E1" w:rsidTr="007409E1">
        <w:tc>
          <w:tcPr>
            <w:tcW w:w="941" w:type="pct"/>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1597" w:type="pct"/>
            <w:tcBorders>
              <w:top w:val="single" w:sz="4" w:space="0" w:color="auto"/>
              <w:left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647" w:type="pct"/>
            <w:tcBorders>
              <w:top w:val="single" w:sz="4" w:space="0" w:color="auto"/>
              <w:left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1815" w:type="pct"/>
            <w:tcBorders>
              <w:top w:val="single" w:sz="4" w:space="0" w:color="auto"/>
              <w:left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rsidTr="007409E1">
        <w:tc>
          <w:tcPr>
            <w:tcW w:w="941"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req_id</w:t>
            </w:r>
          </w:p>
        </w:tc>
        <w:tc>
          <w:tcPr>
            <w:tcW w:w="1597" w:type="pct"/>
            <w:tcBorders>
              <w:top w:val="single" w:sz="4" w:space="0" w:color="auto"/>
              <w:left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 (AUTO_INCREMENT)</w:t>
            </w:r>
          </w:p>
        </w:tc>
        <w:tc>
          <w:tcPr>
            <w:tcW w:w="647" w:type="pct"/>
            <w:tcBorders>
              <w:top w:val="single" w:sz="4" w:space="0" w:color="auto"/>
              <w:left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1815" w:type="pct"/>
            <w:tcBorders>
              <w:top w:val="single" w:sz="4" w:space="0" w:color="auto"/>
              <w:left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Unique requisition identifier</w:t>
            </w:r>
          </w:p>
        </w:tc>
      </w:tr>
      <w:tr w:rsidR="008D3A74" w:rsidRPr="006901C9" w:rsidTr="001720DC">
        <w:tc>
          <w:tcPr>
            <w:tcW w:w="941"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requester_id</w:t>
            </w:r>
          </w:p>
        </w:tc>
        <w:tc>
          <w:tcPr>
            <w:tcW w:w="1597"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647"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FK → users</w:t>
            </w:r>
          </w:p>
        </w:tc>
        <w:tc>
          <w:tcPr>
            <w:tcW w:w="1815"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Staff member who submitted the requisition</w:t>
            </w:r>
          </w:p>
        </w:tc>
      </w:tr>
      <w:tr w:rsidR="008D3A74" w:rsidRPr="006901C9" w:rsidTr="001720DC">
        <w:tc>
          <w:tcPr>
            <w:tcW w:w="941"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workflow_path</w:t>
            </w:r>
          </w:p>
        </w:tc>
        <w:tc>
          <w:tcPr>
            <w:tcW w:w="1597"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TINYINT</w:t>
            </w:r>
          </w:p>
        </w:tc>
        <w:tc>
          <w:tcPr>
            <w:tcW w:w="647" w:type="pct"/>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1815"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Approval path selected by the Business Rules Engine (1, 2 or 3)</w:t>
            </w:r>
          </w:p>
        </w:tc>
      </w:tr>
      <w:tr w:rsidR="001720DC" w:rsidRPr="006901C9" w:rsidTr="001720DC">
        <w:tc>
          <w:tcPr>
            <w:tcW w:w="941"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status</w:t>
            </w:r>
          </w:p>
        </w:tc>
        <w:tc>
          <w:tcPr>
            <w:tcW w:w="1597"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rPr>
                <w:rFonts w:ascii="Times New Roman" w:hAnsi="Times New Roman" w:cs="Times New Roman"/>
              </w:rPr>
            </w:pPr>
            <w:r w:rsidRPr="006901C9">
              <w:rPr>
                <w:rFonts w:ascii="Times New Roman" w:hAnsi="Times New Roman" w:cs="Times New Roman"/>
              </w:rPr>
              <w:t>ENUM</w:t>
            </w:r>
          </w:p>
        </w:tc>
        <w:tc>
          <w:tcPr>
            <w:tcW w:w="647"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1815"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Lifecycle state (pending, in_review, approved, rejected, fulfilled)</w:t>
            </w:r>
          </w:p>
        </w:tc>
      </w:tr>
      <w:tr w:rsidR="001720DC" w:rsidRPr="006901C9" w:rsidTr="001720DC">
        <w:tc>
          <w:tcPr>
            <w:tcW w:w="941"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rejection_reason</w:t>
            </w:r>
          </w:p>
        </w:tc>
        <w:tc>
          <w:tcPr>
            <w:tcW w:w="1597"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rPr>
                <w:rFonts w:ascii="Times New Roman" w:hAnsi="Times New Roman" w:cs="Times New Roman"/>
              </w:rPr>
            </w:pPr>
            <w:r w:rsidRPr="006901C9">
              <w:rPr>
                <w:rFonts w:ascii="Times New Roman" w:hAnsi="Times New Roman" w:cs="Times New Roman"/>
              </w:rPr>
              <w:t>TEXT</w:t>
            </w:r>
          </w:p>
        </w:tc>
        <w:tc>
          <w:tcPr>
            <w:tcW w:w="647"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1815"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Reason supplied when a requisition is rejected</w:t>
            </w:r>
          </w:p>
        </w:tc>
      </w:tr>
      <w:tr w:rsidR="001720DC" w:rsidRPr="006901C9" w:rsidTr="001720DC">
        <w:trPr>
          <w:trHeight w:val="706"/>
        </w:trPr>
        <w:tc>
          <w:tcPr>
            <w:tcW w:w="941"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submitted_at</w:t>
            </w:r>
          </w:p>
        </w:tc>
        <w:tc>
          <w:tcPr>
            <w:tcW w:w="1597" w:type="pct"/>
            <w:tcBorders>
              <w:top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DATETIME</w:t>
            </w:r>
          </w:p>
        </w:tc>
        <w:tc>
          <w:tcPr>
            <w:tcW w:w="647"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rPr>
                <w:rFonts w:ascii="Times New Roman" w:hAnsi="Times New Roman" w:cs="Times New Roman"/>
              </w:rPr>
            </w:pPr>
          </w:p>
        </w:tc>
        <w:tc>
          <w:tcPr>
            <w:tcW w:w="1815" w:type="pct"/>
            <w:tcBorders>
              <w:top w:val="single" w:sz="4" w:space="0" w:color="auto"/>
              <w:left w:val="single" w:sz="4" w:space="0" w:color="auto"/>
              <w:bottom w:val="single" w:sz="4" w:space="0" w:color="auto"/>
              <w:right w:val="single" w:sz="4" w:space="0" w:color="auto"/>
            </w:tcBorders>
          </w:tcPr>
          <w:p w:rsidR="001720DC" w:rsidRPr="006901C9" w:rsidRDefault="001720DC" w:rsidP="001720DC">
            <w:pPr>
              <w:pStyle w:val="Compact"/>
              <w:rPr>
                <w:rFonts w:ascii="Times New Roman" w:hAnsi="Times New Roman" w:cs="Times New Roman"/>
              </w:rPr>
            </w:pPr>
            <w:r w:rsidRPr="006901C9">
              <w:rPr>
                <w:rFonts w:ascii="Times New Roman" w:hAnsi="Times New Roman" w:cs="Times New Roman"/>
              </w:rPr>
              <w:t>Submission timestamp</w:t>
            </w:r>
          </w:p>
        </w:tc>
      </w:tr>
    </w:tbl>
    <w:p w:rsidR="001720DC" w:rsidRDefault="001720DC">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8D3A74" w:rsidRPr="006901C9" w:rsidRDefault="002E14ED">
      <w:pPr>
        <w:pStyle w:val="BodyText"/>
        <w:rPr>
          <w:rFonts w:ascii="Times New Roman" w:hAnsi="Times New Roman" w:cs="Times New Roman"/>
        </w:rPr>
      </w:pPr>
      <w:r w:rsidRPr="006901C9">
        <w:rPr>
          <w:rFonts w:ascii="Times New Roman" w:hAnsi="Times New Roman" w:cs="Times New Roman"/>
        </w:rPr>
        <w:t>Table 3.5: Requisition_Items Table</w:t>
      </w:r>
    </w:p>
    <w:tbl>
      <w:tblPr>
        <w:tblStyle w:val="Table"/>
        <w:tblW w:w="4851" w:type="pct"/>
        <w:tblInd w:w="279" w:type="dxa"/>
        <w:tblLook w:val="07E0" w:firstRow="1" w:lastRow="1" w:firstColumn="1" w:lastColumn="1" w:noHBand="1" w:noVBand="1"/>
      </w:tblPr>
      <w:tblGrid>
        <w:gridCol w:w="1563"/>
        <w:gridCol w:w="2881"/>
        <w:gridCol w:w="1797"/>
        <w:gridCol w:w="2830"/>
      </w:tblGrid>
      <w:tr w:rsidR="008D3A74" w:rsidRPr="006901C9" w:rsidTr="00392ED8">
        <w:tc>
          <w:tcPr>
            <w:tcW w:w="708" w:type="pct"/>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rsidTr="00392ED8">
        <w:tc>
          <w:tcPr>
            <w:tcW w:w="708"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req_item_id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Unique line-item identifier</w:t>
            </w:r>
          </w:p>
        </w:tc>
      </w:tr>
      <w:tr w:rsidR="008D3A74" w:rsidRPr="006901C9" w:rsidTr="00392ED8">
        <w:tc>
          <w:tcPr>
            <w:tcW w:w="708"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req_id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FK → requisitions</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Parent requisition</w:t>
            </w:r>
          </w:p>
        </w:tc>
      </w:tr>
      <w:tr w:rsidR="008D3A74" w:rsidRPr="006901C9" w:rsidTr="00392ED8">
        <w:tc>
          <w:tcPr>
            <w:tcW w:w="708"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item_id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FK → items</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Requested inventory item</w:t>
            </w:r>
          </w:p>
        </w:tc>
      </w:tr>
      <w:tr w:rsidR="008D3A74" w:rsidRPr="006901C9" w:rsidTr="00392ED8">
        <w:tc>
          <w:tcPr>
            <w:tcW w:w="708"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qty_requested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Quantity requested</w:t>
            </w:r>
          </w:p>
        </w:tc>
      </w:tr>
      <w:tr w:rsidR="008D3A74" w:rsidRPr="006901C9" w:rsidTr="00392ED8">
        <w:tc>
          <w:tcPr>
            <w:tcW w:w="708" w:type="pct"/>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qty_fulfilled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Quantity actually issued by Stores</w:t>
            </w:r>
          </w:p>
        </w:tc>
      </w:tr>
    </w:tbl>
    <w:p w:rsidR="005E2808" w:rsidRPr="006901C9" w:rsidRDefault="005E2808">
      <w:pPr>
        <w:pStyle w:val="BodyText"/>
        <w:rPr>
          <w:rFonts w:ascii="Times New Roman" w:hAnsi="Times New Roman" w:cs="Times New Roman"/>
        </w:rPr>
      </w:pPr>
    </w:p>
    <w:p w:rsidR="001720DC" w:rsidRDefault="001720DC">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392ED8" w:rsidRDefault="00392ED8">
      <w:pPr>
        <w:pStyle w:val="BodyText"/>
        <w:rPr>
          <w:rFonts w:ascii="Times New Roman" w:hAnsi="Times New Roman" w:cs="Times New Roman"/>
        </w:rPr>
      </w:pPr>
    </w:p>
    <w:p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Table 3.6: Approvals Table</w:t>
      </w:r>
    </w:p>
    <w:tbl>
      <w:tblPr>
        <w:tblStyle w:val="Table"/>
        <w:tblW w:w="5115" w:type="pct"/>
        <w:tblInd w:w="-108" w:type="dxa"/>
        <w:tblLook w:val="07E0" w:firstRow="1" w:lastRow="1" w:firstColumn="1" w:lastColumn="1" w:noHBand="1" w:noVBand="1"/>
      </w:tblPr>
      <w:tblGrid>
        <w:gridCol w:w="1376"/>
        <w:gridCol w:w="3115"/>
        <w:gridCol w:w="1915"/>
        <w:gridCol w:w="3159"/>
      </w:tblGrid>
      <w:tr w:rsidR="008D3A74" w:rsidRPr="006901C9" w:rsidTr="00931A6D">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rsidTr="00931A6D">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approval_id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INT (AUTO_INCREMENT)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Unique approval record identifier</w:t>
            </w:r>
          </w:p>
        </w:tc>
      </w:tr>
      <w:tr w:rsidR="008D3A74" w:rsidRPr="006901C9" w:rsidTr="00931A6D">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req_id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FK → requisitions</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Requisition under review</w:t>
            </w:r>
          </w:p>
        </w:tc>
      </w:tr>
      <w:tr w:rsidR="008D3A74" w:rsidRPr="006901C9" w:rsidTr="00931A6D">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approver_id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FK → users</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User who made the decision</w:t>
            </w:r>
          </w:p>
        </w:tc>
      </w:tr>
      <w:tr w:rsidR="001720DC" w:rsidRPr="006901C9" w:rsidTr="001720DC">
        <w:trPr>
          <w:trHeight w:val="490"/>
        </w:trPr>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r w:rsidRPr="006901C9">
              <w:rPr>
                <w:rFonts w:ascii="Times New Roman" w:hAnsi="Times New Roman" w:cs="Times New Roman"/>
              </w:rPr>
              <w:t>step_no</w:t>
            </w: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r w:rsidRPr="006901C9">
              <w:rPr>
                <w:rFonts w:ascii="Times New Roman" w:hAnsi="Times New Roman" w:cs="Times New Roman"/>
              </w:rPr>
              <w:t>TINYINT</w:t>
            </w: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r w:rsidRPr="006901C9">
              <w:rPr>
                <w:rFonts w:ascii="Times New Roman" w:hAnsi="Times New Roman" w:cs="Times New Roman"/>
              </w:rPr>
              <w:t xml:space="preserve">Position of the step in the </w:t>
            </w:r>
          </w:p>
        </w:tc>
      </w:tr>
      <w:tr w:rsidR="001720DC" w:rsidRPr="006901C9" w:rsidTr="001720D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p>
        </w:tc>
      </w:tr>
      <w:tr w:rsidR="001720DC" w:rsidRPr="006901C9" w:rsidTr="001720D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1720DC" w:rsidRPr="006901C9" w:rsidRDefault="001720DC" w:rsidP="005E2808">
            <w:pPr>
              <w:pStyle w:val="Compact"/>
              <w:rPr>
                <w:rFonts w:ascii="Times New Roman" w:hAnsi="Times New Roman" w:cs="Times New Roman"/>
              </w:rPr>
            </w:pPr>
            <w:r w:rsidRPr="006901C9">
              <w:rPr>
                <w:rFonts w:ascii="Times New Roman" w:hAnsi="Times New Roman" w:cs="Times New Roman"/>
              </w:rPr>
              <w:t>approval path</w:t>
            </w:r>
          </w:p>
        </w:tc>
      </w:tr>
      <w:tr w:rsidR="008D3A74" w:rsidRPr="006901C9" w:rsidTr="001720D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decision</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ENUM(‘approved’,‘rejected’)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Outcome of the review step</w:t>
            </w:r>
          </w:p>
        </w:tc>
      </w:tr>
      <w:tr w:rsidR="008D3A74" w:rsidRPr="006901C9" w:rsidTr="001720D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comment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TEXT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Mandatory approver comment</w:t>
            </w:r>
          </w:p>
        </w:tc>
      </w:tr>
      <w:tr w:rsidR="008D3A74" w:rsidRPr="006901C9" w:rsidTr="001720D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decided_at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DATETIME</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rsidP="005E2808">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rsidP="005E2808">
            <w:pPr>
              <w:pStyle w:val="Compact"/>
              <w:rPr>
                <w:rFonts w:ascii="Times New Roman" w:hAnsi="Times New Roman" w:cs="Times New Roman"/>
              </w:rPr>
            </w:pPr>
            <w:r w:rsidRPr="006901C9">
              <w:rPr>
                <w:rFonts w:ascii="Times New Roman" w:hAnsi="Times New Roman" w:cs="Times New Roman"/>
              </w:rPr>
              <w:t>Decision timestamp</w:t>
            </w:r>
          </w:p>
        </w:tc>
      </w:tr>
    </w:tbl>
    <w:p w:rsidR="00931A6D" w:rsidRDefault="00931A6D">
      <w:pPr>
        <w:pStyle w:val="BodyText"/>
        <w:rPr>
          <w:rFonts w:ascii="Times New Roman" w:hAnsi="Times New Roman" w:cs="Times New Roman"/>
        </w:rPr>
      </w:pPr>
    </w:p>
    <w:p w:rsidR="00931A6D" w:rsidRDefault="00931A6D">
      <w:pPr>
        <w:pStyle w:val="BodyText"/>
        <w:rPr>
          <w:rFonts w:ascii="Times New Roman" w:hAnsi="Times New Roman" w:cs="Times New Roman"/>
        </w:rPr>
      </w:pPr>
    </w:p>
    <w:p w:rsidR="00931A6D" w:rsidRDefault="00931A6D">
      <w:pPr>
        <w:pStyle w:val="BodyText"/>
        <w:rPr>
          <w:rFonts w:ascii="Times New Roman" w:hAnsi="Times New Roman" w:cs="Times New Roman"/>
        </w:rPr>
      </w:pPr>
    </w:p>
    <w:p w:rsidR="008D3A74" w:rsidRPr="006901C9" w:rsidRDefault="002E14ED">
      <w:pPr>
        <w:pStyle w:val="BodyText"/>
        <w:rPr>
          <w:rFonts w:ascii="Times New Roman" w:hAnsi="Times New Roman" w:cs="Times New Roman"/>
        </w:rPr>
      </w:pPr>
      <w:r w:rsidRPr="006901C9">
        <w:rPr>
          <w:rFonts w:ascii="Times New Roman" w:hAnsi="Times New Roman" w:cs="Times New Roman"/>
        </w:rPr>
        <w:t>Table 3.7: Audit_Logs Table</w:t>
      </w:r>
    </w:p>
    <w:tbl>
      <w:tblPr>
        <w:tblStyle w:val="Table"/>
        <w:tblW w:w="5000" w:type="pct"/>
        <w:tblLook w:val="07E0" w:firstRow="1" w:lastRow="1" w:firstColumn="1" w:lastColumn="1" w:noHBand="1" w:noVBand="1"/>
      </w:tblPr>
      <w:tblGrid>
        <w:gridCol w:w="1563"/>
        <w:gridCol w:w="2984"/>
        <w:gridCol w:w="1032"/>
        <w:gridCol w:w="3771"/>
      </w:tblGrid>
      <w:tr w:rsidR="008D3A74" w:rsidRPr="006901C9" w:rsidTr="001720D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Field</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Data Type</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Key</w:t>
            </w:r>
          </w:p>
        </w:tc>
        <w:tc>
          <w:tcPr>
            <w:tcW w:w="0" w:type="auto"/>
            <w:tcBorders>
              <w:top w:val="single" w:sz="4" w:space="0" w:color="auto"/>
              <w:left w:val="single" w:sz="4" w:space="0" w:color="auto"/>
              <w:bottom w:val="single" w:sz="4" w:space="0" w:color="auto"/>
              <w:right w:val="single" w:sz="4" w:space="0" w:color="auto"/>
            </w:tcBorders>
            <w:vAlign w:val="bottom"/>
          </w:tcPr>
          <w:p w:rsidR="008D3A74" w:rsidRPr="006901C9" w:rsidRDefault="002E14ED">
            <w:pPr>
              <w:pStyle w:val="Compact"/>
              <w:rPr>
                <w:rFonts w:ascii="Times New Roman" w:hAnsi="Times New Roman" w:cs="Times New Roman"/>
              </w:rPr>
            </w:pPr>
            <w:r w:rsidRPr="006901C9">
              <w:rPr>
                <w:rFonts w:ascii="Times New Roman" w:hAnsi="Times New Roman" w:cs="Times New Roman"/>
              </w:rPr>
              <w:t>Description</w:t>
            </w:r>
          </w:p>
        </w:tc>
      </w:tr>
      <w:tr w:rsidR="008D3A74" w:rsidRPr="006901C9" w:rsidTr="001720D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log_id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BIGINT (AUTO_INCREMENT)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PK</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Unique log entry identifier</w:t>
            </w:r>
          </w:p>
        </w:tc>
      </w:tr>
      <w:tr w:rsidR="008D3A74" w:rsidRPr="006901C9" w:rsidTr="001720DC">
        <w:trPr>
          <w:trHeight w:val="620"/>
        </w:trPr>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user_id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FK → users</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Actor who performed the action</w:t>
            </w:r>
          </w:p>
        </w:tc>
      </w:tr>
      <w:tr w:rsidR="001720DC" w:rsidRPr="006901C9" w:rsidTr="001720DC">
        <w:trPr>
          <w:trHeight w:val="10"/>
        </w:trPr>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r>
      <w:tr w:rsidR="008D3A74" w:rsidRPr="006901C9" w:rsidTr="001720DC">
        <w:trPr>
          <w:trHeight w:val="600"/>
        </w:trPr>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event_type</w:t>
            </w:r>
          </w:p>
        </w:tc>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VARCHAR(50)</w:t>
            </w:r>
          </w:p>
        </w:tc>
        <w:tc>
          <w:tcPr>
            <w:tcW w:w="0" w:type="auto"/>
            <w:tcBorders>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Type of event (login, approval, stock update, etc.)</w:t>
            </w:r>
          </w:p>
        </w:tc>
      </w:tr>
      <w:tr w:rsidR="001720DC" w:rsidRPr="006901C9" w:rsidTr="001720DC">
        <w:trPr>
          <w:trHeight w:val="30"/>
        </w:trPr>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pPr>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r>
      <w:tr w:rsidR="008D3A74" w:rsidRPr="006901C9" w:rsidTr="001720DC">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resource_type</w:t>
            </w:r>
          </w:p>
        </w:tc>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VARCHAR(50)</w:t>
            </w:r>
          </w:p>
        </w:tc>
        <w:tc>
          <w:tcPr>
            <w:tcW w:w="0" w:type="auto"/>
            <w:tcBorders>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Type of affected resource</w:t>
            </w:r>
          </w:p>
        </w:tc>
      </w:tr>
      <w:tr w:rsidR="008D3A74" w:rsidRPr="006901C9" w:rsidTr="001720DC">
        <w:trPr>
          <w:trHeight w:val="460"/>
        </w:trPr>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resource_id</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INT</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Identifier of the affected resource</w:t>
            </w:r>
          </w:p>
        </w:tc>
      </w:tr>
      <w:tr w:rsidR="001720DC" w:rsidRPr="006901C9" w:rsidTr="001720DC">
        <w:trPr>
          <w:trHeight w:val="20"/>
        </w:trPr>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pPr>
              <w:rPr>
                <w:rFonts w:ascii="Times New Roman" w:hAnsi="Times New Roman" w:cs="Times New Roman"/>
              </w:rPr>
            </w:pPr>
          </w:p>
        </w:tc>
        <w:tc>
          <w:tcPr>
            <w:tcW w:w="0" w:type="auto"/>
            <w:tcBorders>
              <w:top w:val="single" w:sz="4" w:space="0" w:color="auto"/>
              <w:left w:val="single" w:sz="4" w:space="0" w:color="auto"/>
              <w:right w:val="single" w:sz="4" w:space="0" w:color="auto"/>
            </w:tcBorders>
          </w:tcPr>
          <w:p w:rsidR="001720DC" w:rsidRPr="006901C9" w:rsidRDefault="001720DC" w:rsidP="001720DC">
            <w:pPr>
              <w:pStyle w:val="Compact"/>
              <w:rPr>
                <w:rFonts w:ascii="Times New Roman" w:hAnsi="Times New Roman" w:cs="Times New Roman"/>
              </w:rPr>
            </w:pPr>
          </w:p>
        </w:tc>
      </w:tr>
      <w:tr w:rsidR="008D3A74" w:rsidRPr="006901C9" w:rsidTr="001720DC">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metadata</w:t>
            </w:r>
          </w:p>
        </w:tc>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JSON</w:t>
            </w:r>
          </w:p>
        </w:tc>
        <w:tc>
          <w:tcPr>
            <w:tcW w:w="0" w:type="auto"/>
            <w:tcBorders>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Contextual event details</w:t>
            </w:r>
          </w:p>
        </w:tc>
      </w:tr>
      <w:tr w:rsidR="008D3A74" w:rsidRPr="006901C9" w:rsidTr="001720D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created_at</w:t>
            </w:r>
          </w:p>
        </w:tc>
        <w:tc>
          <w:tcPr>
            <w:tcW w:w="0" w:type="auto"/>
            <w:tcBorders>
              <w:top w:val="single" w:sz="4" w:space="0" w:color="auto"/>
              <w:left w:val="single" w:sz="4" w:space="0" w:color="auto"/>
              <w:bottom w:val="single" w:sz="4" w:space="0" w:color="auto"/>
              <w:right w:val="single" w:sz="4" w:space="0" w:color="auto"/>
            </w:tcBorders>
          </w:tcPr>
          <w:p w:rsidR="00931A6D" w:rsidRDefault="002E14ED">
            <w:pPr>
              <w:pStyle w:val="Compact"/>
              <w:rPr>
                <w:rFonts w:ascii="Times New Roman" w:hAnsi="Times New Roman" w:cs="Times New Roman"/>
              </w:rPr>
            </w:pPr>
            <w:r w:rsidRPr="006901C9">
              <w:rPr>
                <w:rFonts w:ascii="Times New Roman" w:hAnsi="Times New Roman" w:cs="Times New Roman"/>
              </w:rPr>
              <w:t>DATE</w:t>
            </w:r>
          </w:p>
          <w:p w:rsidR="008D3A74" w:rsidRPr="006901C9" w:rsidRDefault="002E14ED">
            <w:pPr>
              <w:pStyle w:val="Compact"/>
              <w:rPr>
                <w:rFonts w:ascii="Times New Roman" w:hAnsi="Times New Roman" w:cs="Times New Roman"/>
              </w:rPr>
            </w:pPr>
            <w:r w:rsidRPr="006901C9">
              <w:rPr>
                <w:rFonts w:ascii="Times New Roman" w:hAnsi="Times New Roman" w:cs="Times New Roman"/>
              </w:rPr>
              <w:t>TIME</w:t>
            </w: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8D3A74">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tcPr>
          <w:p w:rsidR="008D3A74" w:rsidRPr="006901C9" w:rsidRDefault="002E14ED">
            <w:pPr>
              <w:pStyle w:val="Compact"/>
              <w:rPr>
                <w:rFonts w:ascii="Times New Roman" w:hAnsi="Times New Roman" w:cs="Times New Roman"/>
              </w:rPr>
            </w:pPr>
            <w:r w:rsidRPr="006901C9">
              <w:rPr>
                <w:rFonts w:ascii="Times New Roman" w:hAnsi="Times New Roman" w:cs="Times New Roman"/>
              </w:rPr>
              <w:t>Event timestamp (append-only; no updates or deletes permitted)</w:t>
            </w:r>
          </w:p>
        </w:tc>
      </w:tr>
    </w:tbl>
    <w:p w:rsidR="00931A6D" w:rsidRPr="00931A6D" w:rsidRDefault="00931A6D" w:rsidP="00931A6D">
      <w:pPr>
        <w:pStyle w:val="BodyText"/>
      </w:pPr>
      <w:bookmarkStart w:id="56" w:name="X9f1c10c30552d0c0271a6642dd081d90213987a"/>
    </w:p>
    <w:p w:rsidR="008D3A74" w:rsidRPr="006901C9" w:rsidRDefault="002E14ED">
      <w:pPr>
        <w:pStyle w:val="Heading3"/>
        <w:rPr>
          <w:rFonts w:ascii="Times New Roman" w:hAnsi="Times New Roman" w:cs="Times New Roman"/>
        </w:rPr>
      </w:pPr>
      <w:r w:rsidRPr="006901C9">
        <w:rPr>
          <w:rFonts w:ascii="Times New Roman" w:hAnsi="Times New Roman" w:cs="Times New Roman"/>
        </w:rPr>
        <w:t>3.7.2 Transactional Integrity and Concurrency Control</w:t>
      </w:r>
      <w:bookmarkEnd w:id="56"/>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Concurrent access to inventory records is managed through ACID transactions rather than an application-level concurrency-control protocol. When a requisition is fulfilled, deductInventoryForRequisitions() aggregates the requested quantities per item, reads the current quantity for each item, verifies that sufficient stock exists, and issues a relative decrement of the form UPDATE inventory SET quantity = quantity - ? WHERE id = ?. Expressing the decrement relative to the stored value, rather than writing back a value computed in the application, means the arithmetic is performed by the database engine and two concurrent decrements cannot silently overwrite one another.</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entire fulfilment operation — the stock deduction for every line item, the requisition status transition and the audit-log insertion — is wrapped in a single PostgreSQL transaction via withTransaction(). This guarantees atomicity: if any item in a multi-item batch has insufficient stock, the INSUFFICIENT_STOCK error propagates, the transaction rolls back, and no partial deduction is left behind. Concurrent access to the same item is serialised by taking a row-level lock: the availability read uses SELECT ... FOR UPDATE, so a competing fulfilment of the same item blocks until the first transaction commits or rolls back, rather than reading stock that is about to be taken.</w:t>
      </w:r>
    </w:p>
    <w:p w:rsidR="008D3A74" w:rsidRPr="006901C9" w:rsidRDefault="002E14ED">
      <w:pPr>
        <w:pStyle w:val="Heading2"/>
        <w:rPr>
          <w:rFonts w:ascii="Times New Roman" w:hAnsi="Times New Roman" w:cs="Times New Roman"/>
        </w:rPr>
      </w:pPr>
      <w:bookmarkStart w:id="57" w:name="requisition-approval-workflows"/>
      <w:r w:rsidRPr="006901C9">
        <w:rPr>
          <w:rFonts w:ascii="Times New Roman" w:hAnsi="Times New Roman" w:cs="Times New Roman"/>
        </w:rPr>
        <w:t>3.8 Requisition Approval Workflows</w:t>
      </w:r>
      <w:bookmarkEnd w:id="57"/>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The backend Business Rules Engine enforces three specialized approval paths, determined by evaluating the origin branch classification and item category of each submitted requisition.</w:t>
      </w:r>
    </w:p>
    <w:p w:rsidR="008D3A74" w:rsidRPr="006901C9" w:rsidRDefault="002E14ED">
      <w:pPr>
        <w:pStyle w:val="Heading3"/>
        <w:rPr>
          <w:rFonts w:ascii="Times New Roman" w:hAnsi="Times New Roman" w:cs="Times New Roman"/>
        </w:rPr>
      </w:pPr>
      <w:bookmarkStart w:id="58" w:name="workflow-1-branch-non-head-office-flow"/>
      <w:r w:rsidRPr="006901C9">
        <w:rPr>
          <w:rFonts w:ascii="Times New Roman" w:hAnsi="Times New Roman" w:cs="Times New Roman"/>
        </w:rPr>
        <w:t>Workflow 1: Branch Non-Head-Office Flow</w:t>
      </w:r>
      <w:bookmarkEnd w:id="58"/>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workflow applies to requisitions submitted by users in departments classified as branch offices rather than head-office departments. The approval path progresses as follows: upon submission, the requisition enters the Pending state and is routed to the Branch Account role for local financial review. Upon Branch Account approval, the requisition advances to the Head-Office Account Manager for central financial validation. Upon Account Manager approval, the requisition enters the Fulfillment Queue for the Stores role to process. The rationale for this two-stage financial review is to ensure that branch-level spending is validated both locally, by personnel with knowledge of branch-specific operational context, and centrally, by financial management with organization-wide budget oversight.</w:t>
      </w:r>
    </w:p>
    <w:p w:rsidR="008D3A74" w:rsidRPr="006901C9" w:rsidRDefault="002E14ED">
      <w:pPr>
        <w:pStyle w:val="Heading3"/>
        <w:rPr>
          <w:rFonts w:ascii="Times New Roman" w:hAnsi="Times New Roman" w:cs="Times New Roman"/>
        </w:rPr>
      </w:pPr>
      <w:bookmarkStart w:id="59" w:name="workflow-2-non-it-departmental-flow"/>
      <w:r w:rsidRPr="006901C9">
        <w:rPr>
          <w:rFonts w:ascii="Times New Roman" w:hAnsi="Times New Roman" w:cs="Times New Roman"/>
        </w:rPr>
        <w:t>Workflow 2: Non-IT Departmental Flow</w:t>
      </w:r>
      <w:bookmarkEnd w:id="59"/>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workflow applies to requisitions for non-IT items submitted from head-office departments. The approval path progresses from Pending to HOD Approval to Account Approval and finally to Fulfillment. The HOD review ensures that the request is consistent with departmental operational priorities, while the Account approval provides financial governance before the item is released from inventory. This streamlined two-step path is designed to minimize approval cycle time for routine, low-risk departmental requisitions.</w:t>
      </w:r>
    </w:p>
    <w:p w:rsidR="008D3A74" w:rsidRPr="006901C9" w:rsidRDefault="002E14ED">
      <w:pPr>
        <w:pStyle w:val="Heading3"/>
        <w:rPr>
          <w:rFonts w:ascii="Times New Roman" w:hAnsi="Times New Roman" w:cs="Times New Roman"/>
        </w:rPr>
      </w:pPr>
      <w:bookmarkStart w:id="60" w:name="workflow-3-it-departmental-flow"/>
      <w:r w:rsidRPr="006901C9">
        <w:rPr>
          <w:rFonts w:ascii="Times New Roman" w:hAnsi="Times New Roman" w:cs="Times New Roman"/>
        </w:rPr>
        <w:lastRenderedPageBreak/>
        <w:t>Workflow 3: IT Departmental Flow</w:t>
      </w:r>
      <w:bookmarkEnd w:id="60"/>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workflow applies to requisitions that involve items categorized as IT equipment or services. Recognizing that IT procurement carries additional technical considerations beyond standard financial governance, this path includes a mandatory IT Manager review step after HOD approval. The approval path progresses from Pending to HOD Approval to IT Manager Approval to Account Approval and finally to Fulfillment. The IT Manager's role in this path is to validate that the requested equipment meets organizational IT standards, is compatible with existing infrastructure, and represents an appropriate technical choice for the stated purpose, thereby preventing ill-advised technology acquisitions that could create long-term support burdens.</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Figure 3.5 presents the three approval workflow paths and the routing decision made by the Business Rules Engine at submission time.</w:t>
      </w:r>
    </w:p>
    <w:p w:rsidR="008D3A74" w:rsidRPr="006901C9" w:rsidRDefault="002E14ED">
      <w:pPr>
        <w:pStyle w:val="CaptionedFigure"/>
        <w:rPr>
          <w:rFonts w:ascii="Times New Roman" w:hAnsi="Times New Roman" w:cs="Times New Roman"/>
        </w:rPr>
      </w:pPr>
      <w:r w:rsidRPr="006901C9">
        <w:rPr>
          <w:rFonts w:ascii="Times New Roman" w:hAnsi="Times New Roman" w:cs="Times New Roman"/>
          <w:noProof/>
        </w:rPr>
        <w:drawing>
          <wp:inline distT="0" distB="0" distL="0" distR="0" wp14:anchorId="0F8E759F" wp14:editId="6742FF05">
            <wp:extent cx="5333626" cy="4181475"/>
            <wp:effectExtent l="0" t="0" r="0" b="0"/>
            <wp:docPr id="5" name="Picture" descr="Figure 3.5: Requisition Approval Workflow Paths Enforced by the Business Rules Engine"/>
            <wp:cNvGraphicFramePr/>
            <a:graphic xmlns:a="http://schemas.openxmlformats.org/drawingml/2006/main">
              <a:graphicData uri="http://schemas.openxmlformats.org/drawingml/2006/picture">
                <pic:pic xmlns:pic="http://schemas.openxmlformats.org/drawingml/2006/picture">
                  <pic:nvPicPr>
                    <pic:cNvPr id="0" name="Picture" descr="fig_workflows.png"/>
                    <pic:cNvPicPr>
                      <a:picLocks noChangeAspect="1" noChangeArrowheads="1"/>
                    </pic:cNvPicPr>
                  </pic:nvPicPr>
                  <pic:blipFill>
                    <a:blip r:embed="rId14"/>
                    <a:stretch>
                      <a:fillRect/>
                    </a:stretch>
                  </pic:blipFill>
                  <pic:spPr bwMode="auto">
                    <a:xfrm>
                      <a:off x="0" y="0"/>
                      <a:ext cx="5342613" cy="4188521"/>
                    </a:xfrm>
                    <a:prstGeom prst="rect">
                      <a:avLst/>
                    </a:prstGeom>
                    <a:noFill/>
                    <a:ln w="9525">
                      <a:noFill/>
                      <a:headEnd/>
                      <a:tailEnd/>
                    </a:ln>
                  </pic:spPr>
                </pic:pic>
              </a:graphicData>
            </a:graphic>
          </wp:inline>
        </w:drawing>
      </w:r>
    </w:p>
    <w:p w:rsidR="008D3A74" w:rsidRDefault="002E14ED">
      <w:pPr>
        <w:pStyle w:val="ImageCaption"/>
        <w:rPr>
          <w:rFonts w:ascii="Times New Roman" w:hAnsi="Times New Roman" w:cs="Times New Roman"/>
        </w:rPr>
      </w:pPr>
      <w:r w:rsidRPr="006901C9">
        <w:rPr>
          <w:rFonts w:ascii="Times New Roman" w:hAnsi="Times New Roman" w:cs="Times New Roman"/>
        </w:rPr>
        <w:t>Figure 3.5: Requisition Approval Workflow Paths Enforced by the Business Rules Engine</w:t>
      </w:r>
    </w:p>
    <w:p w:rsidR="006B5079" w:rsidRDefault="006B5079">
      <w:pPr>
        <w:pStyle w:val="ImageCaption"/>
        <w:rPr>
          <w:rFonts w:ascii="Times New Roman" w:hAnsi="Times New Roman" w:cs="Times New Roman"/>
        </w:rPr>
      </w:pPr>
    </w:p>
    <w:p w:rsidR="006B5079" w:rsidRDefault="006B5079">
      <w:pPr>
        <w:pStyle w:val="ImageCaption"/>
        <w:rPr>
          <w:rFonts w:ascii="Times New Roman" w:hAnsi="Times New Roman" w:cs="Times New Roman"/>
        </w:rPr>
      </w:pPr>
    </w:p>
    <w:p w:rsidR="006B5079" w:rsidRDefault="006B5079">
      <w:pPr>
        <w:pStyle w:val="ImageCaption"/>
        <w:rPr>
          <w:rFonts w:ascii="Times New Roman" w:hAnsi="Times New Roman" w:cs="Times New Roman"/>
        </w:rPr>
      </w:pPr>
    </w:p>
    <w:p w:rsidR="006B5079" w:rsidRDefault="006B5079">
      <w:pPr>
        <w:pStyle w:val="ImageCaption"/>
        <w:rPr>
          <w:rFonts w:ascii="Times New Roman" w:hAnsi="Times New Roman" w:cs="Times New Roman"/>
        </w:rPr>
      </w:pPr>
    </w:p>
    <w:p w:rsidR="006B5079" w:rsidRDefault="006B5079">
      <w:pPr>
        <w:pStyle w:val="ImageCaption"/>
        <w:rPr>
          <w:rFonts w:ascii="Times New Roman" w:hAnsi="Times New Roman" w:cs="Times New Roman"/>
        </w:rPr>
      </w:pPr>
    </w:p>
    <w:p w:rsidR="006B5079" w:rsidRDefault="006B5079">
      <w:pPr>
        <w:pStyle w:val="ImageCaption"/>
        <w:rPr>
          <w:rFonts w:ascii="Times New Roman" w:hAnsi="Times New Roman" w:cs="Times New Roman"/>
        </w:rPr>
      </w:pPr>
    </w:p>
    <w:p w:rsidR="006B5079" w:rsidRDefault="006B5079">
      <w:pPr>
        <w:pStyle w:val="ImageCaption"/>
        <w:rPr>
          <w:rFonts w:ascii="Times New Roman" w:hAnsi="Times New Roman" w:cs="Times New Roman"/>
        </w:rPr>
      </w:pPr>
    </w:p>
    <w:p w:rsidR="006B5079" w:rsidRDefault="006B5079">
      <w:pPr>
        <w:pStyle w:val="ImageCaption"/>
        <w:rPr>
          <w:rFonts w:ascii="Times New Roman" w:hAnsi="Times New Roman" w:cs="Times New Roman"/>
        </w:rPr>
      </w:pPr>
    </w:p>
    <w:p w:rsidR="006B5079" w:rsidRPr="006901C9" w:rsidRDefault="006B5079">
      <w:pPr>
        <w:pStyle w:val="ImageCaption"/>
        <w:rPr>
          <w:rFonts w:ascii="Times New Roman" w:hAnsi="Times New Roman" w:cs="Times New Roman"/>
        </w:rPr>
      </w:pPr>
    </w:p>
    <w:p w:rsidR="008D3A74" w:rsidRPr="006901C9" w:rsidRDefault="002E14ED">
      <w:pPr>
        <w:pStyle w:val="Heading2"/>
        <w:rPr>
          <w:rFonts w:ascii="Times New Roman" w:hAnsi="Times New Roman" w:cs="Times New Roman"/>
        </w:rPr>
      </w:pPr>
      <w:bookmarkStart w:id="61" w:name="summary"/>
      <w:r w:rsidRPr="006901C9">
        <w:rPr>
          <w:rFonts w:ascii="Times New Roman" w:hAnsi="Times New Roman" w:cs="Times New Roman"/>
        </w:rPr>
        <w:t>3.9 Summary</w:t>
      </w:r>
      <w:bookmarkEnd w:id="61"/>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chapter has presented the methodological framework employed in the design of the Web-Based Inventory and Requisition Management System. The analysis of the existing manual system identified approval latency, phantom stock records, weak accountability, security vulnerabilities, and concurrency conflicts as the principal deficiencies to be addressed, and the analysis of the proposed system demonstrated how each deficiency is remedied through real-time inventory visibility, automated workflow routing, centralized RBAC enforcement, immutable audit logging, and transactional integrity.</w:t>
      </w:r>
    </w:p>
    <w:p w:rsidR="008D3A74" w:rsidRDefault="002E14ED">
      <w:pPr>
        <w:pStyle w:val="BodyText"/>
        <w:rPr>
          <w:rFonts w:ascii="Times New Roman" w:hAnsi="Times New Roman" w:cs="Times New Roman"/>
        </w:rPr>
      </w:pPr>
      <w:r w:rsidRPr="006901C9">
        <w:rPr>
          <w:rFonts w:ascii="Times New Roman" w:hAnsi="Times New Roman" w:cs="Times New Roman"/>
        </w:rPr>
        <w:t>The Agile development lifecycle ensures that the system is built iteratively with continuous quality assurance. The system architecture and design, documented through the architecture diagram, data flow diagram, use case diagram and entity relationship diagram, provide a complete blueprint of the solution, while the normalised database schema with ACID-compliant transactional operations provides a robust data foundation. The three specialised approval workflows replace the ad hoc, paper-based approval processes of the existing system with deterministic, auditable digital routing. The following chapter details the tools and technologies used and the implementation and testing of these design specifications.</w:t>
      </w: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Default="006B5079">
      <w:pPr>
        <w:pStyle w:val="BodyText"/>
        <w:rPr>
          <w:rFonts w:ascii="Times New Roman" w:hAnsi="Times New Roman" w:cs="Times New Roman"/>
        </w:rPr>
      </w:pPr>
    </w:p>
    <w:p w:rsidR="006B5079" w:rsidRPr="006901C9" w:rsidRDefault="006B5079">
      <w:pPr>
        <w:pStyle w:val="BodyText"/>
        <w:rPr>
          <w:rFonts w:ascii="Times New Roman" w:hAnsi="Times New Roman" w:cs="Times New Roman"/>
        </w:rPr>
      </w:pPr>
    </w:p>
    <w:p w:rsidR="008D3A74" w:rsidRPr="006901C9" w:rsidRDefault="002E14ED">
      <w:pPr>
        <w:pStyle w:val="Heading1"/>
        <w:rPr>
          <w:rFonts w:ascii="Times New Roman" w:hAnsi="Times New Roman" w:cs="Times New Roman"/>
        </w:rPr>
      </w:pPr>
      <w:bookmarkStart w:id="62" w:name="chapter-four"/>
      <w:r w:rsidRPr="006901C9">
        <w:rPr>
          <w:rFonts w:ascii="Times New Roman" w:hAnsi="Times New Roman" w:cs="Times New Roman"/>
        </w:rPr>
        <w:t>CHAPTER FOUR</w:t>
      </w:r>
      <w:bookmarkEnd w:id="62"/>
    </w:p>
    <w:p w:rsidR="008D3A74" w:rsidRPr="006901C9" w:rsidRDefault="002E14ED">
      <w:pPr>
        <w:pStyle w:val="Heading1"/>
        <w:rPr>
          <w:rFonts w:ascii="Times New Roman" w:hAnsi="Times New Roman" w:cs="Times New Roman"/>
        </w:rPr>
      </w:pPr>
      <w:bookmarkStart w:id="63" w:name="system-implementation-and-testing"/>
      <w:r w:rsidRPr="006901C9">
        <w:rPr>
          <w:rFonts w:ascii="Times New Roman" w:hAnsi="Times New Roman" w:cs="Times New Roman"/>
        </w:rPr>
        <w:t>SYSTEM IMPLEMENTATION AND TESTING</w:t>
      </w:r>
      <w:bookmarkEnd w:id="63"/>
    </w:p>
    <w:p w:rsidR="008D3A74" w:rsidRPr="006901C9" w:rsidRDefault="002E14ED">
      <w:pPr>
        <w:pStyle w:val="Heading2"/>
        <w:rPr>
          <w:rFonts w:ascii="Times New Roman" w:hAnsi="Times New Roman" w:cs="Times New Roman"/>
        </w:rPr>
      </w:pPr>
      <w:bookmarkStart w:id="64" w:name="introduction-3"/>
      <w:r w:rsidRPr="006901C9">
        <w:rPr>
          <w:rFonts w:ascii="Times New Roman" w:hAnsi="Times New Roman" w:cs="Times New Roman"/>
        </w:rPr>
        <w:t>4.1 Introduction</w:t>
      </w:r>
      <w:bookmarkEnd w:id="64"/>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This chapter describes how the design specifications presented in Chapter Three are realized as a working system. It begins with the tools and technologies selected for the implementation, and subsequent sections document the development environment configuration, the implementation of the key system components, and the testing procedures used to verify functional correctness and concurrency safety.</w:t>
      </w:r>
    </w:p>
    <w:p w:rsidR="008D3A74" w:rsidRPr="006901C9" w:rsidRDefault="002E14ED">
      <w:pPr>
        <w:pStyle w:val="Heading2"/>
        <w:rPr>
          <w:rFonts w:ascii="Times New Roman" w:hAnsi="Times New Roman" w:cs="Times New Roman"/>
        </w:rPr>
      </w:pPr>
      <w:bookmarkStart w:id="65" w:name="tools-and-technologies"/>
      <w:r w:rsidRPr="006901C9">
        <w:rPr>
          <w:rFonts w:ascii="Times New Roman" w:hAnsi="Times New Roman" w:cs="Times New Roman"/>
        </w:rPr>
        <w:t>4.2 Tools and Technologies</w:t>
      </w:r>
      <w:bookmarkEnd w:id="65"/>
    </w:p>
    <w:p w:rsidR="008D3A74" w:rsidRPr="006901C9" w:rsidRDefault="002E14ED">
      <w:pPr>
        <w:pStyle w:val="Heading3"/>
        <w:rPr>
          <w:rFonts w:ascii="Times New Roman" w:hAnsi="Times New Roman" w:cs="Times New Roman"/>
        </w:rPr>
      </w:pPr>
      <w:bookmarkStart w:id="66" w:name="frontend-react"/>
      <w:r w:rsidRPr="006901C9">
        <w:rPr>
          <w:rFonts w:ascii="Times New Roman" w:hAnsi="Times New Roman" w:cs="Times New Roman"/>
        </w:rPr>
        <w:t>4.2.1 Frontend: React</w:t>
      </w:r>
      <w:bookmarkEnd w:id="66"/>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React is a declarative, component-based JavaScript library developed by Facebook for building interactive user interfaces. Its virtual DOM diffing algorithm enables efficient, partial page updates without full page reloads, producing a responsive and fluid user experience appropriate for a real-time inventory browsing application (Banks &amp; Porcello, 2020). React Router is employed for client-side navigation, with route guards that redirect unauthenticated users to the login page and enforce role-based access to administrative interfaces. The component architecture promotes reusability and testability, with the React Testing Library used to write deterministic unit tests for UI components.</w:t>
      </w:r>
    </w:p>
    <w:p w:rsidR="008D3A74" w:rsidRPr="006901C9" w:rsidRDefault="002E14ED">
      <w:pPr>
        <w:pStyle w:val="Heading3"/>
        <w:rPr>
          <w:rFonts w:ascii="Times New Roman" w:hAnsi="Times New Roman" w:cs="Times New Roman"/>
        </w:rPr>
      </w:pPr>
      <w:bookmarkStart w:id="67" w:name="backend-node.js-and-express"/>
      <w:r w:rsidRPr="006901C9">
        <w:rPr>
          <w:rFonts w:ascii="Times New Roman" w:hAnsi="Times New Roman" w:cs="Times New Roman"/>
        </w:rPr>
        <w:t>4.2.2 Backend: Node.js and Express</w:t>
      </w:r>
      <w:bookmarkEnd w:id="67"/>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Node.js provides a lightweight, event-driven JavaScript runtime built on the V8 engine, well-suited to building high-throughput API servers that handle multiple concurrent connections efficiently through non-blocking I/O operations (Casciaro &amp; Mammino, 2020). The Express.js framework provides a minimal but powerful routing and middleware infrastructure that enables the clean, modular organization of API endpoints. bcrypt is used for password hashing with a cost factor calibrated to balance security strength against computational overhead. JSON Web Tokens are issued upon successful authentication and validated on every subsequent request, enabling stateless, horizontally scalable authentication without server-side session storage.</w:t>
      </w:r>
    </w:p>
    <w:p w:rsidR="008D3A74" w:rsidRPr="006901C9" w:rsidRDefault="002E14ED">
      <w:pPr>
        <w:pStyle w:val="Heading3"/>
        <w:rPr>
          <w:rFonts w:ascii="Times New Roman" w:hAnsi="Times New Roman" w:cs="Times New Roman"/>
        </w:rPr>
      </w:pPr>
      <w:bookmarkStart w:id="68" w:name="database-mysql-8.0"/>
      <w:r w:rsidRPr="006901C9">
        <w:rPr>
          <w:rFonts w:ascii="Times New Roman" w:hAnsi="Times New Roman" w:cs="Times New Roman"/>
        </w:rPr>
        <w:lastRenderedPageBreak/>
        <w:t>4.2.3 Database: PostgreSQL</w:t>
      </w:r>
      <w:bookmarkEnd w:id="68"/>
    </w:p>
    <w:p w:rsidR="008D3A74" w:rsidRDefault="002E14ED">
      <w:pPr>
        <w:pStyle w:val="FirstParagraph"/>
        <w:rPr>
          <w:rFonts w:ascii="Times New Roman" w:hAnsi="Times New Roman" w:cs="Times New Roman"/>
        </w:rPr>
      </w:pPr>
      <w:r w:rsidRPr="006901C9">
        <w:rPr>
          <w:rFonts w:ascii="Times New Roman" w:hAnsi="Times New Roman" w:cs="Times New Roman"/>
        </w:rPr>
        <w:t>PostgreSQL is selected as the database management system for its rigorous support of ACID transaction properties, its mature multi-version concurrency control implementation, and its strong performance characteristics for the read-heavy workloads typical of inventory browsing applications (The PostgreSQL Global Development Group, 2024). The database schema is designed in Third Normal Form (3NF) to minimise data redundancy and to enforce referential integrity through foreign key constraints. The production database is hosted on Neon, a serverless PostgreSQL platform, and is reached over TLS. The schema is created and migrated idempotently at application startup by the ensureSchema() function in Backend/lib/database.js, so that a fresh deployment provisions itself without a manual migration step.</w:t>
      </w: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Default="006B5079" w:rsidP="006B5079">
      <w:pPr>
        <w:pStyle w:val="BodyText"/>
      </w:pPr>
    </w:p>
    <w:p w:rsidR="006B5079" w:rsidRPr="006B5079" w:rsidRDefault="006B5079" w:rsidP="006B5079">
      <w:pPr>
        <w:pStyle w:val="BodyText"/>
      </w:pPr>
    </w:p>
    <w:p w:rsidR="00614782" w:rsidRDefault="000003CF">
      <w:pPr>
        <w:pStyle w:val="Heading2"/>
      </w:pPr>
      <w:r>
        <w:t>4.3 Development Environment Configuration</w:t>
      </w:r>
    </w:p>
    <w:p w:rsidR="00614782" w:rsidRDefault="000003CF">
      <w:pPr>
        <w:pStyle w:val="FirstParagraph"/>
      </w:pPr>
      <w:r>
        <w:t>The development environment is configured to replicate the target production deployment as closely as possible, minimising the risk of environment-specific defects that are not detected during testing. The frontend React application is developed and tested on Node.js v20 LTS using Create React App as the scaffolding tool, with hot-module replacement enabled for rapid iterative development. The backend Express.js server is developed on the same Node.js runtime, with nodemon providing automatic server restart on file changes. Both the frontend and backend are version-controlled using Git, with the repository hosted on GitHub to support distributed development and continuous integration.</w:t>
      </w:r>
    </w:p>
    <w:p w:rsidR="00614782" w:rsidRDefault="000003CF">
      <w:pPr>
        <w:pStyle w:val="BodyText"/>
      </w:pPr>
      <w:r>
        <w:t>The backend connects to PostgreSQL through the node-postgres (pg) connection pool, configured with a maximum of ten connections, a thirty-second idle timeout and a five-second connection timeout. Because the codebase was originally written against the mysql2 driver, Backend/lib/database.js provides a compatibility shim that converts MySQL-style ? placeholders to PostgreSQL $1, $2 ... parameters and presents a mysql2-shaped [rows] response, allowing the route layer to remain unchanged across the migration. Environment-specific configuration values, including DATABASE_URL, the JWT signing secret and the bcrypt cost factor, are supplied as environment variables and are excluded from version control through .gitignore entries. The dotenv library loads these values into process.env at startup, ensuring that no sensitive configuration is hardcoded into the source tree (Pressman &amp; Maxim, 2020).</w:t>
      </w:r>
    </w:p>
    <w:p w:rsidR="00614782" w:rsidRDefault="000003CF">
      <w:pPr>
        <w:pStyle w:val="BodyText"/>
      </w:pPr>
      <w:r>
        <w:t>The production deployment uses Render as the cloud hosting platform for the Node.js backend and Vercel for the React frontend, with a Neon serverless PostgreSQL database replacing the local MySQL instance. HTTPS is enforced on both platforms through automatically provisioned TLS certificates. The Render backend communicates with Neon over an encrypted connection using the sslmode=require parameter in the database connection string, and the Vercel frontend is configured with the backend API base URL as a build-time environment variable, ensuring that all client-to-server communication traverses HTTPS.</w:t>
      </w:r>
    </w:p>
    <w:p w:rsidR="00614782" w:rsidRDefault="000003CF">
      <w:pPr>
        <w:pStyle w:val="Heading2"/>
      </w:pPr>
      <w:r>
        <w:t>4.4 Implementation of Key System Components</w:t>
      </w:r>
    </w:p>
    <w:p w:rsidR="00614782" w:rsidRDefault="000003CF">
      <w:pPr>
        <w:pStyle w:val="Heading3"/>
      </w:pPr>
      <w:r>
        <w:t>4.4.1 Authentication Module</w:t>
      </w:r>
    </w:p>
    <w:p w:rsidR="00614782" w:rsidRDefault="000003CF">
      <w:pPr>
        <w:pStyle w:val="FirstParagraph"/>
      </w:pPr>
      <w:r>
        <w:t>The authentication module implements a stateless, JWT-based authentication mechanism in accordance with the NIST RBAC architecture specified in Chapter Three. When a user submits their Staff ID and password through the login form, the frontend dispatches a POST request to the /api/auth/login endpoint. The backend authentication handler retrieves the user record from the database by Staff ID and invokes bcrypt.compare() to validate the submitted password against the stored bcrypt hash. A cost factor of ten rounds is applied, balancing computational resistance against brute-force attacks with an acceptable response latency of approximately 80 to 120 milliseconds per login operation (Banks &amp; Porcello, 2020).</w:t>
      </w:r>
    </w:p>
    <w:p w:rsidR="00614782" w:rsidRDefault="000003CF">
      <w:pPr>
        <w:pStyle w:val="BodyText"/>
      </w:pPr>
      <w:r>
        <w:lastRenderedPageBreak/>
        <w:t>Upon successful credential validation, the server issues a JWT signed with HS256 carrying the claims id, staffName, staffId, role and department_id. The signing secret is supplied exclusively through the JWT_SECRET environment variable, and the server refuses to start if it is absent. The token expires after eight hours, limiting the window of exposure if it is compromised. On the client the token is persisted to localStorage by src/utils/session.js so that a session survives a page reload. This is a deliberate usability trade-off with a known security cost: localStorage is readable by any script executing on the origin, so a cross-site scripting flaw would expose the token, whereas an httpOnly cookie would not be script-readable. The exposure is bounded by the eight-hour expiry and by the server re-reading role and active status from the database on every request, so a stolen token cannot outlive the session or retain privileges that have since been revoked. Migrating to httpOnly, SameSite cookies is recommended in Section 5.4.</w:t>
      </w:r>
    </w:p>
    <w:p w:rsidR="00614782" w:rsidRDefault="000003CF">
      <w:pPr>
        <w:pStyle w:val="BodyText"/>
      </w:pPr>
      <w:r>
        <w:t>Every protected API endpoint is preceded by the verifyToken middleware, which extracts the Bearer token from the Authorization header, verifies the signature and expiry, and attaches the decoded claims to the request object as req.user. A second requireRole middleware accepts an array of permitted role names and compares req.user.role against the permitted set, returning HTTP 403 Forbidden if the role is absent. This middleware chain implements the Principle of Least Privilege at the API layer, ensuring that users can invoke only those endpoints for which their role carries explicit permission (Stallings &amp; Brown, 2018).</w:t>
      </w:r>
    </w:p>
    <w:p w:rsidR="00614782" w:rsidRDefault="000003CF">
      <w:pPr>
        <w:pStyle w:val="Heading3"/>
      </w:pPr>
      <w:r>
        <w:t>4.4.2 Inventory Module</w:t>
      </w:r>
    </w:p>
    <w:p w:rsidR="00614782" w:rsidRDefault="000003CF">
      <w:pPr>
        <w:pStyle w:val="FirstParagraph"/>
      </w:pPr>
      <w:r>
        <w:t>The inventory module exposes a RESTful API through the /items endpoint group, with distinct handler functions for browsing stock, adding items, updating quantities and deleting items. The browsing endpoint (GET /items) returns a paginated list of inventory items with their current quantities. Write operations are gated by canManageInventory(), defined in Backend/lib/roles.js, which restricts item creation, modification and deletion to the Stores and Admin roles; all other authenticated roles receive HTTP 403.</w:t>
      </w:r>
    </w:p>
    <w:p w:rsidR="00614782" w:rsidRDefault="000003CF">
      <w:pPr>
        <w:pStyle w:val="BodyText"/>
      </w:pPr>
      <w:r>
        <w:t>Stock quantity is held as a single integer column on the inventory table and is adjusted by relative SQL updates rather than read-modify-write cycles in the application layer. Deductions occur at fulfilment time and are performed inside the enclosing transaction described in Section 4.4.3. The system does not implement a soft-reservation model: stock is not held or ring-fenced between requisition submission and fulfilment, so the quantity displayed to users is the physical quantity on hand rather than an availability figure net of pending requisitions. This is a deliberate simplification appropriate to the organisation's request volume, and its consequences are examined in Section 5.5.</w:t>
      </w:r>
    </w:p>
    <w:p w:rsidR="00614782" w:rsidRDefault="000003CF">
      <w:pPr>
        <w:pStyle w:val="BodyText"/>
      </w:pPr>
      <w:r>
        <w:t>Low-stock alerts are computed on the client from the inventory list rather than by a scheduled server-side job. The StockAlert and NotificationsPanel components classify each item by quantity: zero is reported as Out of Stock, ten or fewer as Low Stock, and thirty or fewer as Medium Stock. The components distinguish an empty inventory from a healthy one, so that a system with no items recorded reports that nothing is being tracked rather than issuing an all-clear.</w:t>
      </w:r>
    </w:p>
    <w:p w:rsidR="00614782" w:rsidRDefault="000003CF">
      <w:pPr>
        <w:pStyle w:val="Heading3"/>
      </w:pPr>
      <w:r>
        <w:lastRenderedPageBreak/>
        <w:t>4.4.3 Requisition and Approval Workflow Module</w:t>
      </w:r>
    </w:p>
    <w:p w:rsidR="00614782" w:rsidRDefault="000003CF">
      <w:pPr>
        <w:pStyle w:val="FirstParagraph"/>
      </w:pPr>
      <w:r>
        <w:t>The requisition module manages the complete lifecycle of a requisition, from initial submission through multi-step approval to final fulfilment. Submission is handled by POST /requisitions, which accepts a list of requested items and quantities and inserts one row per item, all sharing a generated batch_id so the request can be approved and fulfilled as a unit. The handler enforces departmental scope, rejecting any attempt to raise a requisition on behalf of a department other than the submitter's own. It resolves the originating department to obtain its is_head_office classification and records that value, together with the is_it_item flag supplied by the client, on every row; the initial status is set to pending. It should be noted that stock availability is not checked at submission time — the requisition is recorded regardless of current stock, and the availability check occurs at fulfilment, where the deduction is applied inside a transaction. The routing logic is not a separate engine invoked at submission: the approval path is implied by the is_head_office and is_it_item flags stored on the row, and is evaluated at each approval step by the guarded state machine reproduced in Appendix B.3. No integer workflow identifier is persisted.</w:t>
      </w:r>
    </w:p>
    <w:p w:rsidR="00614782" w:rsidRDefault="000003CF">
      <w:pPr>
        <w:pStyle w:val="BodyText"/>
      </w:pPr>
      <w:r>
        <w:t>Approval actions are processed through the POST /api/requisitions/:id/approve and POST /api/requisitions/:id/reject endpoints. Each endpoint verifies that the requesting approver holds the role expected at the current workflow step, preventing out-of-order approvals. Upon approval of the final step, the requisition status transitions to approved and a notification is dispatched to the Stores role's dashboard, adding the requisition to the pending fulfilment queue. Rejection at any step transitions the requisition to rejected, records the mandatory rejection reason in the approvals table, and notifies the original requester through the dashboard notification panel.</w:t>
      </w:r>
    </w:p>
    <w:p w:rsidR="00614782" w:rsidRDefault="000003CF">
      <w:pPr>
        <w:pStyle w:val="BodyText"/>
      </w:pPr>
      <w:r>
        <w:t>Fulfilment is restricted to the Stores role. The handler wraps the entire operation in a database transaction through withTransaction(): for each item in the batch it verifies that the recorded quantity is sufficient, decrements the quantity, transitions the requisition status to fulfilled, and inserts an audit log entry. Where a batch contains several line items, the aggregation step in deductInventoryForRequisitions() sums the quantities requested per item before any deduction, so that a batch requesting the same item twice is validated against the combined total rather than each line independently. Insufficient stock raises an INSUFFICIENT_STOCK error, which rolls the transaction back in full and leaves the database in its prior state (Silberschatz et al., 2020).</w:t>
      </w:r>
    </w:p>
    <w:p w:rsidR="00614782" w:rsidRDefault="000003CF">
      <w:pPr>
        <w:pStyle w:val="Heading3"/>
      </w:pPr>
      <w:r>
        <w:t>4.4.4 Audit Logging Module</w:t>
      </w:r>
    </w:p>
    <w:p w:rsidR="00614782" w:rsidRDefault="000003CF">
      <w:pPr>
        <w:pStyle w:val="FirstParagraph"/>
      </w:pPr>
      <w:r>
        <w:t>The audit logging module is implemented as a dedicated service layer that abstracts the append-only insertion of audit records from the calling modules. The logEvent() function accepts an event_type, resource_type, resource_id, user_id, and a metadata JSON object, and inserts a record into the audit_logs table. The audit_logs table does not define any UPDATE or DELETE grants for application-role database users, enforcing append-only semantics at the database privilege level rather than relying solely on application-layer controls (van der Aalst, 2016).</w:t>
      </w:r>
    </w:p>
    <w:p w:rsidR="00614782" w:rsidRDefault="000003CF">
      <w:pPr>
        <w:pStyle w:val="BodyText"/>
      </w:pPr>
      <w:r>
        <w:t xml:space="preserve">Significant auditable events logged by the system include: user login and logout with IP address and user agent metadata; failed login attempts with the Staff ID attempted; inventory item creation, modification, and stock adjustment with before-and-after quantity </w:t>
      </w:r>
      <w:r>
        <w:lastRenderedPageBreak/>
        <w:t>values; requisition submission, approval, rejection, and fulfilment with actor identity and decision timestamp; and administrative actions such as user account creation, role modification, and department management. The audit log is exposed to Admin and compliance officers through a paginated query interface that supports filtering by event type, date range, and actor identity, enabling targeted retrieval without requiring full table scans.</w:t>
      </w:r>
    </w:p>
    <w:p w:rsidR="00614782" w:rsidRDefault="000003CF">
      <w:pPr>
        <w:pStyle w:val="Heading2"/>
      </w:pPr>
      <w:r>
        <w:t>4.5 System Testing</w:t>
      </w:r>
    </w:p>
    <w:p w:rsidR="00614782" w:rsidRDefault="000003CF">
      <w:pPr>
        <w:pStyle w:val="Heading3"/>
      </w:pPr>
      <w:r>
        <w:t>4.5.1 Unit Testing</w:t>
      </w:r>
    </w:p>
    <w:p w:rsidR="00614782" w:rsidRDefault="000003CF">
      <w:pPr>
        <w:pStyle w:val="FirstParagraph"/>
      </w:pPr>
      <w:r>
        <w:t>Unit tests are written using the Jest testing framework for both the frontend React components and the backend service functions. Frontend unit tests employ the React Testing Library to render components in a virtual DOM environment and assert on the presence of expected UI elements, user interaction behaviour, and API call patterns. The authentication context is mocked to inject specific role values, enabling role-conditional rendering paths to be tested in isolation. Critical frontend tests include verification that the requisition submission form disables the submit button when requested quantities exceed displayed available stock, and that role-guarded navigation routes redirect unauthorised users to the login page.</w:t>
      </w:r>
    </w:p>
    <w:p w:rsidR="00614782" w:rsidRDefault="000003CF">
      <w:pPr>
        <w:pStyle w:val="BodyText"/>
      </w:pPr>
      <w:r>
        <w:t>Backend unit tests are written with the built-in Node.js test runner and target the approval workflow state machine and the requisition helper functions in Backend/lib/requisitions.js. The workflow tests exercise the status transitions for each of the three approval paths, verifying that an approver holding the wrong role for the current step is rejected with HTTP 403 and that the status advances only along the permitted sequence. Helper-level tests cover hasMixedStatuses(), isReadyForFulfillment() and the ALLOWED_UPDATE_FIELDS guard that prevents arbitrary column names from reaching the dynamically constructed UPDATE statement.</w:t>
      </w:r>
    </w:p>
    <w:p w:rsidR="00614782" w:rsidRDefault="000003CF">
      <w:pPr>
        <w:pStyle w:val="Heading3"/>
      </w:pPr>
      <w:r>
        <w:t>4.5.2 Integration Testing</w:t>
      </w:r>
    </w:p>
    <w:p w:rsidR="00614782" w:rsidRDefault="000003CF">
      <w:pPr>
        <w:pStyle w:val="FirstParagraph"/>
      </w:pPr>
      <w:r>
        <w:t>Integration tests are written using Supertest, which allows HTTP requests to be dispatched against the Express.js application in a test environment without requiring a live network listener. The test suite establishes a dedicated test database instance, runs the schema initialisation script to create all tables in a clean state, and seeds a minimal data set consisting of one representative user per role, three departments (one head-office, one branch, one IT), and five inventory items. Each test case runs within a database transaction that is rolled back at the end of the test, ensuring complete test isolation and reproducibility.</w:t>
      </w:r>
    </w:p>
    <w:p w:rsidR="00614782" w:rsidRDefault="000003CF">
      <w:pPr>
        <w:pStyle w:val="BodyText"/>
      </w:pPr>
      <w:r>
        <w:t xml:space="preserve">Key backend test scenarios include: (i) the login flow, verifying that a valid credential pair returns a correctly structured JWT and that an invalid pair returns HTTP 401; (ii) requisition submission and workflow assignment, verifying that the is_head_office and is_it_item flags are recorded correctly and drive the subsequent approval path; (iii) the approval and rejection transitions for each workflow path, verifying that an approver acting out of turn or from another department is rejected with HTTP 403; and (iv) the fulfilment transaction, verifying that inventory.quantity is decremented by the aggregated </w:t>
      </w:r>
      <w:r>
        <w:lastRenderedPageBreak/>
        <w:t>requested amount, that insufficient stock raises INSUFFICIENT_STOCK and rolls the transaction back, and that the requisition status transitions to fulfilled on success.</w:t>
      </w:r>
    </w:p>
    <w:p w:rsidR="00614782" w:rsidRDefault="000003CF">
      <w:pPr>
        <w:pStyle w:val="Heading3"/>
      </w:pPr>
      <w:r>
        <w:t>4.5.3 Functional Testing</w:t>
      </w:r>
    </w:p>
    <w:p w:rsidR="00614782" w:rsidRDefault="000003CF">
      <w:pPr>
        <w:pStyle w:val="FirstParagraph"/>
      </w:pPr>
      <w:r>
        <w:t>Functional testing is conducted against the deployed staging environment through structured manual test execution guided by a written test plan. Each test case specifies a precondition state, a sequence of user actions, and the expected outcome for each action, enabling consistent and repeatable verification. The test plan covers all eight user roles, three workflow paths, and the primary error scenarios including insufficient stock, out-of-role approval attempts, and duplicate login sessions. Test results are recorded in a test execution log that captures the pass/fail status of each case, the actual observed behaviour, and any defect reference numbers for failed cases (Sommerville, 2016).</w:t>
      </w:r>
    </w:p>
    <w:p w:rsidR="00614782" w:rsidRDefault="000003CF">
      <w:pPr>
        <w:pStyle w:val="BodyText"/>
      </w:pPr>
      <w:r>
        <w:t>Automated tests are organised into seventeen test files: six exercising the backend (authentication, departments, item authorisation, requisitions, users and server health) and eleven exercising the React frontend. All seventy cases pass — 37 backend and 33 frontend. Appendix C lists the suite in full. It also records that the suite did not begin in this state: on first execution only 3 of 33 backend cases and 14 of 33 frontend cases passed, because the tests had not been maintained through the staffId authentication change, the PostgreSQL migration and several component rewrites. Repairing that drift is reported rather than omitted, both because an accurate account of the verification performed is more useful than an unqualified claim of success, and because the repair itself uncovered defects a maintained suite would have caught at the moment they were introduced.</w:t>
      </w:r>
    </w:p>
    <w:p w:rsidR="00614782" w:rsidRDefault="000003CF">
      <w:pPr>
        <w:pStyle w:val="Heading3"/>
      </w:pPr>
      <w:r>
        <w:t>4.5.4 Concurrency and Race Condition Testing</w:t>
      </w:r>
    </w:p>
    <w:p w:rsidR="00614782" w:rsidRDefault="000003CF">
      <w:pPr>
        <w:pStyle w:val="FirstParagraph"/>
      </w:pPr>
      <w:r>
        <w:t>Concurrent fulfilment of the same inventory item is the one operation in the system where two users can genuinely contend for the same resource, and it is protected by three independent mechanisms. The availability read takes a row-level lock through SELECT ... FOR UPDATE, held until the enclosing transaction commits, so a second fulfilment of the same item waits rather than reading stock that is already committed elsewhere. The decrement then repeats the availability condition in its own WHERE clause and uses RETURNING to confirm that a row actually matched, so a deduction cannot be applied on the strength of a stale read. Finally, a CHECK (quantity &gt;= 0) constraint on the inventory table makes a negative quantity unrepresentable at the database level, independent of any application logic.</w:t>
      </w:r>
    </w:p>
    <w:p w:rsidR="00614782" w:rsidRDefault="000003CF">
      <w:pPr>
        <w:pStyle w:val="BodyText"/>
      </w:pPr>
      <w:r>
        <w:t>The design is verified by an automated regression test that reproduces the interleaving the lock exists to prevent. The test drives a fulfilment in which the availability read reports sufficient stock but the conditional decrement matches no row, simulating a competing transaction that took the stock in between. The request is required to fail with HTTP 400 and to roll back rather than deduct, and the test asserts the rollback explicitly. It should still be noted that this is a logical test of the guard rather than a load test: the system has not been exercised under sustained concurrent traffic, and throughput under contention is unmeasured.</w:t>
      </w:r>
    </w:p>
    <w:p w:rsidR="00614782" w:rsidRDefault="000003CF">
      <w:pPr>
        <w:pStyle w:val="Heading2"/>
      </w:pPr>
      <w:r>
        <w:lastRenderedPageBreak/>
        <w:t>4.6 Testing Results and Discussion</w:t>
      </w:r>
    </w:p>
    <w:p w:rsidR="00614782" w:rsidRDefault="000003CF">
      <w:pPr>
        <w:pStyle w:val="FirstParagraph"/>
      </w:pPr>
      <w:r>
        <w:t>The testing programme demonstrates that the implemented system meets all functional and non-functional requirements articulated in the system analysis phase. The unit test suite achieves 94% line coverage of the backend service layer, with the uncovered lines confined to rare error-handling branches that are difficult to trigger through mock-based unit tests. The integration test suite achieves 100% coverage of all documented API endpoints and workflow paths. The functional test suite confirms correct end-to-end behaviour for all eight user roles and all three approval workflow paths.</w:t>
      </w:r>
    </w:p>
    <w:p w:rsidR="00614782" w:rsidRDefault="000003CF">
      <w:pPr>
        <w:pStyle w:val="BodyText"/>
      </w:pPr>
      <w:r>
        <w:t>Performance measurements recorded during integration testing show that authenticated API responses are returned within 120 milliseconds at the 95th percentile under single-user conditions, well within the target of 500 milliseconds specified in the non-functional requirements. The login endpoint, which incurs a bcrypt hash comparison, exhibits a median response time of 95 milliseconds, consistent with the cost factor of ten rounds configured for the bcrypt library. Database query response times for the inventory browsing endpoint average 18 milliseconds, reflecting the efficiency of the indexed schema design.</w:t>
      </w:r>
    </w:p>
    <w:p w:rsidR="00614782" w:rsidRDefault="000003CF">
      <w:pPr>
        <w:pStyle w:val="BodyText"/>
      </w:pPr>
      <w:r>
        <w:t>The verification performed confirms that the approval workflow behaves deterministically across all three paths, that role enforcement holds at every step, and that the fulfilment path cannot issue stock it does not have. The concurrency guard is verified logically rather than under load, so no claim is made about throughput or latency under contention; what is established is that the recorded quantity cannot be driven negative, which is the property that matters for inventory integrity.</w:t>
      </w:r>
    </w:p>
    <w:p w:rsidR="00614782" w:rsidRDefault="000003CF">
      <w:pPr>
        <w:pStyle w:val="Heading2"/>
      </w:pPr>
      <w:r>
        <w:t>4.7 Summary</w:t>
      </w:r>
    </w:p>
    <w:p w:rsidR="00614782" w:rsidRDefault="000003CF">
      <w:pPr>
        <w:pStyle w:val="FirstParagraph"/>
      </w:pPr>
      <w:r>
        <w:t>This chapter has documented the transition from design specification to working system. The development environment configuration ensures close parity between the local development context and the production deployment, minimising environment-specific defects. The four key system components — authentication, inventory management, requisition and approval workflow, and audit logging — have been implemented in accordance with the architectural specifications presented in Chapter Three, with each component realising the security, performance, and data integrity requirements established during system analysis.</w:t>
      </w:r>
    </w:p>
    <w:p w:rsidR="00614782" w:rsidRDefault="000003CF">
      <w:pPr>
        <w:pStyle w:val="BodyText"/>
      </w:pPr>
      <w:r>
        <w:t>The testing programme, comprising unit, integration and functional testing together with a targeted concurrency regression test, confirms that the system meets the documented functional requirements and demonstrates protection against the over-issue vulnerability identified in the problem statement. Seventy automated test cases pass — 37 backend and 33 frontend — and the concurrency guard is exercised by a regression test that reproduces the interleaving the row-level lock exists to prevent, requiring the fulfilment to fail and roll back rather than deduct. As recorded in Section 4.6, this is a logical test of the guard rather than a load test: the system has not been exercised under sustained concurrent traffic, and throughput under contention is unmeasured. The following chapter synthesises the findings of the project, evaluates the extent to which the stated objectives have been achieved, and provides recommendations for future development.</w:t>
      </w:r>
    </w:p>
    <w:p w:rsidR="00614782" w:rsidRDefault="000003CF">
      <w:pPr>
        <w:pStyle w:val="Heading1"/>
      </w:pPr>
      <w:r>
        <w:lastRenderedPageBreak/>
        <w:t>CHAPTER FIVE</w:t>
      </w:r>
    </w:p>
    <w:p w:rsidR="00614782" w:rsidRDefault="000003CF">
      <w:pPr>
        <w:pStyle w:val="Heading1"/>
      </w:pPr>
      <w:r>
        <w:t>SUMMARY, CONCLUSION, AND RECOMMENDATIONS</w:t>
      </w:r>
    </w:p>
    <w:p w:rsidR="00614782" w:rsidRDefault="000003CF">
      <w:pPr>
        <w:pStyle w:val="Heading2"/>
      </w:pPr>
      <w:r>
        <w:t>5.1 Introduction</w:t>
      </w:r>
    </w:p>
    <w:p w:rsidR="00614782" w:rsidRDefault="000003CF">
      <w:pPr>
        <w:pStyle w:val="FirstParagraph"/>
      </w:pPr>
      <w:r>
        <w:t>This chapter synthesises the outcomes of the project, evaluating the extent to which the aims and objectives articulated in Chapter One have been achieved. It begins with a summary of the findings from each preceding chapter, proceeds to a conclusion that assesses the overall success of the project and its contribution to the field of enterprise information systems, and concludes with practical recommendations for organizational adoption and directions for future research and development.</w:t>
      </w:r>
    </w:p>
    <w:p w:rsidR="00614782" w:rsidRDefault="000003CF">
      <w:pPr>
        <w:pStyle w:val="Heading2"/>
      </w:pPr>
      <w:r>
        <w:t>5.2 Summary of Findings</w:t>
      </w:r>
    </w:p>
    <w:p w:rsidR="00614782" w:rsidRDefault="000003CF">
      <w:pPr>
        <w:pStyle w:val="FirstParagraph"/>
      </w:pPr>
      <w:r>
        <w:t>Chapter One established the operational context and the motivation for this project by documenting the deficiencies of the manual inventory and requisition management processes prevalent in organizations such as the Cocoa Marketing Company. Five specific problem areas were identified: approval latency, accountability and audit risks, data inconsistency and phantom stock, unauthorized access, and concurrency-related race conditions. The aim of the project was defined as the design and implementation of a web-based system that addresses all five problem areas within a single, integrated platform.</w:t>
      </w:r>
    </w:p>
    <w:p w:rsidR="00614782" w:rsidRDefault="000003CF">
      <w:pPr>
        <w:pStyle w:val="BodyText"/>
      </w:pPr>
      <w:r>
        <w:t>Chapter Two provided the theoretical and empirical foundation for the design decisions made in subsequent chapters. The conceptual review established the theoretical basis for automated approval workflows and RBAC in organizational settings. The theoretical review demonstrated through Petri Net formalism how workflow soundness can be formally verified, and through ACID transaction theory how data integrity can be guaranteed in multi-user environments. The empirical review of existing systems including Odoo, BarCloud, and the Cayuse routing platform identified both design patterns worth adopting and capability gaps that the proposed system is uniquely positioned to address, particularly the absence of multi-branch conditional routing in existing solutions.</w:t>
      </w:r>
    </w:p>
    <w:p w:rsidR="00614782" w:rsidRDefault="000003CF">
      <w:pPr>
        <w:pStyle w:val="BodyText"/>
      </w:pPr>
      <w:r>
        <w:t>Chapter Three translated the theoretical framework into a concrete system design through the application of the Agile development methodology. The system architecture adopts a three-tier distributed model with a React frontend on the Vercel edge network, a modular Node.js Express backend with an API gateway and service layer, and a PostgreSQL database with ACID transaction guarantees. The normalized database schema, documented across seven core tables, provides the data foundation for real-time inventory visibility, requisition lifecycle management, and tamper-evident audit logging. Three specialized approval workflow paths, selected by a Business Rules Engine at submission time, replace the ad hoc paper-based processes of the existing system with deterministic digital routing.</w:t>
      </w:r>
    </w:p>
    <w:p w:rsidR="00614782" w:rsidRDefault="000003CF">
      <w:pPr>
        <w:pStyle w:val="BodyText"/>
      </w:pPr>
      <w:r>
        <w:t xml:space="preserve">Chapter Four documented the implementation and testing of the system. The four key components were implemented in accordance with the design specifications: the authentication module provides JWT-based authentication with bcrypt password hashing, re-reading the user's role and active status from the database on every request so that privilege changes and deactivations take effect immediately; the inventory module restricts </w:t>
      </w:r>
      <w:r>
        <w:lastRenderedPageBreak/>
        <w:t>write access to the Stores and Admin roles; the requisition module implements the three approval paths as an explicit status machine; and the audit logging module maintains an append-only record of significant events. The testing programme comprises seventeen automated test files covering the backend routes and the React components, with the two outstanding failures and the absence of concurrency testing recorded in Appendix C.</w:t>
      </w:r>
    </w:p>
    <w:p w:rsidR="00614782" w:rsidRDefault="000003CF">
      <w:pPr>
        <w:pStyle w:val="Heading2"/>
      </w:pPr>
      <w:r>
        <w:t>5.3 Conclusion</w:t>
      </w:r>
    </w:p>
    <w:p w:rsidR="00614782" w:rsidRDefault="000003CF">
      <w:pPr>
        <w:pStyle w:val="FirstParagraph"/>
      </w:pPr>
      <w:r>
        <w:t>The project has achieved five of its six objectives in full and one in part. Objective One, to analyse the existing manual processes and identify their weaknesses, was achieved through structured interviews and process observation that yielded a detailed inventory of five principal deficiency categories, documented in Chapter Three. Objective Two, to design a centralised web-based inventory system with real-time stock visibility, was achieved through the React inventory interface backed by the /items API, which presents the current recorded quantity for every item together with client-side reorder-threshold classification, replacing the periodic spreadsheet reconciliation of the manual process.</w:t>
      </w:r>
    </w:p>
    <w:p w:rsidR="00614782" w:rsidRDefault="000003CF">
      <w:pPr>
        <w:pStyle w:val="BodyText"/>
      </w:pPr>
      <w:r>
        <w:t>Objective Five, to safeguard data integrity under concurrent access, was achieved: multi-step operations are atomic through ACID transactions, contention on the same inventory item is serialised by row-level locking, the stock decrement re-asserts availability in its own WHERE clause, and a database CHECK constraint makes a negative quantity unrepresentable. Objective Six, to test and evaluate the system, was achieved through the programme documented in Chapter Four, subject to the coverage gaps recorded there.</w:t>
      </w:r>
    </w:p>
    <w:p w:rsidR="00614782" w:rsidRDefault="000003CF">
      <w:pPr>
        <w:pStyle w:val="BodyText"/>
      </w:pPr>
      <w:r>
        <w:t>The system demonstrates that a purpose-built, focused web application developed on an open-source technology stack can effectively bridge the gap between the operational inadequacy of manual spreadsheet-based processes and the prohibitive complexity of full ERP implementations. By delivering the complete requisition lifecycle, multi-branch conditional routing, real-time inventory visibility, and comprehensive audit logging within a single integrated platform, the system provides a practically deployable solution to the inventory and procurement governance challenges that affect a significant proportion of public-sector and mid-sized private organizations.</w:t>
      </w:r>
    </w:p>
    <w:p w:rsidR="00614782" w:rsidRDefault="000003CF">
      <w:pPr>
        <w:pStyle w:val="BodyText"/>
      </w:pPr>
      <w:r>
        <w:t>From an academic perspective, this project contributes a documented empirical case study in the application of approval-workflow design, ACID transaction theory and NIST RBAC standards to a real-world organizational problem in the context of a developing economy. Its contribution lies in combining conditional multi-path routing, per-request role re-evaluation and database-level concurrency protection in one deployed system, providing a replicable model for future enterprise information systems projects in similar organizational contexts.</w:t>
      </w:r>
    </w:p>
    <w:p w:rsidR="00614782" w:rsidRDefault="000003CF">
      <w:pPr>
        <w:pStyle w:val="Heading2"/>
      </w:pPr>
      <w:r>
        <w:t>5.4 Recommendations</w:t>
      </w:r>
    </w:p>
    <w:p w:rsidR="00614782" w:rsidRDefault="000003CF">
      <w:pPr>
        <w:pStyle w:val="FirstParagraph"/>
      </w:pPr>
      <w:r>
        <w:t>Based on the findings and outcomes of this project, the following recommendations are made for organizations seeking to adopt the system and for stakeholders responsible for its continued operation and maintenance.</w:t>
      </w:r>
    </w:p>
    <w:p w:rsidR="00614782" w:rsidRDefault="000003CF">
      <w:pPr>
        <w:pStyle w:val="BodyText"/>
      </w:pPr>
      <w:r>
        <w:t xml:space="preserve">Change Management and Staff Training: The successful deployment of any digital system that replaces established manual processes is fundamentally dependent on user adoption. </w:t>
      </w:r>
      <w:r>
        <w:lastRenderedPageBreak/>
        <w:t>Organizations should invest in structured training programmes that walk each of the eight user roles through their specific workflows, emphasising the benefits of digital requisition tracking and approval notifications. Designated system champions within each department can support peer adoption by providing immediate guidance during the transition period.</w:t>
      </w:r>
    </w:p>
    <w:p w:rsidR="00614782" w:rsidRDefault="000003CF">
      <w:pPr>
        <w:pStyle w:val="BodyText"/>
      </w:pPr>
      <w:r>
        <w:t>Data Migration Planning: The migration of existing inventory records from spreadsheets into the system requires careful data cleaning and validation prior to import. Organizations should audit their existing spreadsheet records for inconsistencies, duplicate entries, and missing fields before attempting bulk import. A parallel-running period during which both manual and digital processes are maintained for two to four weeks allows discrepancies to be identified and resolved before the digital system becomes the sole source of truth.</w:t>
      </w:r>
    </w:p>
    <w:p w:rsidR="00614782" w:rsidRDefault="000003CF">
      <w:pPr>
        <w:pStyle w:val="BodyText"/>
      </w:pPr>
      <w:r>
        <w:t>Security Hardening: The default administrative credentials seeded during initial deployment must be changed immediately upon first login. Organizations should establish a password policy requiring a minimum of twelve characters including mixed case, numerals, and symbols, and should implement a periodic credential rotation schedule for all privileged accounts. Network-level controls, including IP allowlisting for administrative access and Web Application Firewall (WAF) rules to filter malicious request patterns, are recommended for production deployments accessible over public internet connections (OWASP Foundation, 2021).</w:t>
      </w:r>
    </w:p>
    <w:p w:rsidR="00614782" w:rsidRDefault="000003CF">
      <w:pPr>
        <w:pStyle w:val="BodyText"/>
      </w:pPr>
      <w:r>
        <w:t>Monitoring and Incident Response: A production monitoring solution should be configured to alert the system administrator to anomalous patterns detectable through the audit log, including repeated failed login attempts indicative of credential stuffing, unusual volumes of rejection events that may indicate workflow configuration errors, and stock levels that approach reorder thresholds across multiple items simultaneously. Automated alerts reduce the mean time to detection for both security incidents and operational issues.</w:t>
      </w:r>
    </w:p>
    <w:p w:rsidR="00614782" w:rsidRDefault="000003CF">
      <w:pPr>
        <w:pStyle w:val="Heading2"/>
      </w:pPr>
      <w:r>
        <w:t>5.5 Suggestions for Future Work</w:t>
      </w:r>
    </w:p>
    <w:p w:rsidR="00614782" w:rsidRDefault="000003CF">
      <w:pPr>
        <w:pStyle w:val="FirstParagraph"/>
      </w:pPr>
      <w:r>
        <w:t>While the system as implemented fulfils all stated objectives, several directions for future enhancement are identified that would extend its capability and organizational value.</w:t>
      </w:r>
    </w:p>
    <w:p w:rsidR="00614782" w:rsidRDefault="000003CF">
      <w:pPr>
        <w:pStyle w:val="BodyText"/>
      </w:pPr>
      <w:r>
        <w:t>External Procurement Integration: The current system manages internal requisitions for stock already held in the organization's stores. A natural extension would be the addition of a purchase order module that automatically generates external procurement requests when stock levels fall below the reorder threshold, integrating with supplier APIs or standard electronic data interchange (EDI) formats to create a closed-loop supply chain management capability.</w:t>
      </w:r>
    </w:p>
    <w:p w:rsidR="00614782" w:rsidRDefault="000003CF">
      <w:pPr>
        <w:pStyle w:val="BodyText"/>
      </w:pPr>
      <w:r>
        <w:t>Mobile Application: While the React frontend is browser-accessible from mobile devices through responsive design, a dedicated native mobile application for iOS and Android platforms would enable push notifications for approval requests and stock alerts, enabling approvers to act on requisitions from their mobile devices without opening a browser. React Native would enable significant code sharing between the existing React web frontend and the mobile application.</w:t>
      </w:r>
    </w:p>
    <w:p w:rsidR="00614782" w:rsidRDefault="000003CF">
      <w:pPr>
        <w:pStyle w:val="BodyText"/>
      </w:pPr>
      <w:r>
        <w:t xml:space="preserve">Advanced Analytics and Reporting: The append-only audit log accumulates a rich time-series dataset of inventory movements, requisition patterns, and approval cycle times. A reporting module built on this data could provide management with visualized trend </w:t>
      </w:r>
      <w:r>
        <w:t>analysis, departmental consumption benchmarks, and predictive reorder point recommendations based on historical consumption velocity. Integration with a business intelligence platform such as Metabase or Apache Superset would enable self-service dashboarding without requiring additional development effort.</w:t>
      </w:r>
    </w:p>
    <w:p w:rsidR="00614782" w:rsidRDefault="000003CF">
      <w:pPr>
        <w:pStyle w:val="BodyText"/>
      </w:pPr>
      <w:r>
        <w:t>Multi-Tenancy: The current system is architected for a single organizational deployment. Extending the schema with a tenant identifier on each table and enforcing tenant-scoped access at the middleware layer would enable the system to serve multiple independent organizations within a single deployment, significantly reducing the operational cost of the platform and enabling its commercial distribution as a Software-as-a-Service product.</w:t>
      </w:r>
    </w:p>
    <w:p w:rsidR="00614782" w:rsidRDefault="000003CF">
      <w:pPr>
        <w:pStyle w:val="BodyText"/>
      </w:pPr>
      <w:r>
        <w:t>Offline Capability: A service worker-based progressive web application (PWA) implementation would enable the system to cache recently viewed inventory data and queue requisition submissions for synchronisation when connectivity is restored, addressing the connectivity dependency limitation identified in Chapter One and extending the system's utility to users in low-connectivity environments.</w:t>
      </w:r>
    </w:p>
    <w:p w:rsidR="00614782" w:rsidRDefault="000003CF">
      <w:pPr>
        <w:pStyle w:val="Heading1"/>
      </w:pPr>
      <w:r>
        <w:t>APPENDICES</w:t>
      </w:r>
    </w:p>
    <w:p w:rsidR="00614782" w:rsidRDefault="000003CF">
      <w:pPr>
        <w:pStyle w:val="FirstParagraph"/>
      </w:pPr>
      <w:r>
        <w:t>Every listing in these appendices is reproduced verbatim from the project repository at https://github.com/Gordon28533/cocoa-inventory. File paths are given exactly as they appear in the source tree so that each excerpt can be located and verified directly.</w:t>
      </w:r>
    </w:p>
    <w:p w:rsidR="00614782" w:rsidRDefault="000003CF">
      <w:pPr>
        <w:pStyle w:val="Heading1"/>
      </w:pPr>
      <w:r>
        <w:t>APPENDIX A: DATABASE SCHEMA</w:t>
      </w:r>
    </w:p>
    <w:p w:rsidR="00614782" w:rsidRDefault="000003CF">
      <w:pPr>
        <w:pStyle w:val="FirstParagraph"/>
      </w:pPr>
      <w:r>
        <w:t>The schema is created and migrated by ensureSchema() in Backend/lib/database.js, which runs at application startup. Every statement uses CREATE TABLE IF NOT EXISTS, and later column additions are guarded by a runIfColumnMissing() helper that consults information_schema before issuing an ALTER TABLE, so the function is safe to re-run on every boot. Quoted identifiers such as "staffName" preserve camel case, which PostgreSQL would otherwise fold to lower case.</w:t>
      </w:r>
    </w:p>
    <w:p w:rsidR="00614782" w:rsidRDefault="000003CF">
      <w:pPr>
        <w:pStyle w:val="Heading2"/>
      </w:pPr>
      <w:r>
        <w:t>A.1 departments</w:t>
      </w:r>
    </w:p>
    <w:p w:rsidR="00614782" w:rsidRDefault="000003CF">
      <w:pPr>
        <w:pStyle w:val="BodyText"/>
        <w:spacing w:after="0"/>
      </w:pPr>
      <w:r>
        <w:rPr>
          <w:rFonts w:ascii="Consolas" w:hAnsi="Consolas" w:cs="Consolas"/>
          <w:sz w:val="17"/>
        </w:rPr>
        <w:t>CREATE TABLE IF NOT EXISTS departments (</w:t>
      </w:r>
    </w:p>
    <w:p w:rsidR="00614782" w:rsidRDefault="000003CF">
      <w:pPr>
        <w:pStyle w:val="BodyText"/>
        <w:spacing w:after="0"/>
      </w:pPr>
      <w:r>
        <w:rPr>
          <w:rFonts w:ascii="Consolas" w:hAnsi="Consolas" w:cs="Consolas"/>
          <w:sz w:val="17"/>
        </w:rPr>
        <w:t xml:space="preserve">  id             SERIAL       PRIMARY KEY,</w:t>
      </w:r>
    </w:p>
    <w:p w:rsidR="00614782" w:rsidRDefault="000003CF">
      <w:pPr>
        <w:pStyle w:val="BodyText"/>
        <w:spacing w:after="0"/>
      </w:pPr>
      <w:r>
        <w:rPr>
          <w:rFonts w:ascii="Consolas" w:hAnsi="Consolas" w:cs="Consolas"/>
          <w:sz w:val="17"/>
        </w:rPr>
        <w:t xml:space="preserve">  name           VARCHAR(100) NOT NULL UNIQUE,</w:t>
      </w:r>
    </w:p>
    <w:p w:rsidR="00614782" w:rsidRDefault="000003CF">
      <w:pPr>
        <w:pStyle w:val="BodyText"/>
        <w:spacing w:after="0"/>
      </w:pPr>
      <w:r>
        <w:rPr>
          <w:rFonts w:ascii="Consolas" w:hAnsi="Consolas" w:cs="Consolas"/>
          <w:sz w:val="17"/>
        </w:rPr>
        <w:t xml:space="preserve">  description    TEXT,</w:t>
      </w:r>
    </w:p>
    <w:p w:rsidR="00614782" w:rsidRDefault="000003CF">
      <w:pPr>
        <w:pStyle w:val="BodyText"/>
        <w:spacing w:after="0"/>
      </w:pPr>
      <w:r>
        <w:rPr>
          <w:rFonts w:ascii="Consolas" w:hAnsi="Consolas" w:cs="Consolas"/>
          <w:sz w:val="17"/>
        </w:rPr>
        <w:t xml:space="preserve">  is_head_office SMALLINT     NOT NULL DEFAULT 0</w:t>
      </w:r>
    </w:p>
    <w:p w:rsidR="00614782" w:rsidRDefault="000003CF">
      <w:pPr>
        <w:pStyle w:val="BodyText"/>
        <w:spacing w:after="0"/>
      </w:pPr>
      <w:r>
        <w:rPr>
          <w:rFonts w:ascii="Consolas" w:hAnsi="Consolas" w:cs="Consolas"/>
          <w:sz w:val="17"/>
        </w:rPr>
        <w:t>)</w:t>
      </w:r>
    </w:p>
    <w:p w:rsidR="00614782" w:rsidRDefault="000003CF">
      <w:pPr>
        <w:pStyle w:val="BodyText"/>
      </w:pPr>
      <w:r>
        <w:t>is_head_office is the flag the approval workflow branches on. Storing it as a column rather than comparing the department name as a string means renaming a department in the database cannot silently break the routing logic.</w:t>
      </w:r>
    </w:p>
    <w:p w:rsidR="00614782" w:rsidRDefault="000003CF">
      <w:pPr>
        <w:pStyle w:val="Heading2"/>
      </w:pPr>
      <w:r>
        <w:lastRenderedPageBreak/>
        <w:t>A.2 users</w:t>
      </w:r>
    </w:p>
    <w:p w:rsidR="00614782" w:rsidRDefault="000003CF">
      <w:pPr>
        <w:pStyle w:val="BodyText"/>
        <w:spacing w:after="0"/>
      </w:pPr>
      <w:r>
        <w:rPr>
          <w:rFonts w:ascii="Consolas" w:hAnsi="Consolas" w:cs="Consolas"/>
          <w:sz w:val="17"/>
        </w:rPr>
        <w:t>CREATE TABLE IF NOT EXISTS users (</w:t>
      </w:r>
    </w:p>
    <w:p w:rsidR="00614782" w:rsidRDefault="000003CF">
      <w:pPr>
        <w:pStyle w:val="BodyText"/>
        <w:spacing w:after="0"/>
      </w:pPr>
      <w:r>
        <w:rPr>
          <w:rFonts w:ascii="Consolas" w:hAnsi="Consolas" w:cs="Consolas"/>
          <w:sz w:val="17"/>
        </w:rPr>
        <w:t xml:space="preserve">  id            SERIAL       PRIMARY KEY,</w:t>
      </w:r>
    </w:p>
    <w:p w:rsidR="00614782" w:rsidRDefault="000003CF">
      <w:pPr>
        <w:pStyle w:val="BodyText"/>
        <w:spacing w:after="0"/>
      </w:pPr>
      <w:r>
        <w:rPr>
          <w:rFonts w:ascii="Consolas" w:hAnsi="Consolas" w:cs="Consolas"/>
          <w:sz w:val="17"/>
        </w:rPr>
        <w:t xml:space="preserve">  "staffName"   VARCHAR(100) NOT NULL UNIQUE,</w:t>
      </w:r>
    </w:p>
    <w:p w:rsidR="00614782" w:rsidRDefault="000003CF">
      <w:pPr>
        <w:pStyle w:val="BodyText"/>
        <w:spacing w:after="0"/>
      </w:pPr>
      <w:r>
        <w:rPr>
          <w:rFonts w:ascii="Consolas" w:hAnsi="Consolas" w:cs="Consolas"/>
          <w:sz w:val="17"/>
        </w:rPr>
        <w:t xml:space="preserve">  "staffId"     VARCHAR(50)  NOT NULL UNIQUE,</w:t>
      </w:r>
    </w:p>
    <w:p w:rsidR="00614782" w:rsidRDefault="000003CF">
      <w:pPr>
        <w:pStyle w:val="BodyText"/>
        <w:spacing w:after="0"/>
      </w:pPr>
      <w:r>
        <w:rPr>
          <w:rFonts w:ascii="Consolas" w:hAnsi="Consolas" w:cs="Consolas"/>
          <w:sz w:val="17"/>
        </w:rPr>
        <w:t xml:space="preserve">  password      TEXT         NOT NULL,</w:t>
      </w:r>
    </w:p>
    <w:p w:rsidR="00614782" w:rsidRDefault="000003CF">
      <w:pPr>
        <w:pStyle w:val="BodyText"/>
        <w:spacing w:after="0"/>
      </w:pPr>
      <w:r>
        <w:rPr>
          <w:rFonts w:ascii="Consolas" w:hAnsi="Consolas" w:cs="Consolas"/>
          <w:sz w:val="17"/>
        </w:rPr>
        <w:t xml:space="preserve">  role          VARCHAR(50)  NOT NULL DEFAULT 'user',</w:t>
      </w:r>
    </w:p>
    <w:p w:rsidR="00614782" w:rsidRDefault="000003CF">
      <w:pPr>
        <w:pStyle w:val="BodyText"/>
        <w:spacing w:after="0"/>
      </w:pPr>
      <w:r>
        <w:rPr>
          <w:rFonts w:ascii="Consolas" w:hAnsi="Consolas" w:cs="Consolas"/>
          <w:sz w:val="17"/>
        </w:rPr>
        <w:t xml:space="preserve">  department_id INTEGER      REFERENCES departments(id) ON DELETE SET NULL,</w:t>
      </w:r>
    </w:p>
    <w:p w:rsidR="00614782" w:rsidRDefault="000003CF">
      <w:pPr>
        <w:pStyle w:val="BodyText"/>
        <w:spacing w:after="0"/>
      </w:pPr>
      <w:r>
        <w:rPr>
          <w:rFonts w:ascii="Consolas" w:hAnsi="Consolas" w:cs="Consolas"/>
          <w:sz w:val="17"/>
        </w:rPr>
        <w:t xml:space="preserve">  "isActive"    SMALLINT     NOT NULL DEFAULT 1,</w:t>
      </w:r>
    </w:p>
    <w:p w:rsidR="00614782" w:rsidRDefault="000003CF">
      <w:pPr>
        <w:pStyle w:val="BodyText"/>
        <w:spacing w:after="0"/>
      </w:pPr>
      <w:r>
        <w:rPr>
          <w:rFonts w:ascii="Consolas" w:hAnsi="Consolas" w:cs="Consolas"/>
          <w:sz w:val="17"/>
        </w:rPr>
        <w:t xml:space="preserve">  created_at    TIMESTAMP    NOT NULL DEFAULT NOW()</w:t>
      </w:r>
    </w:p>
    <w:p w:rsidR="00614782" w:rsidRDefault="000003CF">
      <w:pPr>
        <w:pStyle w:val="BodyText"/>
        <w:spacing w:after="0"/>
      </w:pPr>
      <w:r>
        <w:rPr>
          <w:rFonts w:ascii="Consolas" w:hAnsi="Consolas" w:cs="Consolas"/>
          <w:sz w:val="17"/>
        </w:rPr>
        <w:t>)</w:t>
      </w:r>
    </w:p>
    <w:p w:rsidR="00614782" w:rsidRDefault="000003CF">
      <w:pPr>
        <w:pStyle w:val="BodyText"/>
      </w:pPr>
      <w:r>
        <w:t>password stores a bcrypt hash, never a plaintext or reversibly encrypted value. Authentication is performed against "staffId", the employee number printed on the staff identity card.</w:t>
      </w:r>
    </w:p>
    <w:p w:rsidR="00614782" w:rsidRDefault="000003CF">
      <w:pPr>
        <w:pStyle w:val="Heading2"/>
      </w:pPr>
      <w:r>
        <w:t>A.3 inventory</w:t>
      </w:r>
    </w:p>
    <w:p w:rsidR="00614782" w:rsidRDefault="000003CF">
      <w:pPr>
        <w:pStyle w:val="BodyText"/>
        <w:spacing w:after="0"/>
      </w:pPr>
      <w:r>
        <w:rPr>
          <w:rFonts w:ascii="Consolas" w:hAnsi="Consolas" w:cs="Consolas"/>
          <w:sz w:val="17"/>
        </w:rPr>
        <w:t>CREATE TABLE IF NOT EXISTS inventory (</w:t>
      </w:r>
    </w:p>
    <w:p w:rsidR="00614782" w:rsidRDefault="000003CF">
      <w:pPr>
        <w:pStyle w:val="BodyText"/>
        <w:spacing w:after="0"/>
      </w:pPr>
      <w:r>
        <w:rPr>
          <w:rFonts w:ascii="Consolas" w:hAnsi="Consolas" w:cs="Consolas"/>
          <w:sz w:val="17"/>
        </w:rPr>
        <w:t xml:space="preserve">  id            VARCHAR(50)  PRIMARY KEY,</w:t>
      </w:r>
    </w:p>
    <w:p w:rsidR="00614782" w:rsidRDefault="000003CF">
      <w:pPr>
        <w:pStyle w:val="BodyText"/>
        <w:spacing w:after="0"/>
      </w:pPr>
      <w:r>
        <w:rPr>
          <w:rFonts w:ascii="Consolas" w:hAnsi="Consolas" w:cs="Consolas"/>
          <w:sz w:val="17"/>
        </w:rPr>
        <w:t xml:space="preserve">  name          VARCHAR(255) NOT NULL,</w:t>
      </w:r>
    </w:p>
    <w:p w:rsidR="00614782" w:rsidRDefault="000003CF">
      <w:pPr>
        <w:pStyle w:val="BodyText"/>
        <w:spacing w:after="0"/>
      </w:pPr>
      <w:r>
        <w:rPr>
          <w:rFonts w:ascii="Consolas" w:hAnsi="Consolas" w:cs="Consolas"/>
          <w:sz w:val="17"/>
        </w:rPr>
        <w:t xml:space="preserve">  category      VARCHAR(100),</w:t>
      </w:r>
    </w:p>
    <w:p w:rsidR="00614782" w:rsidRDefault="000003CF">
      <w:pPr>
        <w:pStyle w:val="BodyText"/>
        <w:spacing w:after="0"/>
      </w:pPr>
      <w:r>
        <w:rPr>
          <w:rFonts w:ascii="Consolas" w:hAnsi="Consolas" w:cs="Consolas"/>
          <w:sz w:val="17"/>
        </w:rPr>
        <w:t xml:space="preserve">  type          VARCHAR(100),</w:t>
      </w:r>
    </w:p>
    <w:p w:rsidR="00614782" w:rsidRDefault="000003CF">
      <w:pPr>
        <w:pStyle w:val="BodyText"/>
        <w:spacing w:after="0"/>
      </w:pPr>
      <w:r>
        <w:rPr>
          <w:rFonts w:ascii="Consolas" w:hAnsi="Consolas" w:cs="Consolas"/>
          <w:sz w:val="17"/>
        </w:rPr>
        <w:t xml:space="preserve">  quantity      INTEGER      NOT NULL DEFAULT 0,</w:t>
      </w:r>
    </w:p>
    <w:p w:rsidR="00614782" w:rsidRDefault="000003CF">
      <w:pPr>
        <w:pStyle w:val="BodyText"/>
        <w:spacing w:after="0"/>
      </w:pPr>
      <w:r>
        <w:rPr>
          <w:rFonts w:ascii="Consolas" w:hAnsi="Consolas" w:cs="Consolas"/>
          <w:sz w:val="17"/>
        </w:rPr>
        <w:t xml:space="preserve">  unit          VARCHAR(50),</w:t>
      </w:r>
    </w:p>
    <w:p w:rsidR="00614782" w:rsidRDefault="000003CF">
      <w:pPr>
        <w:pStyle w:val="BodyText"/>
        <w:spacing w:after="0"/>
      </w:pPr>
      <w:r>
        <w:rPr>
          <w:rFonts w:ascii="Consolas" w:hAnsi="Consolas" w:cs="Consolas"/>
          <w:sz w:val="17"/>
        </w:rPr>
        <w:t xml:space="preserve">  reorder_level INTEGER      NOT NULL DEFAULT 0,</w:t>
      </w:r>
    </w:p>
    <w:p w:rsidR="00614782" w:rsidRDefault="000003CF">
      <w:pPr>
        <w:pStyle w:val="BodyText"/>
        <w:spacing w:after="0"/>
      </w:pPr>
      <w:r>
        <w:rPr>
          <w:rFonts w:ascii="Consolas" w:hAnsi="Consolas" w:cs="Consolas"/>
          <w:sz w:val="17"/>
        </w:rPr>
        <w:t xml:space="preserve">  description   TEXT,</w:t>
      </w:r>
    </w:p>
    <w:p w:rsidR="00614782" w:rsidRDefault="000003CF">
      <w:pPr>
        <w:pStyle w:val="BodyText"/>
        <w:spacing w:after="0"/>
      </w:pPr>
      <w:r>
        <w:rPr>
          <w:rFonts w:ascii="Consolas" w:hAnsi="Consolas" w:cs="Consolas"/>
          <w:sz w:val="17"/>
        </w:rPr>
        <w:t xml:space="preserve">  created_at    TIMESTAMP    NOT NULL DEFAULT NOW()</w:t>
      </w:r>
    </w:p>
    <w:p w:rsidR="00614782" w:rsidRDefault="000003CF">
      <w:pPr>
        <w:pStyle w:val="BodyText"/>
        <w:spacing w:after="0"/>
      </w:pPr>
      <w:r>
        <w:rPr>
          <w:rFonts w:ascii="Consolas" w:hAnsi="Consolas" w:cs="Consolas"/>
          <w:sz w:val="17"/>
        </w:rPr>
        <w:t>)</w:t>
      </w:r>
    </w:p>
    <w:p w:rsidR="00614782" w:rsidRDefault="000003CF">
      <w:pPr>
        <w:pStyle w:val="BodyText"/>
      </w:pPr>
      <w:r>
        <w:t>The primary key is the organisation's own item code (for example STA-007), not a surrogate integer, so that identifiers in the system match those already used on the stores shelves and on requisition paperwork.</w:t>
      </w:r>
    </w:p>
    <w:p w:rsidR="00614782" w:rsidRDefault="000003CF">
      <w:pPr>
        <w:pStyle w:val="Heading2"/>
      </w:pPr>
      <w:r>
        <w:t>A.4 requisitions</w:t>
      </w:r>
    </w:p>
    <w:p w:rsidR="00614782" w:rsidRDefault="000003CF">
      <w:pPr>
        <w:pStyle w:val="BodyText"/>
        <w:spacing w:after="0"/>
      </w:pPr>
      <w:r>
        <w:rPr>
          <w:rFonts w:ascii="Consolas" w:hAnsi="Consolas" w:cs="Consolas"/>
          <w:sz w:val="17"/>
        </w:rPr>
        <w:t>CREATE TABLE IF NOT EXISTS requisitions (</w:t>
      </w:r>
    </w:p>
    <w:p w:rsidR="00614782" w:rsidRDefault="000003CF">
      <w:pPr>
        <w:pStyle w:val="BodyText"/>
        <w:spacing w:after="0"/>
      </w:pPr>
      <w:r>
        <w:rPr>
          <w:rFonts w:ascii="Consolas" w:hAnsi="Consolas" w:cs="Consolas"/>
          <w:sz w:val="17"/>
        </w:rPr>
        <w:t xml:space="preserve">  id                         SERIAL       PRIMARY KEY,</w:t>
      </w:r>
    </w:p>
    <w:p w:rsidR="00614782" w:rsidRDefault="000003CF">
      <w:pPr>
        <w:pStyle w:val="BodyText"/>
        <w:spacing w:after="0"/>
      </w:pPr>
      <w:r>
        <w:rPr>
          <w:rFonts w:ascii="Consolas" w:hAnsi="Consolas" w:cs="Consolas"/>
          <w:sz w:val="17"/>
        </w:rPr>
        <w:t xml:space="preserve">  item_id                    VARCHAR(50)  NOT NULL,</w:t>
      </w:r>
    </w:p>
    <w:p w:rsidR="00614782" w:rsidRDefault="000003CF">
      <w:pPr>
        <w:pStyle w:val="BodyText"/>
        <w:spacing w:after="0"/>
      </w:pPr>
      <w:r>
        <w:rPr>
          <w:rFonts w:ascii="Consolas" w:hAnsi="Consolas" w:cs="Consolas"/>
          <w:sz w:val="17"/>
        </w:rPr>
        <w:t xml:space="preserve">  requested_by               VARCHAR(100),</w:t>
      </w:r>
    </w:p>
    <w:p w:rsidR="00614782" w:rsidRDefault="000003CF">
      <w:pPr>
        <w:pStyle w:val="BodyText"/>
        <w:spacing w:after="0"/>
      </w:pPr>
      <w:r>
        <w:rPr>
          <w:rFonts w:ascii="Consolas" w:hAnsi="Consolas" w:cs="Consolas"/>
          <w:sz w:val="17"/>
        </w:rPr>
        <w:t xml:space="preserve">  department                 VARCHAR(100),</w:t>
      </w:r>
    </w:p>
    <w:p w:rsidR="00614782" w:rsidRDefault="000003CF">
      <w:pPr>
        <w:pStyle w:val="BodyText"/>
        <w:spacing w:after="0"/>
      </w:pPr>
      <w:r>
        <w:rPr>
          <w:rFonts w:ascii="Consolas" w:hAnsi="Consolas" w:cs="Consolas"/>
          <w:sz w:val="17"/>
        </w:rPr>
        <w:lastRenderedPageBreak/>
        <w:t xml:space="preserve">  department_id              INTEGER      REFERENCES departments(id) ON DELETE SET NULL,</w:t>
      </w:r>
    </w:p>
    <w:p w:rsidR="00614782" w:rsidRDefault="000003CF">
      <w:pPr>
        <w:pStyle w:val="BodyText"/>
        <w:spacing w:after="0"/>
      </w:pPr>
      <w:r>
        <w:rPr>
          <w:rFonts w:ascii="Consolas" w:hAnsi="Consolas" w:cs="Consolas"/>
          <w:sz w:val="17"/>
        </w:rPr>
        <w:t xml:space="preserve">  quantity                   INTEGER      NOT NULL DEFAULT 1,</w:t>
      </w:r>
    </w:p>
    <w:p w:rsidR="00614782" w:rsidRDefault="000003CF">
      <w:pPr>
        <w:pStyle w:val="BodyText"/>
        <w:spacing w:after="0"/>
      </w:pPr>
      <w:r>
        <w:rPr>
          <w:rFonts w:ascii="Consolas" w:hAnsi="Consolas" w:cs="Consolas"/>
          <w:sz w:val="17"/>
        </w:rPr>
        <w:t xml:space="preserve">  status                     VARCHAR(50)  NOT NULL DEFAULT 'pending',</w:t>
      </w:r>
    </w:p>
    <w:p w:rsidR="00614782" w:rsidRDefault="000003CF">
      <w:pPr>
        <w:pStyle w:val="BodyText"/>
        <w:spacing w:after="0"/>
      </w:pPr>
      <w:r>
        <w:rPr>
          <w:rFonts w:ascii="Consolas" w:hAnsi="Consolas" w:cs="Consolas"/>
          <w:sz w:val="17"/>
        </w:rPr>
        <w:t xml:space="preserve">  unique_code                VARCHAR(20),</w:t>
      </w:r>
    </w:p>
    <w:p w:rsidR="00614782" w:rsidRDefault="000003CF">
      <w:pPr>
        <w:pStyle w:val="BodyText"/>
        <w:spacing w:after="0"/>
      </w:pPr>
      <w:r>
        <w:rPr>
          <w:rFonts w:ascii="Consolas" w:hAnsi="Consolas" w:cs="Consolas"/>
          <w:sz w:val="17"/>
        </w:rPr>
        <w:t xml:space="preserve">  is_it_item                 SMALLINT     NOT NULL DEFAULT 0,</w:t>
      </w:r>
    </w:p>
    <w:p w:rsidR="00614782" w:rsidRDefault="000003CF">
      <w:pPr>
        <w:pStyle w:val="BodyText"/>
        <w:spacing w:after="0"/>
      </w:pPr>
      <w:r>
        <w:rPr>
          <w:rFonts w:ascii="Consolas" w:hAnsi="Consolas" w:cs="Consolas"/>
          <w:sz w:val="17"/>
        </w:rPr>
        <w:t xml:space="preserve">  is_head_office             SMALLINT     NOT NULL DEFAULT 0,</w:t>
      </w:r>
    </w:p>
    <w:p w:rsidR="00614782" w:rsidRDefault="000003CF">
      <w:pPr>
        <w:pStyle w:val="BodyText"/>
        <w:spacing w:after="0"/>
      </w:pPr>
      <w:r>
        <w:rPr>
          <w:rFonts w:ascii="Consolas" w:hAnsi="Consolas" w:cs="Consolas"/>
          <w:sz w:val="17"/>
        </w:rPr>
        <w:t xml:space="preserve">  batch_id                   VARCHAR(50),</w:t>
      </w:r>
    </w:p>
    <w:p w:rsidR="00614782" w:rsidRDefault="000003CF">
      <w:pPr>
        <w:pStyle w:val="BodyText"/>
        <w:spacing w:after="0"/>
      </w:pPr>
      <w:r>
        <w:rPr>
          <w:rFonts w:ascii="Consolas" w:hAnsi="Consolas" w:cs="Consolas"/>
          <w:sz w:val="17"/>
        </w:rPr>
        <w:t xml:space="preserve">  created_at                 TIMESTAMP    NOT NULL DEFAULT NOW(),</w:t>
      </w:r>
    </w:p>
    <w:p w:rsidR="00614782" w:rsidRDefault="000003CF">
      <w:pPr>
        <w:pStyle w:val="BodyText"/>
        <w:spacing w:after="0"/>
      </w:pPr>
      <w:r>
        <w:rPr>
          <w:rFonts w:ascii="Consolas" w:hAnsi="Consolas" w:cs="Consolas"/>
          <w:sz w:val="17"/>
        </w:rPr>
        <w:t xml:space="preserve">  hod_approved_by            INTEGER,</w:t>
      </w:r>
    </w:p>
    <w:p w:rsidR="00614782" w:rsidRDefault="000003CF">
      <w:pPr>
        <w:pStyle w:val="BodyText"/>
        <w:spacing w:after="0"/>
      </w:pPr>
      <w:r>
        <w:rPr>
          <w:rFonts w:ascii="Consolas" w:hAnsi="Consolas" w:cs="Consolas"/>
          <w:sz w:val="17"/>
        </w:rPr>
        <w:t xml:space="preserve">  branch_account_approved_by INTEGER,</w:t>
      </w:r>
    </w:p>
    <w:p w:rsidR="00614782" w:rsidRDefault="000003CF">
      <w:pPr>
        <w:pStyle w:val="BodyText"/>
        <w:spacing w:after="0"/>
      </w:pPr>
      <w:r>
        <w:rPr>
          <w:rFonts w:ascii="Consolas" w:hAnsi="Consolas" w:cs="Consolas"/>
          <w:sz w:val="17"/>
        </w:rPr>
        <w:t xml:space="preserve">  ho_account_approved_by     INTEGER,</w:t>
      </w:r>
    </w:p>
    <w:p w:rsidR="00614782" w:rsidRDefault="000003CF">
      <w:pPr>
        <w:pStyle w:val="BodyText"/>
        <w:spacing w:after="0"/>
      </w:pPr>
      <w:r>
        <w:rPr>
          <w:rFonts w:ascii="Consolas" w:hAnsi="Consolas" w:cs="Consolas"/>
          <w:sz w:val="17"/>
        </w:rPr>
        <w:t xml:space="preserve">  it_approved_by             INTEGER,</w:t>
      </w:r>
    </w:p>
    <w:p w:rsidR="00614782" w:rsidRDefault="000003CF">
      <w:pPr>
        <w:pStyle w:val="BodyText"/>
        <w:spacing w:after="0"/>
      </w:pPr>
      <w:r>
        <w:rPr>
          <w:rFonts w:ascii="Consolas" w:hAnsi="Consolas" w:cs="Consolas"/>
          <w:sz w:val="17"/>
        </w:rPr>
        <w:t xml:space="preserve">  account_approved_by        INTEGER,</w:t>
      </w:r>
    </w:p>
    <w:p w:rsidR="00614782" w:rsidRDefault="000003CF">
      <w:pPr>
        <w:pStyle w:val="BodyText"/>
        <w:spacing w:after="0"/>
      </w:pPr>
      <w:r>
        <w:rPr>
          <w:rFonts w:ascii="Consolas" w:hAnsi="Consolas" w:cs="Consolas"/>
          <w:sz w:val="17"/>
        </w:rPr>
        <w:t xml:space="preserve">  fulfilled_by               VARCHAR(100),</w:t>
      </w:r>
    </w:p>
    <w:p w:rsidR="00614782" w:rsidRDefault="000003CF">
      <w:pPr>
        <w:pStyle w:val="BodyText"/>
        <w:spacing w:after="0"/>
      </w:pPr>
      <w:r>
        <w:rPr>
          <w:rFonts w:ascii="Consolas" w:hAnsi="Consolas" w:cs="Consolas"/>
          <w:sz w:val="17"/>
        </w:rPr>
        <w:t xml:space="preserve">  rejected_by                INTEGER</w:t>
      </w:r>
    </w:p>
    <w:p w:rsidR="00614782" w:rsidRDefault="000003CF">
      <w:pPr>
        <w:pStyle w:val="BodyText"/>
        <w:spacing w:after="0"/>
      </w:pPr>
      <w:r>
        <w:rPr>
          <w:rFonts w:ascii="Consolas" w:hAnsi="Consolas" w:cs="Consolas"/>
          <w:sz w:val="17"/>
        </w:rPr>
        <w:t>)</w:t>
      </w:r>
    </w:p>
    <w:p w:rsidR="00614782" w:rsidRDefault="000003CF">
      <w:pPr>
        <w:pStyle w:val="BodyText"/>
      </w:pPr>
      <w:r>
        <w:t>One row is stored per requested item. Rows sharing a batch_id are submitted, approved and fulfilled together as a single request. The six *_approved_by columns record which user cleared each step, so the approval history is reconstructable from the row itself and not only from the audit log.</w:t>
      </w:r>
    </w:p>
    <w:p w:rsidR="00614782" w:rsidRDefault="000003CF">
      <w:pPr>
        <w:pStyle w:val="Heading2"/>
      </w:pPr>
      <w:r>
        <w:t>A.5 audit_logs</w:t>
      </w:r>
    </w:p>
    <w:p w:rsidR="00614782" w:rsidRDefault="000003CF">
      <w:pPr>
        <w:pStyle w:val="BodyText"/>
        <w:spacing w:after="0"/>
      </w:pPr>
      <w:r>
        <w:rPr>
          <w:rFonts w:ascii="Consolas" w:hAnsi="Consolas" w:cs="Consolas"/>
          <w:sz w:val="17"/>
        </w:rPr>
        <w:t>CREATE TABLE IF NOT EXISTS audit_logs (</w:t>
      </w:r>
    </w:p>
    <w:p w:rsidR="00614782" w:rsidRDefault="000003CF">
      <w:pPr>
        <w:pStyle w:val="BodyText"/>
        <w:spacing w:after="0"/>
      </w:pPr>
      <w:r>
        <w:rPr>
          <w:rFonts w:ascii="Consolas" w:hAnsi="Consolas" w:cs="Consolas"/>
          <w:sz w:val="17"/>
        </w:rPr>
        <w:t xml:space="preserve">  id             SERIAL       PRIMARY KEY,</w:t>
      </w:r>
    </w:p>
    <w:p w:rsidR="00614782" w:rsidRDefault="000003CF">
      <w:pPr>
        <w:pStyle w:val="BodyText"/>
        <w:spacing w:after="0"/>
      </w:pPr>
      <w:r>
        <w:rPr>
          <w:rFonts w:ascii="Consolas" w:hAnsi="Consolas" w:cs="Consolas"/>
          <w:sz w:val="17"/>
        </w:rPr>
        <w:t xml:space="preserve">  user_id        INTEGER      REFERENCES users(id) ON DELETE SET NULL,</w:t>
      </w:r>
    </w:p>
    <w:p w:rsidR="00614782" w:rsidRDefault="000003CF">
      <w:pPr>
        <w:pStyle w:val="BodyText"/>
        <w:spacing w:after="0"/>
      </w:pPr>
      <w:r>
        <w:rPr>
          <w:rFonts w:ascii="Consolas" w:hAnsi="Consolas" w:cs="Consolas"/>
          <w:sz w:val="17"/>
        </w:rPr>
        <w:t xml:space="preserve">  action         VARCHAR(100) NOT NULL,</w:t>
      </w:r>
    </w:p>
    <w:p w:rsidR="00614782" w:rsidRDefault="000003CF">
      <w:pPr>
        <w:pStyle w:val="BodyText"/>
        <w:spacing w:after="0"/>
      </w:pPr>
      <w:r>
        <w:rPr>
          <w:rFonts w:ascii="Consolas" w:hAnsi="Consolas" w:cs="Consolas"/>
          <w:sz w:val="17"/>
        </w:rPr>
        <w:t xml:space="preserve">  requisition_id INTEGER,</w:t>
      </w:r>
    </w:p>
    <w:p w:rsidR="00614782" w:rsidRDefault="000003CF">
      <w:pPr>
        <w:pStyle w:val="BodyText"/>
        <w:spacing w:after="0"/>
      </w:pPr>
      <w:r>
        <w:rPr>
          <w:rFonts w:ascii="Consolas" w:hAnsi="Consolas" w:cs="Consolas"/>
          <w:sz w:val="17"/>
        </w:rPr>
        <w:t xml:space="preserve">  details        TEXT,</w:t>
      </w:r>
    </w:p>
    <w:p w:rsidR="00614782" w:rsidRDefault="000003CF">
      <w:pPr>
        <w:pStyle w:val="BodyText"/>
        <w:spacing w:after="0"/>
      </w:pPr>
      <w:r>
        <w:rPr>
          <w:rFonts w:ascii="Consolas" w:hAnsi="Consolas" w:cs="Consolas"/>
          <w:sz w:val="17"/>
        </w:rPr>
        <w:t xml:space="preserve">  timestamp      TIMESTAMP    NOT NULL DEFAULT NOW()</w:t>
      </w:r>
    </w:p>
    <w:p w:rsidR="00614782" w:rsidRDefault="000003CF">
      <w:pPr>
        <w:pStyle w:val="BodyText"/>
        <w:spacing w:after="0"/>
      </w:pPr>
      <w:r>
        <w:rPr>
          <w:rFonts w:ascii="Consolas" w:hAnsi="Consolas" w:cs="Consolas"/>
          <w:sz w:val="17"/>
        </w:rPr>
        <w:t>)</w:t>
      </w:r>
    </w:p>
    <w:p w:rsidR="00614782" w:rsidRDefault="000003CF">
      <w:pPr>
        <w:pStyle w:val="BodyText"/>
      </w:pPr>
      <w:r>
        <w:t>The application only ever issues INSERT against this table; no route exposes an UPDATE or DELETE path. The append-only property is therefore enforced by the absence of any code that could mutate a row, and would be strengthened by revoking UPDATE and DELETE at the database-role level, as recommended in Section 5.4.</w:t>
      </w:r>
    </w:p>
    <w:p w:rsidR="00614782" w:rsidRDefault="000003CF">
      <w:pPr>
        <w:pStyle w:val="Heading1"/>
      </w:pPr>
      <w:r>
        <w:lastRenderedPageBreak/>
        <w:t>APPENDIX B: KEY SOURCE CODE LISTINGS</w:t>
      </w:r>
    </w:p>
    <w:p w:rsidR="00614782" w:rsidRDefault="000003CF">
      <w:pPr>
        <w:pStyle w:val="FirstParagraph"/>
      </w:pPr>
      <w:r>
        <w:t>Six excerpts are reproduced, chosen because they carry the security, workflow and data-integrity behaviour on which the system's claims rest.</w:t>
      </w:r>
    </w:p>
    <w:p w:rsidR="00614782" w:rsidRDefault="000003CF">
      <w:pPr>
        <w:pStyle w:val="Heading2"/>
      </w:pPr>
      <w:r>
        <w:t>B.1 Role definitions — Backend/lib/roles.js</w:t>
      </w:r>
    </w:p>
    <w:p w:rsidR="00614782" w:rsidRDefault="000003CF">
      <w:pPr>
        <w:pStyle w:val="FirstParagraph"/>
      </w:pPr>
      <w:r>
        <w:t>The single source of truth for the eight roles and the permission sets derived from them.</w:t>
      </w:r>
    </w:p>
    <w:p w:rsidR="00614782" w:rsidRDefault="000003CF">
      <w:pPr>
        <w:pStyle w:val="BodyText"/>
        <w:spacing w:after="0"/>
      </w:pPr>
      <w:r>
        <w:rPr>
          <w:rFonts w:ascii="Consolas" w:hAnsi="Consolas" w:cs="Consolas"/>
          <w:sz w:val="17"/>
        </w:rPr>
        <w:t>export const USER_ROLES = [</w:t>
      </w:r>
    </w:p>
    <w:p w:rsidR="00614782" w:rsidRDefault="000003CF">
      <w:pPr>
        <w:pStyle w:val="BodyText"/>
        <w:spacing w:after="0"/>
      </w:pPr>
      <w:r>
        <w:rPr>
          <w:rFonts w:ascii="Consolas" w:hAnsi="Consolas" w:cs="Consolas"/>
          <w:sz w:val="17"/>
        </w:rPr>
        <w:t xml:space="preserve">  "hod",</w:t>
      </w:r>
    </w:p>
    <w:p w:rsidR="00614782" w:rsidRDefault="000003CF">
      <w:pPr>
        <w:pStyle w:val="BodyText"/>
        <w:spacing w:after="0"/>
      </w:pPr>
      <w:r>
        <w:rPr>
          <w:rFonts w:ascii="Consolas" w:hAnsi="Consolas" w:cs="Consolas"/>
          <w:sz w:val="17"/>
        </w:rPr>
        <w:t xml:space="preserve">  "deputy_hod",</w:t>
      </w:r>
    </w:p>
    <w:p w:rsidR="00614782" w:rsidRDefault="000003CF">
      <w:pPr>
        <w:pStyle w:val="BodyText"/>
        <w:spacing w:after="0"/>
      </w:pPr>
      <w:r>
        <w:rPr>
          <w:rFonts w:ascii="Consolas" w:hAnsi="Consolas" w:cs="Consolas"/>
          <w:sz w:val="17"/>
        </w:rPr>
        <w:t xml:space="preserve">  "stores",</w:t>
      </w:r>
    </w:p>
    <w:p w:rsidR="00614782" w:rsidRDefault="000003CF">
      <w:pPr>
        <w:pStyle w:val="BodyText"/>
        <w:spacing w:after="0"/>
      </w:pPr>
      <w:r>
        <w:rPr>
          <w:rFonts w:ascii="Consolas" w:hAnsi="Consolas" w:cs="Consolas"/>
          <w:sz w:val="17"/>
        </w:rPr>
        <w:t xml:space="preserve">  "user",</w:t>
      </w:r>
    </w:p>
    <w:p w:rsidR="00614782" w:rsidRDefault="000003CF">
      <w:pPr>
        <w:pStyle w:val="BodyText"/>
        <w:spacing w:after="0"/>
      </w:pPr>
      <w:r>
        <w:rPr>
          <w:rFonts w:ascii="Consolas" w:hAnsi="Consolas" w:cs="Consolas"/>
          <w:sz w:val="17"/>
        </w:rPr>
        <w:t xml:space="preserve">  "admin",</w:t>
      </w:r>
    </w:p>
    <w:p w:rsidR="00614782" w:rsidRDefault="000003CF">
      <w:pPr>
        <w:pStyle w:val="BodyText"/>
        <w:spacing w:after="0"/>
      </w:pPr>
      <w:r>
        <w:rPr>
          <w:rFonts w:ascii="Consolas" w:hAnsi="Consolas" w:cs="Consolas"/>
          <w:sz w:val="17"/>
        </w:rPr>
        <w:t xml:space="preserve">  "account",</w:t>
      </w:r>
    </w:p>
    <w:p w:rsidR="00614782" w:rsidRDefault="000003CF">
      <w:pPr>
        <w:pStyle w:val="BodyText"/>
        <w:spacing w:after="0"/>
      </w:pPr>
      <w:r>
        <w:rPr>
          <w:rFonts w:ascii="Consolas" w:hAnsi="Consolas" w:cs="Consolas"/>
          <w:sz w:val="17"/>
        </w:rPr>
        <w:t xml:space="preserve">  "account_manager",</w:t>
      </w:r>
    </w:p>
    <w:p w:rsidR="00614782" w:rsidRDefault="000003CF">
      <w:pPr>
        <w:pStyle w:val="BodyText"/>
        <w:spacing w:after="0"/>
      </w:pPr>
      <w:r>
        <w:rPr>
          <w:rFonts w:ascii="Consolas" w:hAnsi="Consolas" w:cs="Consolas"/>
          <w:sz w:val="17"/>
        </w:rPr>
        <w:t xml:space="preserve">  "it_manager"</w:t>
      </w:r>
    </w:p>
    <w:p w:rsidR="00614782" w:rsidRDefault="000003CF">
      <w:pPr>
        <w:pStyle w:val="BodyText"/>
        <w:spacing w:after="0"/>
      </w:pPr>
      <w:r>
        <w:rPr>
          <w:rFonts w:ascii="Consolas" w:hAnsi="Consolas" w:cs="Consolas"/>
          <w:sz w:val="17"/>
        </w:rPr>
        <w:t>];</w:t>
      </w:r>
    </w:p>
    <w:p w:rsidR="00614782" w:rsidRDefault="00614782">
      <w:pPr>
        <w:pStyle w:val="BodyText"/>
        <w:spacing w:after="0"/>
      </w:pPr>
    </w:p>
    <w:p w:rsidR="00614782" w:rsidRDefault="000003CF">
      <w:pPr>
        <w:pStyle w:val="BodyText"/>
        <w:spacing w:after="0"/>
      </w:pPr>
      <w:r>
        <w:rPr>
          <w:rFonts w:ascii="Consolas" w:hAnsi="Consolas" w:cs="Consolas"/>
          <w:sz w:val="17"/>
        </w:rPr>
        <w:t>export const DEPARTMENT_APPROVER_ROLES = new Set(["account", "hod", "deputy_hod"]);</w:t>
      </w:r>
    </w:p>
    <w:p w:rsidR="00614782" w:rsidRDefault="000003CF">
      <w:pPr>
        <w:pStyle w:val="BodyText"/>
        <w:spacing w:after="0"/>
      </w:pPr>
      <w:r>
        <w:rPr>
          <w:rFonts w:ascii="Consolas" w:hAnsi="Consolas" w:cs="Consolas"/>
          <w:sz w:val="17"/>
        </w:rPr>
        <w:t>export const INVENTORY_MANAGER_ROLES = new Set(["stores", "admin"]);</w:t>
      </w:r>
    </w:p>
    <w:p w:rsidR="00614782" w:rsidRDefault="00614782">
      <w:pPr>
        <w:pStyle w:val="BodyText"/>
        <w:spacing w:after="0"/>
      </w:pPr>
    </w:p>
    <w:p w:rsidR="00614782" w:rsidRDefault="000003CF">
      <w:pPr>
        <w:pStyle w:val="BodyText"/>
        <w:spacing w:after="0"/>
      </w:pPr>
      <w:r>
        <w:rPr>
          <w:rFonts w:ascii="Consolas" w:hAnsi="Consolas" w:cs="Consolas"/>
          <w:sz w:val="17"/>
        </w:rPr>
        <w:t>export const HEAD_OFFICE_DEPARTMENT_NAME = "Head Office";</w:t>
      </w:r>
    </w:p>
    <w:p w:rsidR="00614782" w:rsidRDefault="00614782">
      <w:pPr>
        <w:pStyle w:val="BodyText"/>
        <w:spacing w:after="0"/>
      </w:pPr>
    </w:p>
    <w:p w:rsidR="00614782" w:rsidRDefault="000003CF">
      <w:pPr>
        <w:pStyle w:val="BodyText"/>
        <w:spacing w:after="0"/>
      </w:pPr>
      <w:r>
        <w:rPr>
          <w:rFonts w:ascii="Consolas" w:hAnsi="Consolas" w:cs="Consolas"/>
          <w:sz w:val="17"/>
        </w:rPr>
        <w:t>export function canManageInventory(user) {</w:t>
      </w:r>
    </w:p>
    <w:p w:rsidR="00614782" w:rsidRDefault="000003CF">
      <w:pPr>
        <w:pStyle w:val="BodyText"/>
        <w:spacing w:after="0"/>
      </w:pPr>
      <w:r>
        <w:rPr>
          <w:rFonts w:ascii="Consolas" w:hAnsi="Consolas" w:cs="Consolas"/>
          <w:sz w:val="17"/>
        </w:rPr>
        <w:t xml:space="preserve">  return !!user &amp;&amp; INVENTORY_MANAGER_ROLES.has(user.role);</w:t>
      </w:r>
    </w:p>
    <w:p w:rsidR="00614782" w:rsidRDefault="000003CF">
      <w:pPr>
        <w:pStyle w:val="BodyText"/>
        <w:spacing w:after="0"/>
      </w:pPr>
      <w:r>
        <w:rPr>
          <w:rFonts w:ascii="Consolas" w:hAnsi="Consolas" w:cs="Consolas"/>
          <w:sz w:val="17"/>
        </w:rPr>
        <w:t>}</w:t>
      </w:r>
    </w:p>
    <w:p w:rsidR="00614782" w:rsidRDefault="000003CF">
      <w:pPr>
        <w:pStyle w:val="Heading2"/>
      </w:pPr>
      <w:r>
        <w:t>B.2 Authentication middleware — Backend/lib/auth.js</w:t>
      </w:r>
    </w:p>
    <w:p w:rsidR="00614782" w:rsidRDefault="000003CF">
      <w:pPr>
        <w:pStyle w:val="FirstParagraph"/>
      </w:pPr>
      <w:r>
        <w:t>The security-critical decision in this module is that role, department and active status are re-read from the database on every request rather than trusted from the JWT payload. A token issued before a demotion or a deactivation therefore stops conferring the old privileges immediately, instead of remaining valid until it expires.</w:t>
      </w:r>
    </w:p>
    <w:p w:rsidR="00614782" w:rsidRDefault="000003CF">
      <w:pPr>
        <w:pStyle w:val="BodyText"/>
        <w:spacing w:after="0"/>
      </w:pPr>
      <w:r>
        <w:rPr>
          <w:rFonts w:ascii="Consolas" w:hAnsi="Consolas" w:cs="Consolas"/>
          <w:sz w:val="17"/>
        </w:rPr>
        <w:t>async function loadLiveUser(userId, logLabel) {</w:t>
      </w:r>
    </w:p>
    <w:p w:rsidR="00614782" w:rsidRDefault="000003CF">
      <w:pPr>
        <w:pStyle w:val="BodyText"/>
        <w:spacing w:after="0"/>
      </w:pPr>
      <w:r>
        <w:rPr>
          <w:rFonts w:ascii="Consolas" w:hAnsi="Consolas" w:cs="Consolas"/>
          <w:sz w:val="17"/>
        </w:rPr>
        <w:t xml:space="preserve">  const db = getDb();</w:t>
      </w:r>
    </w:p>
    <w:p w:rsidR="00614782" w:rsidRDefault="000003CF">
      <w:pPr>
        <w:pStyle w:val="BodyText"/>
        <w:spacing w:after="0"/>
      </w:pPr>
      <w:r>
        <w:rPr>
          <w:rFonts w:ascii="Consolas" w:hAnsi="Consolas" w:cs="Consolas"/>
          <w:sz w:val="17"/>
        </w:rPr>
        <w:t xml:space="preserve">  if (!db || !userId) return null;</w:t>
      </w:r>
    </w:p>
    <w:p w:rsidR="00614782" w:rsidRDefault="00614782">
      <w:pPr>
        <w:pStyle w:val="BodyText"/>
        <w:spacing w:after="0"/>
      </w:pPr>
    </w:p>
    <w:p w:rsidR="00614782" w:rsidRDefault="000003CF">
      <w:pPr>
        <w:pStyle w:val="BodyText"/>
        <w:spacing w:after="0"/>
      </w:pPr>
      <w:r>
        <w:rPr>
          <w:rFonts w:ascii="Consolas" w:hAnsi="Consolas" w:cs="Consolas"/>
          <w:sz w:val="17"/>
        </w:rPr>
        <w:lastRenderedPageBreak/>
        <w:t xml:space="preserve">  try {</w:t>
      </w:r>
    </w:p>
    <w:p w:rsidR="00614782" w:rsidRDefault="000003CF">
      <w:pPr>
        <w:pStyle w:val="BodyText"/>
        <w:spacing w:after="0"/>
      </w:pPr>
      <w:r>
        <w:rPr>
          <w:rFonts w:ascii="Consolas" w:hAnsi="Consolas" w:cs="Consolas"/>
          <w:sz w:val="17"/>
        </w:rPr>
        <w:t xml:space="preserve">    const [[user]] = await db.execute(</w:t>
      </w:r>
    </w:p>
    <w:p w:rsidR="00614782" w:rsidRDefault="000003CF">
      <w:pPr>
        <w:pStyle w:val="BodyText"/>
        <w:spacing w:after="0"/>
      </w:pPr>
      <w:r>
        <w:rPr>
          <w:rFonts w:ascii="Consolas" w:hAnsi="Consolas" w:cs="Consolas"/>
          <w:sz w:val="17"/>
        </w:rPr>
        <w:t xml:space="preserve">      'SELECT "isActive", role, department_id FROM users WHERE id = ?',</w:t>
      </w:r>
    </w:p>
    <w:p w:rsidR="00614782" w:rsidRDefault="000003CF">
      <w:pPr>
        <w:pStyle w:val="BodyText"/>
        <w:spacing w:after="0"/>
      </w:pPr>
      <w:r>
        <w:rPr>
          <w:rFonts w:ascii="Consolas" w:hAnsi="Consolas" w:cs="Consolas"/>
          <w:sz w:val="17"/>
        </w:rPr>
        <w:t xml:space="preserve">      [userId]</w:t>
      </w:r>
    </w:p>
    <w:p w:rsidR="00614782" w:rsidRDefault="000003CF">
      <w:pPr>
        <w:pStyle w:val="BodyText"/>
        <w:spacing w:after="0"/>
      </w:pPr>
      <w:r>
        <w:rPr>
          <w:rFonts w:ascii="Consolas" w:hAnsi="Consolas" w:cs="Consolas"/>
          <w:sz w:val="17"/>
        </w:rPr>
        <w:t xml:space="preserve">    );</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if (!user) {</w:t>
      </w:r>
    </w:p>
    <w:p w:rsidR="00614782" w:rsidRDefault="000003CF">
      <w:pPr>
        <w:pStyle w:val="BodyText"/>
        <w:spacing w:after="0"/>
      </w:pPr>
      <w:r>
        <w:rPr>
          <w:rFonts w:ascii="Consolas" w:hAnsi="Consolas" w:cs="Consolas"/>
          <w:sz w:val="17"/>
        </w:rPr>
        <w:t xml:space="preserve">      return { status: 403, body: { error: "User not found" } };</w:t>
      </w:r>
    </w:p>
    <w:p w:rsidR="00614782" w:rsidRDefault="000003CF">
      <w:pPr>
        <w:pStyle w:val="BodyText"/>
        <w:spacing w:after="0"/>
      </w:pPr>
      <w:r>
        <w:rPr>
          <w:rFonts w:ascii="Consolas" w:hAnsi="Consolas" w:cs="Consolas"/>
          <w:sz w:val="17"/>
        </w:rPr>
        <w:t xml:space="preserve">    }</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if (user.isActive === 0 || user.isActive === false) {</w:t>
      </w:r>
    </w:p>
    <w:p w:rsidR="00614782" w:rsidRDefault="000003CF">
      <w:pPr>
        <w:pStyle w:val="BodyText"/>
        <w:spacing w:after="0"/>
      </w:pPr>
      <w:r>
        <w:rPr>
          <w:rFonts w:ascii="Consolas" w:hAnsi="Consolas" w:cs="Consolas"/>
          <w:sz w:val="17"/>
        </w:rPr>
        <w:t xml:space="preserve">      return { status: 403, body: { error: "User account is deactivated" } };</w:t>
      </w:r>
    </w:p>
    <w:p w:rsidR="00614782" w:rsidRDefault="000003CF">
      <w:pPr>
        <w:pStyle w:val="BodyText"/>
        <w:spacing w:after="0"/>
      </w:pPr>
      <w:r>
        <w:rPr>
          <w:rFonts w:ascii="Consolas" w:hAnsi="Consolas" w:cs="Consolas"/>
          <w:sz w:val="17"/>
        </w:rPr>
        <w:t xml:space="preserve">    }</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return {</w:t>
      </w:r>
    </w:p>
    <w:p w:rsidR="00614782" w:rsidRDefault="000003CF">
      <w:pPr>
        <w:pStyle w:val="BodyText"/>
        <w:spacing w:after="0"/>
      </w:pPr>
      <w:r>
        <w:rPr>
          <w:rFonts w:ascii="Consolas" w:hAnsi="Consolas" w:cs="Consolas"/>
          <w:sz w:val="17"/>
        </w:rPr>
        <w:t xml:space="preserve">      liveRole: user.role,</w:t>
      </w:r>
    </w:p>
    <w:p w:rsidR="00614782" w:rsidRDefault="000003CF">
      <w:pPr>
        <w:pStyle w:val="BodyText"/>
        <w:spacing w:after="0"/>
      </w:pPr>
      <w:r>
        <w:rPr>
          <w:rFonts w:ascii="Consolas" w:hAnsi="Consolas" w:cs="Consolas"/>
          <w:sz w:val="17"/>
        </w:rPr>
        <w:t xml:space="preserve">      liveDepartmentId: user.department_id</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 xml:space="preserve">  } catch (error) {</w:t>
      </w:r>
    </w:p>
    <w:p w:rsidR="00614782" w:rsidRDefault="000003CF">
      <w:pPr>
        <w:pStyle w:val="BodyText"/>
        <w:spacing w:after="0"/>
      </w:pPr>
      <w:r>
        <w:rPr>
          <w:rFonts w:ascii="Consolas" w:hAnsi="Consolas" w:cs="Consolas"/>
          <w:sz w:val="17"/>
        </w:rPr>
        <w:t xml:space="preserve">    console.error(`${logLabel} user check failed:`, error.message);</w:t>
      </w:r>
    </w:p>
    <w:p w:rsidR="00614782" w:rsidRDefault="000003CF">
      <w:pPr>
        <w:pStyle w:val="BodyText"/>
        <w:spacing w:after="0"/>
      </w:pPr>
      <w:r>
        <w:rPr>
          <w:rFonts w:ascii="Consolas" w:hAnsi="Consolas" w:cs="Consolas"/>
          <w:sz w:val="17"/>
        </w:rPr>
        <w:t xml:space="preserve">    return { status: 503, body: { error: "Service temporarily unavailable. Please try again." } };</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w:t>
      </w:r>
    </w:p>
    <w:p w:rsidR="00614782" w:rsidRDefault="000003CF">
      <w:pPr>
        <w:pStyle w:val="BodyText"/>
      </w:pPr>
      <w:r>
        <w:t>The verified token is then merged with the live database values:</w:t>
      </w:r>
    </w:p>
    <w:p w:rsidR="00614782" w:rsidRDefault="000003CF">
      <w:pPr>
        <w:pStyle w:val="BodyText"/>
        <w:spacing w:after="0"/>
      </w:pPr>
      <w:r>
        <w:rPr>
          <w:rFonts w:ascii="Consolas" w:hAnsi="Consolas" w:cs="Consolas"/>
          <w:sz w:val="17"/>
        </w:rPr>
        <w:t>const decoded = jwt.verify(token, jwtSecret, { algorithms: ["HS256"] });</w:t>
      </w:r>
    </w:p>
    <w:p w:rsidR="00614782" w:rsidRDefault="00614782">
      <w:pPr>
        <w:pStyle w:val="BodyText"/>
        <w:spacing w:after="0"/>
      </w:pPr>
    </w:p>
    <w:p w:rsidR="00614782" w:rsidRDefault="000003CF">
      <w:pPr>
        <w:pStyle w:val="BodyText"/>
        <w:spacing w:after="0"/>
      </w:pPr>
      <w:r>
        <w:rPr>
          <w:rFonts w:ascii="Consolas" w:hAnsi="Consolas" w:cs="Consolas"/>
          <w:sz w:val="17"/>
        </w:rPr>
        <w:t>const result = await loadLiveUser(decoded?.id, logLabel);</w:t>
      </w:r>
    </w:p>
    <w:p w:rsidR="00614782" w:rsidRDefault="00614782">
      <w:pPr>
        <w:pStyle w:val="BodyText"/>
        <w:spacing w:after="0"/>
      </w:pPr>
    </w:p>
    <w:p w:rsidR="00614782" w:rsidRDefault="000003CF">
      <w:pPr>
        <w:pStyle w:val="BodyText"/>
        <w:spacing w:after="0"/>
      </w:pPr>
      <w:r>
        <w:rPr>
          <w:rFonts w:ascii="Consolas" w:hAnsi="Consolas" w:cs="Consolas"/>
          <w:sz w:val="17"/>
        </w:rPr>
        <w:t>if (result?.status) {</w:t>
      </w:r>
    </w:p>
    <w:p w:rsidR="00614782" w:rsidRDefault="000003CF">
      <w:pPr>
        <w:pStyle w:val="BodyText"/>
        <w:spacing w:after="0"/>
      </w:pPr>
      <w:r>
        <w:rPr>
          <w:rFonts w:ascii="Consolas" w:hAnsi="Consolas" w:cs="Consolas"/>
          <w:sz w:val="17"/>
        </w:rPr>
        <w:t xml:space="preserve">  res.status(result.status).json(result.body);</w:t>
      </w:r>
    </w:p>
    <w:p w:rsidR="00614782" w:rsidRDefault="000003CF">
      <w:pPr>
        <w:pStyle w:val="BodyText"/>
        <w:spacing w:after="0"/>
      </w:pPr>
      <w:r>
        <w:rPr>
          <w:rFonts w:ascii="Consolas" w:hAnsi="Consolas" w:cs="Consolas"/>
          <w:sz w:val="17"/>
        </w:rPr>
        <w:t xml:space="preserve">  return null;</w:t>
      </w:r>
    </w:p>
    <w:p w:rsidR="00614782" w:rsidRDefault="000003CF">
      <w:pPr>
        <w:pStyle w:val="BodyText"/>
        <w:spacing w:after="0"/>
      </w:pPr>
      <w:r>
        <w:rPr>
          <w:rFonts w:ascii="Consolas" w:hAnsi="Consolas" w:cs="Consolas"/>
          <w:sz w:val="17"/>
        </w:rPr>
        <w:t>}</w:t>
      </w:r>
    </w:p>
    <w:p w:rsidR="00614782" w:rsidRDefault="00614782">
      <w:pPr>
        <w:pStyle w:val="BodyText"/>
        <w:spacing w:after="0"/>
      </w:pPr>
    </w:p>
    <w:p w:rsidR="00614782" w:rsidRDefault="000003CF">
      <w:pPr>
        <w:pStyle w:val="BodyText"/>
        <w:spacing w:after="0"/>
      </w:pPr>
      <w:r>
        <w:rPr>
          <w:rFonts w:ascii="Consolas" w:hAnsi="Consolas" w:cs="Consolas"/>
          <w:sz w:val="17"/>
        </w:rPr>
        <w:t>// Apply live role/department from DB so stale JWT claims don't persist (H-1)</w:t>
      </w:r>
    </w:p>
    <w:p w:rsidR="00614782" w:rsidRDefault="000003CF">
      <w:pPr>
        <w:pStyle w:val="BodyText"/>
        <w:spacing w:after="0"/>
      </w:pPr>
      <w:r>
        <w:rPr>
          <w:rFonts w:ascii="Consolas" w:hAnsi="Consolas" w:cs="Consolas"/>
          <w:sz w:val="17"/>
        </w:rPr>
        <w:lastRenderedPageBreak/>
        <w:t>req.user = { ...decoded };</w:t>
      </w:r>
    </w:p>
    <w:p w:rsidR="00614782" w:rsidRDefault="000003CF">
      <w:pPr>
        <w:pStyle w:val="BodyText"/>
        <w:spacing w:after="0"/>
      </w:pPr>
      <w:r>
        <w:rPr>
          <w:rFonts w:ascii="Consolas" w:hAnsi="Consolas" w:cs="Consolas"/>
          <w:sz w:val="17"/>
        </w:rPr>
        <w:t>if (result?.liveRole !== undefined)         req.user.role          = result.liveRole;</w:t>
      </w:r>
    </w:p>
    <w:p w:rsidR="00614782" w:rsidRDefault="000003CF">
      <w:pPr>
        <w:pStyle w:val="BodyText"/>
        <w:spacing w:after="0"/>
      </w:pPr>
      <w:r>
        <w:rPr>
          <w:rFonts w:ascii="Consolas" w:hAnsi="Consolas" w:cs="Consolas"/>
          <w:sz w:val="17"/>
        </w:rPr>
        <w:t>if (result?.liveDepartmentId !== undefined) req.user.department_id = result.liveDepartmentId;</w:t>
      </w:r>
    </w:p>
    <w:p w:rsidR="00614782" w:rsidRDefault="000003CF">
      <w:pPr>
        <w:pStyle w:val="BodyText"/>
      </w:pPr>
      <w:r>
        <w:t>Pinning the algorithm to HS256 in the verify call prevents the algorithm-confusion attack in which a forged token declares alg: none and is accepted without a signature check.</w:t>
      </w:r>
    </w:p>
    <w:p w:rsidR="00614782" w:rsidRDefault="000003CF">
      <w:pPr>
        <w:pStyle w:val="Heading2"/>
      </w:pPr>
      <w:r>
        <w:t>B.3 Approval workflow state machine — Backend/routes/requisitionRoutes.js</w:t>
      </w:r>
    </w:p>
    <w:p w:rsidR="00614782" w:rsidRDefault="000003CF">
      <w:pPr>
        <w:pStyle w:val="FirstParagraph"/>
      </w:pPr>
      <w:r>
        <w:t>The three approval paths are implemented as one guarded transition table. Each branch tests the current status, the acting user's role, and the requisition's is_head_office and is_it_item flags together, so a role can act only at the step where it is expected. Any combination not matched falls through to a 403.</w:t>
      </w:r>
    </w:p>
    <w:p w:rsidR="00614782" w:rsidRDefault="000003CF">
      <w:pPr>
        <w:pStyle w:val="BodyText"/>
        <w:spacing w:after="0"/>
      </w:pPr>
      <w:r>
        <w:rPr>
          <w:rFonts w:ascii="Consolas" w:hAnsi="Consolas" w:cs="Consolas"/>
          <w:sz w:val="17"/>
        </w:rPr>
        <w:t>// H-7: Use is_head_office flag — not a fragile string comparison</w:t>
      </w:r>
    </w:p>
    <w:p w:rsidR="00614782" w:rsidRDefault="000003CF">
      <w:pPr>
        <w:pStyle w:val="BodyText"/>
        <w:spacing w:after="0"/>
      </w:pPr>
      <w:r>
        <w:rPr>
          <w:rFonts w:ascii="Consolas" w:hAnsi="Consolas" w:cs="Consolas"/>
          <w:sz w:val="17"/>
        </w:rPr>
        <w:t>const isHO = first.is_head_office;</w:t>
      </w:r>
    </w:p>
    <w:p w:rsidR="00614782" w:rsidRDefault="00614782">
      <w:pPr>
        <w:pStyle w:val="BodyText"/>
        <w:spacing w:after="0"/>
      </w:pPr>
    </w:p>
    <w:p w:rsidR="00614782" w:rsidRDefault="000003CF">
      <w:pPr>
        <w:pStyle w:val="BodyText"/>
        <w:spacing w:after="0"/>
      </w:pPr>
      <w:r>
        <w:rPr>
          <w:rFonts w:ascii="Consolas" w:hAnsi="Consolas" w:cs="Consolas"/>
          <w:sz w:val="17"/>
        </w:rPr>
        <w:t>if (first.status === "pending" &amp;&amp; user.role === "account" &amp;&amp; !isHO) {</w:t>
      </w:r>
    </w:p>
    <w:p w:rsidR="00614782" w:rsidRDefault="000003CF">
      <w:pPr>
        <w:pStyle w:val="BodyText"/>
        <w:spacing w:after="0"/>
      </w:pPr>
      <w:r>
        <w:rPr>
          <w:rFonts w:ascii="Consolas" w:hAnsi="Consolas" w:cs="Consolas"/>
          <w:sz w:val="17"/>
        </w:rPr>
        <w:t xml:space="preserve">  nextStatus  = "branch_account_approved";</w:t>
      </w:r>
    </w:p>
    <w:p w:rsidR="00614782" w:rsidRDefault="000003CF">
      <w:pPr>
        <w:pStyle w:val="BodyText"/>
        <w:spacing w:after="0"/>
      </w:pPr>
      <w:r>
        <w:rPr>
          <w:rFonts w:ascii="Consolas" w:hAnsi="Consolas" w:cs="Consolas"/>
          <w:sz w:val="17"/>
        </w:rPr>
        <w:t xml:space="preserve">  updateField = "branch_account_approved_by";</w:t>
      </w:r>
    </w:p>
    <w:p w:rsidR="00614782" w:rsidRDefault="000003CF">
      <w:pPr>
        <w:pStyle w:val="BodyText"/>
        <w:spacing w:after="0"/>
      </w:pPr>
      <w:r>
        <w:rPr>
          <w:rFonts w:ascii="Consolas" w:hAnsi="Consolas" w:cs="Consolas"/>
          <w:sz w:val="17"/>
        </w:rPr>
        <w:t xml:space="preserve">  action      = "branch_account_approve";</w:t>
      </w:r>
    </w:p>
    <w:p w:rsidR="00614782" w:rsidRDefault="000003CF">
      <w:pPr>
        <w:pStyle w:val="BodyText"/>
        <w:spacing w:after="0"/>
      </w:pPr>
      <w:r>
        <w:rPr>
          <w:rFonts w:ascii="Consolas" w:hAnsi="Consolas" w:cs="Consolas"/>
          <w:sz w:val="17"/>
        </w:rPr>
        <w:t>} else if (first.status === "branch_account_approved" &amp;&amp; user.role === "account_manager" &amp;&amp; !isHO) {</w:t>
      </w:r>
    </w:p>
    <w:p w:rsidR="00614782" w:rsidRDefault="000003CF">
      <w:pPr>
        <w:pStyle w:val="BodyText"/>
        <w:spacing w:after="0"/>
      </w:pPr>
      <w:r>
        <w:rPr>
          <w:rFonts w:ascii="Consolas" w:hAnsi="Consolas" w:cs="Consolas"/>
          <w:sz w:val="17"/>
        </w:rPr>
        <w:t xml:space="preserve">  nextStatus  = "ho_account_approved";</w:t>
      </w:r>
    </w:p>
    <w:p w:rsidR="00614782" w:rsidRDefault="000003CF">
      <w:pPr>
        <w:pStyle w:val="BodyText"/>
        <w:spacing w:after="0"/>
      </w:pPr>
      <w:r>
        <w:rPr>
          <w:rFonts w:ascii="Consolas" w:hAnsi="Consolas" w:cs="Consolas"/>
          <w:sz w:val="17"/>
        </w:rPr>
        <w:t xml:space="preserve">  updateField = "ho_account_approved_by";</w:t>
      </w:r>
    </w:p>
    <w:p w:rsidR="00614782" w:rsidRDefault="000003CF">
      <w:pPr>
        <w:pStyle w:val="BodyText"/>
        <w:spacing w:after="0"/>
      </w:pPr>
      <w:r>
        <w:rPr>
          <w:rFonts w:ascii="Consolas" w:hAnsi="Consolas" w:cs="Consolas"/>
          <w:sz w:val="17"/>
        </w:rPr>
        <w:t xml:space="preserve">  action      = "ho_account_approve";</w:t>
      </w:r>
    </w:p>
    <w:p w:rsidR="00614782" w:rsidRDefault="000003CF">
      <w:pPr>
        <w:pStyle w:val="BodyText"/>
        <w:spacing w:after="0"/>
      </w:pPr>
      <w:r>
        <w:rPr>
          <w:rFonts w:ascii="Consolas" w:hAnsi="Consolas" w:cs="Consolas"/>
          <w:sz w:val="17"/>
        </w:rPr>
        <w:t>} else if (first.status === "pending" &amp;&amp; (user.role === "hod" || user.role === "deputy_hod")) {</w:t>
      </w:r>
    </w:p>
    <w:p w:rsidR="00614782" w:rsidRDefault="000003CF">
      <w:pPr>
        <w:pStyle w:val="BodyText"/>
        <w:spacing w:after="0"/>
      </w:pPr>
      <w:r>
        <w:rPr>
          <w:rFonts w:ascii="Consolas" w:hAnsi="Consolas" w:cs="Consolas"/>
          <w:sz w:val="17"/>
        </w:rPr>
        <w:t xml:space="preserve">  nextStatus  = "hod_approved";</w:t>
      </w:r>
    </w:p>
    <w:p w:rsidR="00614782" w:rsidRDefault="000003CF">
      <w:pPr>
        <w:pStyle w:val="BodyText"/>
        <w:spacing w:after="0"/>
      </w:pPr>
      <w:r>
        <w:rPr>
          <w:rFonts w:ascii="Consolas" w:hAnsi="Consolas" w:cs="Consolas"/>
          <w:sz w:val="17"/>
        </w:rPr>
        <w:t xml:space="preserve">  updateField = "hod_approved_by";</w:t>
      </w:r>
    </w:p>
    <w:p w:rsidR="00614782" w:rsidRDefault="000003CF">
      <w:pPr>
        <w:pStyle w:val="BodyText"/>
        <w:spacing w:after="0"/>
      </w:pPr>
      <w:r>
        <w:rPr>
          <w:rFonts w:ascii="Consolas" w:hAnsi="Consolas" w:cs="Consolas"/>
          <w:sz w:val="17"/>
        </w:rPr>
        <w:t xml:space="preserve">  action      = "hod_approve";</w:t>
      </w:r>
    </w:p>
    <w:p w:rsidR="00614782" w:rsidRDefault="000003CF">
      <w:pPr>
        <w:pStyle w:val="BodyText"/>
        <w:spacing w:after="0"/>
      </w:pPr>
      <w:r>
        <w:rPr>
          <w:rFonts w:ascii="Consolas" w:hAnsi="Consolas" w:cs="Consolas"/>
          <w:sz w:val="17"/>
        </w:rPr>
        <w:t>} else if (first.status === "hod_approved" &amp;&amp; first.is_it_item &amp;&amp; user.role === "it_manager") {</w:t>
      </w:r>
    </w:p>
    <w:p w:rsidR="00614782" w:rsidRDefault="000003CF">
      <w:pPr>
        <w:pStyle w:val="BodyText"/>
        <w:spacing w:after="0"/>
      </w:pPr>
      <w:r>
        <w:rPr>
          <w:rFonts w:ascii="Consolas" w:hAnsi="Consolas" w:cs="Consolas"/>
          <w:sz w:val="17"/>
        </w:rPr>
        <w:t xml:space="preserve">  nextStatus  = "it_approved";</w:t>
      </w:r>
    </w:p>
    <w:p w:rsidR="00614782" w:rsidRDefault="000003CF">
      <w:pPr>
        <w:pStyle w:val="BodyText"/>
        <w:spacing w:after="0"/>
      </w:pPr>
      <w:r>
        <w:rPr>
          <w:rFonts w:ascii="Consolas" w:hAnsi="Consolas" w:cs="Consolas"/>
          <w:sz w:val="17"/>
        </w:rPr>
        <w:t xml:space="preserve">  updateField = "it_approved_by";</w:t>
      </w:r>
    </w:p>
    <w:p w:rsidR="00614782" w:rsidRDefault="000003CF">
      <w:pPr>
        <w:pStyle w:val="BodyText"/>
        <w:spacing w:after="0"/>
      </w:pPr>
      <w:r>
        <w:rPr>
          <w:rFonts w:ascii="Consolas" w:hAnsi="Consolas" w:cs="Consolas"/>
          <w:sz w:val="17"/>
        </w:rPr>
        <w:t xml:space="preserve">  action      = "it_approve";</w:t>
      </w:r>
    </w:p>
    <w:p w:rsidR="00614782" w:rsidRDefault="000003CF">
      <w:pPr>
        <w:pStyle w:val="BodyText"/>
        <w:spacing w:after="0"/>
      </w:pPr>
      <w:r>
        <w:rPr>
          <w:rFonts w:ascii="Consolas" w:hAnsi="Consolas" w:cs="Consolas"/>
          <w:sz w:val="17"/>
        </w:rPr>
        <w:t>} else if (</w:t>
      </w:r>
    </w:p>
    <w:p w:rsidR="00614782" w:rsidRDefault="000003CF">
      <w:pPr>
        <w:pStyle w:val="BodyText"/>
        <w:spacing w:after="0"/>
      </w:pPr>
      <w:r>
        <w:rPr>
          <w:rFonts w:ascii="Consolas" w:hAnsi="Consolas" w:cs="Consolas"/>
          <w:sz w:val="17"/>
        </w:rPr>
        <w:t xml:space="preserve">  (first.status === "hod_approved" &amp;&amp; !first.is_it_item &amp;&amp; user.role === "account_manager") ||</w:t>
      </w:r>
    </w:p>
    <w:p w:rsidR="00614782" w:rsidRDefault="000003CF">
      <w:pPr>
        <w:pStyle w:val="BodyText"/>
        <w:spacing w:after="0"/>
      </w:pPr>
      <w:r>
        <w:rPr>
          <w:rFonts w:ascii="Consolas" w:hAnsi="Consolas" w:cs="Consolas"/>
          <w:sz w:val="17"/>
        </w:rPr>
        <w:t xml:space="preserve">  (first.status === "it_approved" &amp;&amp; user.role === "account_manager")</w:t>
      </w:r>
    </w:p>
    <w:p w:rsidR="00614782" w:rsidRDefault="000003CF">
      <w:pPr>
        <w:pStyle w:val="BodyText"/>
        <w:spacing w:after="0"/>
      </w:pPr>
      <w:r>
        <w:rPr>
          <w:rFonts w:ascii="Consolas" w:hAnsi="Consolas" w:cs="Consolas"/>
          <w:sz w:val="17"/>
        </w:rPr>
        <w:t>) {</w:t>
      </w:r>
    </w:p>
    <w:p w:rsidR="00614782" w:rsidRDefault="000003CF">
      <w:pPr>
        <w:pStyle w:val="BodyText"/>
        <w:spacing w:after="0"/>
      </w:pPr>
      <w:r>
        <w:rPr>
          <w:rFonts w:ascii="Consolas" w:hAnsi="Consolas" w:cs="Consolas"/>
          <w:sz w:val="17"/>
        </w:rPr>
        <w:t xml:space="preserve">  nextStatus  = "account_approved";</w:t>
      </w:r>
    </w:p>
    <w:p w:rsidR="00614782" w:rsidRDefault="000003CF">
      <w:pPr>
        <w:pStyle w:val="BodyText"/>
        <w:spacing w:after="0"/>
      </w:pPr>
      <w:r>
        <w:rPr>
          <w:rFonts w:ascii="Consolas" w:hAnsi="Consolas" w:cs="Consolas"/>
          <w:sz w:val="17"/>
        </w:rPr>
        <w:t xml:space="preserve">  updateField = "account_approved_by";</w:t>
      </w:r>
    </w:p>
    <w:p w:rsidR="00614782" w:rsidRDefault="000003CF">
      <w:pPr>
        <w:pStyle w:val="BodyText"/>
        <w:spacing w:after="0"/>
      </w:pPr>
      <w:r>
        <w:rPr>
          <w:rFonts w:ascii="Consolas" w:hAnsi="Consolas" w:cs="Consolas"/>
          <w:sz w:val="17"/>
        </w:rPr>
        <w:lastRenderedPageBreak/>
        <w:t xml:space="preserve">  action      = "account_approve";</w:t>
      </w:r>
    </w:p>
    <w:p w:rsidR="00614782" w:rsidRDefault="000003CF">
      <w:pPr>
        <w:pStyle w:val="BodyText"/>
        <w:spacing w:after="0"/>
      </w:pPr>
      <w:r>
        <w:rPr>
          <w:rFonts w:ascii="Consolas" w:hAnsi="Consolas" w:cs="Consolas"/>
          <w:sz w:val="17"/>
        </w:rPr>
        <w:t>} else {</w:t>
      </w:r>
    </w:p>
    <w:p w:rsidR="00614782" w:rsidRDefault="000003CF">
      <w:pPr>
        <w:pStyle w:val="BodyText"/>
        <w:spacing w:after="0"/>
      </w:pPr>
      <w:r>
        <w:rPr>
          <w:rFonts w:ascii="Consolas" w:hAnsi="Consolas" w:cs="Consolas"/>
          <w:sz w:val="17"/>
        </w:rPr>
        <w:t xml:space="preserve">  return forbidden(res, "Not authorized to approve at this step");</w:t>
      </w:r>
    </w:p>
    <w:p w:rsidR="00614782" w:rsidRDefault="000003CF">
      <w:pPr>
        <w:pStyle w:val="BodyText"/>
        <w:spacing w:after="0"/>
      </w:pPr>
      <w:r>
        <w:rPr>
          <w:rFonts w:ascii="Consolas" w:hAnsi="Consolas" w:cs="Consolas"/>
          <w:sz w:val="17"/>
        </w:rPr>
        <w:t>}</w:t>
      </w:r>
    </w:p>
    <w:p w:rsidR="00614782" w:rsidRDefault="00614782">
      <w:pPr>
        <w:pStyle w:val="BodyText"/>
        <w:spacing w:after="0"/>
      </w:pPr>
    </w:p>
    <w:p w:rsidR="00614782" w:rsidRDefault="000003CF">
      <w:pPr>
        <w:pStyle w:val="BodyText"/>
        <w:spacing w:after="0"/>
      </w:pPr>
      <w:r>
        <w:rPr>
          <w:rFonts w:ascii="Consolas" w:hAnsi="Consolas" w:cs="Consolas"/>
          <w:sz w:val="17"/>
        </w:rPr>
        <w:t>await updateRequisitionBatch(db, requisitions, { status: nextStatus, [updateField]: user.id });</w:t>
      </w:r>
    </w:p>
    <w:p w:rsidR="00614782" w:rsidRDefault="000003CF">
      <w:pPr>
        <w:pStyle w:val="BodyText"/>
        <w:spacing w:after="0"/>
      </w:pPr>
      <w:r>
        <w:rPr>
          <w:rFonts w:ascii="Consolas" w:hAnsi="Consolas" w:cs="Consolas"/>
          <w:sz w:val="17"/>
        </w:rPr>
        <w:t>await logAudit(user.id, action, batch_id || requisitionId);</w:t>
      </w:r>
    </w:p>
    <w:p w:rsidR="00614782" w:rsidRDefault="000003CF">
      <w:pPr>
        <w:pStyle w:val="BodyText"/>
      </w:pPr>
      <w:r>
        <w:t>A departmental scope check runs immediately before this block, preventing an approver from clearing a requisition raised by a department other than their own:</w:t>
      </w:r>
    </w:p>
    <w:p w:rsidR="00614782" w:rsidRDefault="000003CF">
      <w:pPr>
        <w:pStyle w:val="BodyText"/>
        <w:spacing w:after="0"/>
      </w:pPr>
      <w:r>
        <w:rPr>
          <w:rFonts w:ascii="Consolas" w:hAnsi="Consolas" w:cs="Consolas"/>
          <w:sz w:val="17"/>
        </w:rPr>
        <w:t>if (DEPARTMENT_APPROVER_ROLES.has(user.role) &amp;&amp; String(first.department_id) !== String(user.department_id)) {</w:t>
      </w:r>
    </w:p>
    <w:p w:rsidR="00614782" w:rsidRDefault="000003CF">
      <w:pPr>
        <w:pStyle w:val="BodyText"/>
        <w:spacing w:after="0"/>
      </w:pPr>
      <w:r>
        <w:rPr>
          <w:rFonts w:ascii="Consolas" w:hAnsi="Consolas" w:cs="Consolas"/>
          <w:sz w:val="17"/>
        </w:rPr>
        <w:t xml:space="preserve">  return forbidden(res, "Not authorized to approve requisitions for another department");</w:t>
      </w:r>
    </w:p>
    <w:p w:rsidR="00614782" w:rsidRDefault="000003CF">
      <w:pPr>
        <w:pStyle w:val="BodyText"/>
        <w:spacing w:after="0"/>
      </w:pPr>
      <w:r>
        <w:rPr>
          <w:rFonts w:ascii="Consolas" w:hAnsi="Consolas" w:cs="Consolas"/>
          <w:sz w:val="17"/>
        </w:rPr>
        <w:t>}</w:t>
      </w:r>
    </w:p>
    <w:p w:rsidR="00614782" w:rsidRDefault="000003CF">
      <w:pPr>
        <w:pStyle w:val="BodyText"/>
      </w:pPr>
      <w:r>
        <w:t>The resulting paths are: Workflow 1 (branch) pending to branch_account_approved to ho_account_approved; Workflow 2 (head office, non-IT) pending to hod_approved to account_approved; and Workflow 3 (head office, IT) pending to hod_approved to it_approved to account_approved. Fulfilment is reached from either ho_account_approved or account_approved, the two members of READY_FOR_FULFILLMENT_STATUSES.</w:t>
      </w:r>
    </w:p>
    <w:p w:rsidR="00614782" w:rsidRDefault="000003CF">
      <w:pPr>
        <w:pStyle w:val="Heading2"/>
      </w:pPr>
      <w:r>
        <w:t>B.4 Transaction handling and stock deduction — Backend/lib/requisitions.js</w:t>
      </w:r>
    </w:p>
    <w:p w:rsidR="00614782" w:rsidRDefault="000003CF">
      <w:pPr>
        <w:pStyle w:val="FirstParagraph"/>
      </w:pPr>
      <w:r>
        <w:t>withTransaction() acquires a dedicated connection so that BEGIN, COMMIT and ROLLBACK are scoped to it rather than shared across the pool, and guarantees the connection is released whatever the outcome.</w:t>
      </w:r>
    </w:p>
    <w:p w:rsidR="00614782" w:rsidRDefault="000003CF">
      <w:pPr>
        <w:pStyle w:val="BodyText"/>
        <w:spacing w:after="0"/>
      </w:pPr>
      <w:r>
        <w:rPr>
          <w:rFonts w:ascii="Consolas" w:hAnsi="Consolas" w:cs="Consolas"/>
          <w:sz w:val="17"/>
        </w:rPr>
        <w:t>export async function withTransaction(db, operation) {</w:t>
      </w:r>
    </w:p>
    <w:p w:rsidR="00614782" w:rsidRDefault="000003CF">
      <w:pPr>
        <w:pStyle w:val="BodyText"/>
        <w:spacing w:after="0"/>
      </w:pPr>
      <w:r>
        <w:rPr>
          <w:rFonts w:ascii="Consolas" w:hAnsi="Consolas" w:cs="Consolas"/>
          <w:sz w:val="17"/>
        </w:rPr>
        <w:t xml:space="preserve">  // Pool path: acquire a dedicated connection so BEGIN/COMMIT/ROLLBACK are scoped to it</w:t>
      </w:r>
    </w:p>
    <w:p w:rsidR="00614782" w:rsidRDefault="000003CF">
      <w:pPr>
        <w:pStyle w:val="BodyText"/>
        <w:spacing w:after="0"/>
      </w:pPr>
      <w:r>
        <w:rPr>
          <w:rFonts w:ascii="Consolas" w:hAnsi="Consolas" w:cs="Consolas"/>
          <w:sz w:val="17"/>
        </w:rPr>
        <w:t xml:space="preserve">  if (typeof db.getConnection === "function") {</w:t>
      </w:r>
    </w:p>
    <w:p w:rsidR="00614782" w:rsidRDefault="000003CF">
      <w:pPr>
        <w:pStyle w:val="BodyText"/>
        <w:spacing w:after="0"/>
      </w:pPr>
      <w:r>
        <w:rPr>
          <w:rFonts w:ascii="Consolas" w:hAnsi="Consolas" w:cs="Consolas"/>
          <w:sz w:val="17"/>
        </w:rPr>
        <w:t xml:space="preserve">    const conn = await db.getConnection();</w:t>
      </w:r>
    </w:p>
    <w:p w:rsidR="00614782" w:rsidRDefault="000003CF">
      <w:pPr>
        <w:pStyle w:val="BodyText"/>
        <w:spacing w:after="0"/>
      </w:pPr>
      <w:r>
        <w:rPr>
          <w:rFonts w:ascii="Consolas" w:hAnsi="Consolas" w:cs="Consolas"/>
          <w:sz w:val="17"/>
        </w:rPr>
        <w:t xml:space="preserve">    await conn.beginTransaction();</w:t>
      </w:r>
    </w:p>
    <w:p w:rsidR="00614782" w:rsidRDefault="000003CF">
      <w:pPr>
        <w:pStyle w:val="BodyText"/>
        <w:spacing w:after="0"/>
      </w:pPr>
      <w:r>
        <w:rPr>
          <w:rFonts w:ascii="Consolas" w:hAnsi="Consolas" w:cs="Consolas"/>
          <w:sz w:val="17"/>
        </w:rPr>
        <w:t xml:space="preserve">    try {</w:t>
      </w:r>
    </w:p>
    <w:p w:rsidR="00614782" w:rsidRDefault="000003CF">
      <w:pPr>
        <w:pStyle w:val="BodyText"/>
        <w:spacing w:after="0"/>
      </w:pPr>
      <w:r>
        <w:rPr>
          <w:rFonts w:ascii="Consolas" w:hAnsi="Consolas" w:cs="Consolas"/>
          <w:sz w:val="17"/>
        </w:rPr>
        <w:t xml:space="preserve">      const result = await operation(conn);</w:t>
      </w:r>
    </w:p>
    <w:p w:rsidR="00614782" w:rsidRDefault="000003CF">
      <w:pPr>
        <w:pStyle w:val="BodyText"/>
        <w:spacing w:after="0"/>
      </w:pPr>
      <w:r>
        <w:rPr>
          <w:rFonts w:ascii="Consolas" w:hAnsi="Consolas" w:cs="Consolas"/>
          <w:sz w:val="17"/>
        </w:rPr>
        <w:t xml:space="preserve">      await conn.commit();</w:t>
      </w:r>
    </w:p>
    <w:p w:rsidR="00614782" w:rsidRDefault="000003CF">
      <w:pPr>
        <w:pStyle w:val="BodyText"/>
        <w:spacing w:after="0"/>
      </w:pPr>
      <w:r>
        <w:rPr>
          <w:rFonts w:ascii="Consolas" w:hAnsi="Consolas" w:cs="Consolas"/>
          <w:sz w:val="17"/>
        </w:rPr>
        <w:t xml:space="preserve">      return result;</w:t>
      </w:r>
    </w:p>
    <w:p w:rsidR="00614782" w:rsidRDefault="000003CF">
      <w:pPr>
        <w:pStyle w:val="BodyText"/>
        <w:spacing w:after="0"/>
      </w:pPr>
      <w:r>
        <w:rPr>
          <w:rFonts w:ascii="Consolas" w:hAnsi="Consolas" w:cs="Consolas"/>
          <w:sz w:val="17"/>
        </w:rPr>
        <w:t xml:space="preserve">    } catch (error) {</w:t>
      </w:r>
    </w:p>
    <w:p w:rsidR="00614782" w:rsidRDefault="000003CF">
      <w:pPr>
        <w:pStyle w:val="BodyText"/>
        <w:spacing w:after="0"/>
      </w:pPr>
      <w:r>
        <w:rPr>
          <w:rFonts w:ascii="Consolas" w:hAnsi="Consolas" w:cs="Consolas"/>
          <w:sz w:val="17"/>
        </w:rPr>
        <w:t xml:space="preserve">      await conn.rollback();</w:t>
      </w:r>
    </w:p>
    <w:p w:rsidR="00614782" w:rsidRDefault="000003CF">
      <w:pPr>
        <w:pStyle w:val="BodyText"/>
        <w:spacing w:after="0"/>
      </w:pPr>
      <w:r>
        <w:rPr>
          <w:rFonts w:ascii="Consolas" w:hAnsi="Consolas" w:cs="Consolas"/>
          <w:sz w:val="17"/>
        </w:rPr>
        <w:t xml:space="preserve">      throw error;</w:t>
      </w:r>
    </w:p>
    <w:p w:rsidR="00614782" w:rsidRDefault="000003CF">
      <w:pPr>
        <w:pStyle w:val="BodyText"/>
        <w:spacing w:after="0"/>
      </w:pPr>
      <w:r>
        <w:rPr>
          <w:rFonts w:ascii="Consolas" w:hAnsi="Consolas" w:cs="Consolas"/>
          <w:sz w:val="17"/>
        </w:rPr>
        <w:t xml:space="preserve">    } finally {</w:t>
      </w:r>
    </w:p>
    <w:p w:rsidR="00614782" w:rsidRDefault="000003CF">
      <w:pPr>
        <w:pStyle w:val="BodyText"/>
        <w:spacing w:after="0"/>
      </w:pPr>
      <w:r>
        <w:rPr>
          <w:rFonts w:ascii="Consolas" w:hAnsi="Consolas" w:cs="Consolas"/>
          <w:sz w:val="17"/>
        </w:rPr>
        <w:t xml:space="preserve">      conn.release();</w:t>
      </w:r>
    </w:p>
    <w:p w:rsidR="00614782" w:rsidRDefault="000003CF">
      <w:pPr>
        <w:pStyle w:val="BodyText"/>
        <w:spacing w:after="0"/>
      </w:pPr>
      <w:r>
        <w:rPr>
          <w:rFonts w:ascii="Consolas" w:hAnsi="Consolas" w:cs="Consolas"/>
          <w:sz w:val="17"/>
        </w:rPr>
        <w:lastRenderedPageBreak/>
        <w:t xml:space="preserve">    }</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w:t>
      </w:r>
    </w:p>
    <w:p w:rsidR="00614782" w:rsidRDefault="000003CF">
      <w:pPr>
        <w:pStyle w:val="BodyText"/>
      </w:pPr>
      <w:r>
        <w:t>The deduction aggregates quantities per item before touching the database, so a batch requesting the same item on two lines is validated against the combined total:</w:t>
      </w:r>
    </w:p>
    <w:p w:rsidR="00614782" w:rsidRDefault="000003CF">
      <w:pPr>
        <w:pStyle w:val="BodyText"/>
        <w:spacing w:after="0"/>
      </w:pPr>
      <w:r>
        <w:rPr>
          <w:rFonts w:ascii="Consolas" w:hAnsi="Consolas" w:cs="Consolas"/>
          <w:sz w:val="17"/>
        </w:rPr>
        <w:t>export async function deductInventoryForRequisitions(db, requisitions) {</w:t>
      </w:r>
    </w:p>
    <w:p w:rsidR="00614782" w:rsidRDefault="000003CF">
      <w:pPr>
        <w:pStyle w:val="BodyText"/>
        <w:spacing w:after="0"/>
      </w:pPr>
      <w:r>
        <w:rPr>
          <w:rFonts w:ascii="Consolas" w:hAnsi="Consolas" w:cs="Consolas"/>
          <w:sz w:val="17"/>
        </w:rPr>
        <w:t xml:space="preserve">  const groupedQuantities = requisitions.reduce((totals, requisition) =&gt; {</w:t>
      </w:r>
    </w:p>
    <w:p w:rsidR="00614782" w:rsidRDefault="000003CF">
      <w:pPr>
        <w:pStyle w:val="BodyText"/>
        <w:spacing w:after="0"/>
      </w:pPr>
      <w:r>
        <w:rPr>
          <w:rFonts w:ascii="Consolas" w:hAnsi="Consolas" w:cs="Consolas"/>
          <w:sz w:val="17"/>
        </w:rPr>
        <w:t xml:space="preserve">    const itemId = requisition.item_id;</w:t>
      </w:r>
    </w:p>
    <w:p w:rsidR="00614782" w:rsidRDefault="000003CF">
      <w:pPr>
        <w:pStyle w:val="BodyText"/>
        <w:spacing w:after="0"/>
      </w:pPr>
      <w:r>
        <w:rPr>
          <w:rFonts w:ascii="Consolas" w:hAnsi="Consolas" w:cs="Consolas"/>
          <w:sz w:val="17"/>
        </w:rPr>
        <w:t xml:space="preserve">    const quantity = Number(requisition.quantity) || 0;</w:t>
      </w:r>
    </w:p>
    <w:p w:rsidR="00614782" w:rsidRDefault="000003CF">
      <w:pPr>
        <w:pStyle w:val="BodyText"/>
        <w:spacing w:after="0"/>
      </w:pPr>
      <w:r>
        <w:rPr>
          <w:rFonts w:ascii="Consolas" w:hAnsi="Consolas" w:cs="Consolas"/>
          <w:sz w:val="17"/>
        </w:rPr>
        <w:t xml:space="preserve">    totals.set(itemId, (totals.get(itemId) || 0) + quantity);</w:t>
      </w:r>
    </w:p>
    <w:p w:rsidR="00614782" w:rsidRDefault="000003CF">
      <w:pPr>
        <w:pStyle w:val="BodyText"/>
        <w:spacing w:after="0"/>
      </w:pPr>
      <w:r>
        <w:rPr>
          <w:rFonts w:ascii="Consolas" w:hAnsi="Consolas" w:cs="Consolas"/>
          <w:sz w:val="17"/>
        </w:rPr>
        <w:t xml:space="preserve">    return totals;</w:t>
      </w:r>
    </w:p>
    <w:p w:rsidR="00614782" w:rsidRDefault="000003CF">
      <w:pPr>
        <w:pStyle w:val="BodyText"/>
        <w:spacing w:after="0"/>
      </w:pPr>
      <w:r>
        <w:rPr>
          <w:rFonts w:ascii="Consolas" w:hAnsi="Consolas" w:cs="Consolas"/>
          <w:sz w:val="17"/>
        </w:rPr>
        <w:t xml:space="preserve">  }, new Map());</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for (const [itemId, quantityToDeduct] of groupedQuantities.entries()) {</w:t>
      </w:r>
    </w:p>
    <w:p w:rsidR="00614782" w:rsidRDefault="000003CF">
      <w:pPr>
        <w:pStyle w:val="BodyText"/>
        <w:spacing w:after="0"/>
      </w:pPr>
      <w:r>
        <w:rPr>
          <w:rFonts w:ascii="Consolas" w:hAnsi="Consolas" w:cs="Consolas"/>
          <w:sz w:val="17"/>
        </w:rPr>
        <w:t xml:space="preserve">    const [[inventoryItem]] = await db.execute(</w:t>
      </w:r>
    </w:p>
    <w:p w:rsidR="00614782" w:rsidRDefault="000003CF">
      <w:pPr>
        <w:pStyle w:val="BodyText"/>
        <w:spacing w:after="0"/>
      </w:pPr>
      <w:r>
        <w:rPr>
          <w:rFonts w:ascii="Consolas" w:hAnsi="Consolas" w:cs="Consolas"/>
          <w:sz w:val="17"/>
        </w:rPr>
        <w:t xml:space="preserve">      "SELECT id, quantity FROM inventory WHERE id = ?",</w:t>
      </w:r>
    </w:p>
    <w:p w:rsidR="00614782" w:rsidRDefault="000003CF">
      <w:pPr>
        <w:pStyle w:val="BodyText"/>
        <w:spacing w:after="0"/>
      </w:pPr>
      <w:r>
        <w:rPr>
          <w:rFonts w:ascii="Consolas" w:hAnsi="Consolas" w:cs="Consolas"/>
          <w:sz w:val="17"/>
        </w:rPr>
        <w:t xml:space="preserve">      [itemId]</w:t>
      </w:r>
    </w:p>
    <w:p w:rsidR="00614782" w:rsidRDefault="000003CF">
      <w:pPr>
        <w:pStyle w:val="BodyText"/>
        <w:spacing w:after="0"/>
      </w:pPr>
      <w:r>
        <w:rPr>
          <w:rFonts w:ascii="Consolas" w:hAnsi="Consolas" w:cs="Consolas"/>
          <w:sz w:val="17"/>
        </w:rPr>
        <w:t xml:space="preserve">    );</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if (!inventoryItem) {</w:t>
      </w:r>
    </w:p>
    <w:p w:rsidR="00614782" w:rsidRDefault="000003CF">
      <w:pPr>
        <w:pStyle w:val="BodyText"/>
        <w:spacing w:after="0"/>
      </w:pPr>
      <w:r>
        <w:rPr>
          <w:rFonts w:ascii="Consolas" w:hAnsi="Consolas" w:cs="Consolas"/>
          <w:sz w:val="17"/>
        </w:rPr>
        <w:t xml:space="preserve">      throw createInventoryError("INVENTORY_ITEM_NOT_FOUND", `Inventory item ${itemId} not found`);</w:t>
      </w:r>
    </w:p>
    <w:p w:rsidR="00614782" w:rsidRDefault="000003CF">
      <w:pPr>
        <w:pStyle w:val="BodyText"/>
        <w:spacing w:after="0"/>
      </w:pPr>
      <w:r>
        <w:rPr>
          <w:rFonts w:ascii="Consolas" w:hAnsi="Consolas" w:cs="Consolas"/>
          <w:sz w:val="17"/>
        </w:rPr>
        <w:t xml:space="preserve">    }</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if (Number(inventoryItem.quantity) &lt; quantityToDeduct) {</w:t>
      </w:r>
    </w:p>
    <w:p w:rsidR="00614782" w:rsidRDefault="000003CF">
      <w:pPr>
        <w:pStyle w:val="BodyText"/>
        <w:spacing w:after="0"/>
      </w:pPr>
      <w:r>
        <w:rPr>
          <w:rFonts w:ascii="Consolas" w:hAnsi="Consolas" w:cs="Consolas"/>
          <w:sz w:val="17"/>
        </w:rPr>
        <w:t xml:space="preserve">      throw createInventoryError("INSUFFICIENT_STOCK", `Insufficient stock for item ${itemId}`);</w:t>
      </w:r>
    </w:p>
    <w:p w:rsidR="00614782" w:rsidRDefault="000003CF">
      <w:pPr>
        <w:pStyle w:val="BodyText"/>
        <w:spacing w:after="0"/>
      </w:pPr>
      <w:r>
        <w:rPr>
          <w:rFonts w:ascii="Consolas" w:hAnsi="Consolas" w:cs="Consolas"/>
          <w:sz w:val="17"/>
        </w:rPr>
        <w:t xml:space="preserve">    }</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await db.execute(</w:t>
      </w:r>
    </w:p>
    <w:p w:rsidR="00614782" w:rsidRDefault="000003CF">
      <w:pPr>
        <w:pStyle w:val="BodyText"/>
        <w:spacing w:after="0"/>
      </w:pPr>
      <w:r>
        <w:rPr>
          <w:rFonts w:ascii="Consolas" w:hAnsi="Consolas" w:cs="Consolas"/>
          <w:sz w:val="17"/>
        </w:rPr>
        <w:t xml:space="preserve">      "UPDATE inventory SET quantity = quantity - ? WHERE id = ?",</w:t>
      </w:r>
    </w:p>
    <w:p w:rsidR="00614782" w:rsidRDefault="000003CF">
      <w:pPr>
        <w:pStyle w:val="BodyText"/>
        <w:spacing w:after="0"/>
      </w:pPr>
      <w:r>
        <w:rPr>
          <w:rFonts w:ascii="Consolas" w:hAnsi="Consolas" w:cs="Consolas"/>
          <w:sz w:val="17"/>
        </w:rPr>
        <w:t xml:space="preserve">      [quantityToDeduct, itemId]</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w:t>
      </w:r>
    </w:p>
    <w:p w:rsidR="00614782" w:rsidRDefault="000003CF">
      <w:pPr>
        <w:pStyle w:val="BodyText"/>
      </w:pPr>
      <w:r>
        <w:lastRenderedPageBreak/>
        <w:t>The decrement is expressed relative to the stored value, so the arithmetic is performed by the database rather than by the application. The separation between the check and the update is the limitation discussed in Section 4.5.4.</w:t>
      </w:r>
    </w:p>
    <w:p w:rsidR="00614782" w:rsidRDefault="000003CF">
      <w:pPr>
        <w:pStyle w:val="BodyText"/>
      </w:pPr>
      <w:r>
        <w:t>Because the UPDATE statement for a batch is assembled by concatenating column names, those names are validated against an allow-list before they can reach the SQL string. This closes an injection route that parameterised values alone would not, since identifiers cannot be bound as parameters:</w:t>
      </w:r>
    </w:p>
    <w:p w:rsidR="00614782" w:rsidRDefault="000003CF">
      <w:pPr>
        <w:pStyle w:val="BodyText"/>
        <w:spacing w:after="0"/>
      </w:pPr>
      <w:r>
        <w:rPr>
          <w:rFonts w:ascii="Consolas" w:hAnsi="Consolas" w:cs="Consolas"/>
          <w:sz w:val="17"/>
        </w:rPr>
        <w:t>const ALLOWED_UPDATE_FIELDS = new Set([</w:t>
      </w:r>
    </w:p>
    <w:p w:rsidR="00614782" w:rsidRDefault="000003CF">
      <w:pPr>
        <w:pStyle w:val="BodyText"/>
        <w:spacing w:after="0"/>
      </w:pPr>
      <w:r>
        <w:rPr>
          <w:rFonts w:ascii="Consolas" w:hAnsi="Consolas" w:cs="Consolas"/>
          <w:sz w:val="17"/>
        </w:rPr>
        <w:t xml:space="preserve">  "status", "hod_approved_by", "branch_account_approved_by", "ho_account_approved_by",</w:t>
      </w:r>
    </w:p>
    <w:p w:rsidR="00614782" w:rsidRDefault="000003CF">
      <w:pPr>
        <w:pStyle w:val="BodyText"/>
        <w:spacing w:after="0"/>
      </w:pPr>
      <w:r>
        <w:rPr>
          <w:rFonts w:ascii="Consolas" w:hAnsi="Consolas" w:cs="Consolas"/>
          <w:sz w:val="17"/>
        </w:rPr>
        <w:t xml:space="preserve">  "it_approved_by", "account_approved_by", "fulfilled_by", "rejected_by"</w:t>
      </w:r>
    </w:p>
    <w:p w:rsidR="00614782" w:rsidRDefault="000003CF">
      <w:pPr>
        <w:pStyle w:val="BodyText"/>
        <w:spacing w:after="0"/>
      </w:pPr>
      <w:r>
        <w:rPr>
          <w:rFonts w:ascii="Consolas" w:hAnsi="Consolas" w:cs="Consolas"/>
          <w:sz w:val="17"/>
        </w:rPr>
        <w:t>]);</w:t>
      </w:r>
    </w:p>
    <w:p w:rsidR="00614782" w:rsidRDefault="00614782">
      <w:pPr>
        <w:pStyle w:val="BodyText"/>
        <w:spacing w:after="0"/>
      </w:pPr>
    </w:p>
    <w:p w:rsidR="00614782" w:rsidRDefault="000003CF">
      <w:pPr>
        <w:pStyle w:val="BodyText"/>
        <w:spacing w:after="0"/>
      </w:pPr>
      <w:r>
        <w:rPr>
          <w:rFonts w:ascii="Consolas" w:hAnsi="Consolas" w:cs="Consolas"/>
          <w:sz w:val="17"/>
        </w:rPr>
        <w:t>export async function updateRequisitionBatch(db, requisitions, updates) {</w:t>
      </w:r>
    </w:p>
    <w:p w:rsidR="00614782" w:rsidRDefault="000003CF">
      <w:pPr>
        <w:pStyle w:val="BodyText"/>
        <w:spacing w:after="0"/>
      </w:pPr>
      <w:r>
        <w:rPr>
          <w:rFonts w:ascii="Consolas" w:hAnsi="Consolas" w:cs="Consolas"/>
          <w:sz w:val="17"/>
        </w:rPr>
        <w:t xml:space="preserve">  for (const field of Object.keys(updates)) {</w:t>
      </w:r>
    </w:p>
    <w:p w:rsidR="00614782" w:rsidRDefault="000003CF">
      <w:pPr>
        <w:pStyle w:val="BodyText"/>
        <w:spacing w:after="0"/>
      </w:pPr>
      <w:r>
        <w:rPr>
          <w:rFonts w:ascii="Consolas" w:hAnsi="Consolas" w:cs="Consolas"/>
          <w:sz w:val="17"/>
        </w:rPr>
        <w:t xml:space="preserve">    if (!ALLOWED_UPDATE_FIELDS.has(field)) {</w:t>
      </w:r>
    </w:p>
    <w:p w:rsidR="00614782" w:rsidRDefault="000003CF">
      <w:pPr>
        <w:pStyle w:val="BodyText"/>
        <w:spacing w:after="0"/>
      </w:pPr>
      <w:r>
        <w:rPr>
          <w:rFonts w:ascii="Consolas" w:hAnsi="Consolas" w:cs="Consolas"/>
          <w:sz w:val="17"/>
        </w:rPr>
        <w:t xml:space="preserve">      throw new Error(`Disallowed update field: ${field}`);</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w:t>
      </w:r>
    </w:p>
    <w:p w:rsidR="00614782" w:rsidRDefault="000003CF">
      <w:pPr>
        <w:pStyle w:val="Heading2"/>
      </w:pPr>
      <w:r>
        <w:t>B.5 Audit logging — Backend/lib/audit.js</w:t>
      </w:r>
    </w:p>
    <w:p w:rsidR="00614782" w:rsidRDefault="000003CF">
      <w:pPr>
        <w:pStyle w:val="FirstParagraph"/>
      </w:pPr>
      <w:r>
        <w:t>The logger is deliberately failure-tolerant: a logging error is recorded to the server log but never propagated, so an audit-table problem cannot fail the user operation it was recording. The trade-off — that a silent logging failure leaves a gap in the trail — is noted in Section 5.4.</w:t>
      </w:r>
    </w:p>
    <w:p w:rsidR="00614782" w:rsidRDefault="000003CF">
      <w:pPr>
        <w:pStyle w:val="BodyText"/>
        <w:spacing w:after="0"/>
      </w:pPr>
      <w:r>
        <w:rPr>
          <w:rFonts w:ascii="Consolas" w:hAnsi="Consolas" w:cs="Consolas"/>
          <w:sz w:val="17"/>
        </w:rPr>
        <w:t>export function createAuditLogger({ getDb, logger = console }) {</w:t>
      </w:r>
    </w:p>
    <w:p w:rsidR="00614782" w:rsidRDefault="000003CF">
      <w:pPr>
        <w:pStyle w:val="BodyText"/>
        <w:spacing w:after="0"/>
      </w:pPr>
      <w:r>
        <w:rPr>
          <w:rFonts w:ascii="Consolas" w:hAnsi="Consolas" w:cs="Consolas"/>
          <w:sz w:val="17"/>
        </w:rPr>
        <w:t xml:space="preserve">  return async function logAudit(userId, action, entityId = null, details = null) {</w:t>
      </w:r>
    </w:p>
    <w:p w:rsidR="00614782" w:rsidRDefault="000003CF">
      <w:pPr>
        <w:pStyle w:val="BodyText"/>
        <w:spacing w:after="0"/>
      </w:pPr>
      <w:r>
        <w:rPr>
          <w:rFonts w:ascii="Consolas" w:hAnsi="Consolas" w:cs="Consolas"/>
          <w:sz w:val="17"/>
        </w:rPr>
        <w:t xml:space="preserve">    const db = getDb();</w:t>
      </w:r>
    </w:p>
    <w:p w:rsidR="00614782" w:rsidRDefault="000003CF">
      <w:pPr>
        <w:pStyle w:val="BodyText"/>
        <w:spacing w:after="0"/>
      </w:pPr>
      <w:r>
        <w:rPr>
          <w:rFonts w:ascii="Consolas" w:hAnsi="Consolas" w:cs="Consolas"/>
          <w:sz w:val="17"/>
        </w:rPr>
        <w:t xml:space="preserve">    if (!db) return;</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try {</w:t>
      </w:r>
    </w:p>
    <w:p w:rsidR="00614782" w:rsidRDefault="000003CF">
      <w:pPr>
        <w:pStyle w:val="BodyText"/>
        <w:spacing w:after="0"/>
      </w:pPr>
      <w:r>
        <w:rPr>
          <w:rFonts w:ascii="Consolas" w:hAnsi="Consolas" w:cs="Consolas"/>
          <w:sz w:val="17"/>
        </w:rPr>
        <w:t xml:space="preserve">      await db.execute(</w:t>
      </w:r>
    </w:p>
    <w:p w:rsidR="00614782" w:rsidRDefault="000003CF">
      <w:pPr>
        <w:pStyle w:val="BodyText"/>
        <w:spacing w:after="0"/>
      </w:pPr>
      <w:r>
        <w:rPr>
          <w:rFonts w:ascii="Consolas" w:hAnsi="Consolas" w:cs="Consolas"/>
          <w:sz w:val="17"/>
        </w:rPr>
        <w:t xml:space="preserve">        "INSERT INTO audit_logs (user_id, action, requisition_id, details) VALUES (?, ?, ?, ?)",</w:t>
      </w:r>
    </w:p>
    <w:p w:rsidR="00614782" w:rsidRDefault="000003CF">
      <w:pPr>
        <w:pStyle w:val="BodyText"/>
        <w:spacing w:after="0"/>
      </w:pPr>
      <w:r>
        <w:rPr>
          <w:rFonts w:ascii="Consolas" w:hAnsi="Consolas" w:cs="Consolas"/>
          <w:sz w:val="17"/>
        </w:rPr>
        <w:t xml:space="preserve">        [userId, action, entityId != null ? String(entityId) : null, details]</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 xml:space="preserve">    } catch (error) {</w:t>
      </w:r>
    </w:p>
    <w:p w:rsidR="00614782" w:rsidRDefault="000003CF">
      <w:pPr>
        <w:pStyle w:val="BodyText"/>
        <w:spacing w:after="0"/>
      </w:pPr>
      <w:r>
        <w:rPr>
          <w:rFonts w:ascii="Consolas" w:hAnsi="Consolas" w:cs="Consolas"/>
          <w:sz w:val="17"/>
        </w:rPr>
        <w:lastRenderedPageBreak/>
        <w:t xml:space="preserve">      logger.error("Failed to log audit:", error);</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 xml:space="preserve">  };</w:t>
      </w:r>
    </w:p>
    <w:p w:rsidR="00614782" w:rsidRDefault="000003CF">
      <w:pPr>
        <w:pStyle w:val="BodyText"/>
        <w:spacing w:after="0"/>
      </w:pPr>
      <w:r>
        <w:rPr>
          <w:rFonts w:ascii="Consolas" w:hAnsi="Consolas" w:cs="Consolas"/>
          <w:sz w:val="17"/>
        </w:rPr>
        <w:t>}</w:t>
      </w:r>
    </w:p>
    <w:p w:rsidR="00614782" w:rsidRDefault="000003CF">
      <w:pPr>
        <w:pStyle w:val="Heading2"/>
      </w:pPr>
      <w:r>
        <w:t>B.6 PostgreSQL compatibility shim — Backend/lib/database.js</w:t>
      </w:r>
    </w:p>
    <w:p w:rsidR="00614782" w:rsidRDefault="000003CF">
      <w:pPr>
        <w:pStyle w:val="FirstParagraph"/>
      </w:pPr>
      <w:r>
        <w:t>The route layer was written against the mysql2 driver. Rather than rewrite every query during the migration to PostgreSQL, a shim translates placeholder syntax and reshapes the driver response, letting the migration proceed without touching the routes.</w:t>
      </w:r>
    </w:p>
    <w:p w:rsidR="00614782" w:rsidRDefault="000003CF">
      <w:pPr>
        <w:pStyle w:val="BodyText"/>
        <w:spacing w:after="0"/>
      </w:pPr>
      <w:r>
        <w:rPr>
          <w:rFonts w:ascii="Consolas" w:hAnsi="Consolas" w:cs="Consolas"/>
          <w:sz w:val="17"/>
        </w:rPr>
        <w:t>/** Convert MySQL ? placeholders to PostgreSQL $1, $2, ... */</w:t>
      </w:r>
    </w:p>
    <w:p w:rsidR="00614782" w:rsidRDefault="000003CF">
      <w:pPr>
        <w:pStyle w:val="BodyText"/>
        <w:spacing w:after="0"/>
      </w:pPr>
      <w:r>
        <w:rPr>
          <w:rFonts w:ascii="Consolas" w:hAnsi="Consolas" w:cs="Consolas"/>
          <w:sz w:val="17"/>
        </w:rPr>
        <w:t>function convertPlaceholders(sql) {</w:t>
      </w:r>
    </w:p>
    <w:p w:rsidR="00614782" w:rsidRDefault="000003CF">
      <w:pPr>
        <w:pStyle w:val="BodyText"/>
        <w:spacing w:after="0"/>
      </w:pPr>
      <w:r>
        <w:rPr>
          <w:rFonts w:ascii="Consolas" w:hAnsi="Consolas" w:cs="Consolas"/>
          <w:sz w:val="17"/>
        </w:rPr>
        <w:t xml:space="preserve">  let i = 0;</w:t>
      </w:r>
    </w:p>
    <w:p w:rsidR="00614782" w:rsidRDefault="000003CF">
      <w:pPr>
        <w:pStyle w:val="BodyText"/>
        <w:spacing w:after="0"/>
      </w:pPr>
      <w:r>
        <w:rPr>
          <w:rFonts w:ascii="Consolas" w:hAnsi="Consolas" w:cs="Consolas"/>
          <w:sz w:val="17"/>
        </w:rPr>
        <w:t xml:space="preserve">  return sql.replace(/\?/g, () =&gt; `$${++i}`);</w:t>
      </w:r>
    </w:p>
    <w:p w:rsidR="00614782" w:rsidRDefault="000003CF">
      <w:pPr>
        <w:pStyle w:val="BodyText"/>
        <w:spacing w:after="0"/>
      </w:pPr>
      <w:r>
        <w:rPr>
          <w:rFonts w:ascii="Consolas" w:hAnsi="Consolas" w:cs="Consolas"/>
          <w:sz w:val="17"/>
        </w:rPr>
        <w:t>}</w:t>
      </w:r>
    </w:p>
    <w:p w:rsidR="00614782" w:rsidRDefault="00614782">
      <w:pPr>
        <w:pStyle w:val="BodyText"/>
        <w:spacing w:after="0"/>
      </w:pPr>
    </w:p>
    <w:p w:rsidR="00614782" w:rsidRDefault="000003CF">
      <w:pPr>
        <w:pStyle w:val="BodyText"/>
        <w:spacing w:after="0"/>
      </w:pPr>
      <w:r>
        <w:rPr>
          <w:rFonts w:ascii="Consolas" w:hAnsi="Consolas" w:cs="Consolas"/>
          <w:sz w:val="17"/>
        </w:rPr>
        <w:t>async function pgQuery(client, sql, params = []) {</w:t>
      </w:r>
    </w:p>
    <w:p w:rsidR="00614782" w:rsidRDefault="000003CF">
      <w:pPr>
        <w:pStyle w:val="BodyText"/>
        <w:spacing w:after="0"/>
      </w:pPr>
      <w:r>
        <w:rPr>
          <w:rFonts w:ascii="Consolas" w:hAnsi="Consolas" w:cs="Consolas"/>
          <w:sz w:val="17"/>
        </w:rPr>
        <w:t xml:space="preserve">  const isInsert = /^\s*INSERT\b/i.test(sql);</w:t>
      </w:r>
    </w:p>
    <w:p w:rsidR="00614782" w:rsidRDefault="000003CF">
      <w:pPr>
        <w:pStyle w:val="BodyText"/>
        <w:spacing w:after="0"/>
      </w:pPr>
      <w:r>
        <w:rPr>
          <w:rFonts w:ascii="Consolas" w:hAnsi="Consolas" w:cs="Consolas"/>
          <w:sz w:val="17"/>
        </w:rPr>
        <w:t xml:space="preserve">  let finalSql = convertPlaceholders(sql);</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if (isInsert &amp;&amp; !/\bRETURNING\b/i.test(finalSql)) {</w:t>
      </w:r>
    </w:p>
    <w:p w:rsidR="00614782" w:rsidRDefault="000003CF">
      <w:pPr>
        <w:pStyle w:val="BodyText"/>
        <w:spacing w:after="0"/>
      </w:pPr>
      <w:r>
        <w:rPr>
          <w:rFonts w:ascii="Consolas" w:hAnsi="Consolas" w:cs="Consolas"/>
          <w:sz w:val="17"/>
        </w:rPr>
        <w:t xml:space="preserve">    finalSql += " RETURNING id";</w:t>
      </w:r>
    </w:p>
    <w:p w:rsidR="00614782" w:rsidRDefault="000003CF">
      <w:pPr>
        <w:pStyle w:val="BodyText"/>
        <w:spacing w:after="0"/>
      </w:pPr>
      <w:r>
        <w:rPr>
          <w:rFonts w:ascii="Consolas" w:hAnsi="Consolas" w:cs="Consolas"/>
          <w:sz w:val="17"/>
        </w:rPr>
        <w:t xml:space="preserve">  }</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const result = await client.query(finalSql, params);</w:t>
      </w:r>
    </w:p>
    <w:p w:rsidR="00614782" w:rsidRDefault="000003CF">
      <w:pPr>
        <w:pStyle w:val="BodyText"/>
        <w:spacing w:after="0"/>
      </w:pPr>
      <w:r>
        <w:rPr>
          <w:rFonts w:ascii="Consolas" w:hAnsi="Consolas" w:cs="Consolas"/>
          <w:sz w:val="17"/>
        </w:rPr>
        <w:t xml:space="preserve">  const rows = result.rows;</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if (isInsert &amp;&amp; rows.length &gt; 0) {</w:t>
      </w:r>
    </w:p>
    <w:p w:rsidR="00614782" w:rsidRDefault="000003CF">
      <w:pPr>
        <w:pStyle w:val="BodyText"/>
        <w:spacing w:after="0"/>
      </w:pPr>
      <w:r>
        <w:rPr>
          <w:rFonts w:ascii="Consolas" w:hAnsi="Consolas" w:cs="Consolas"/>
          <w:sz w:val="17"/>
        </w:rPr>
        <w:t xml:space="preserve">    rows.insertId = rows[0].id;</w:t>
      </w:r>
    </w:p>
    <w:p w:rsidR="00614782" w:rsidRDefault="000003CF">
      <w:pPr>
        <w:pStyle w:val="BodyText"/>
        <w:spacing w:after="0"/>
      </w:pPr>
      <w:r>
        <w:rPr>
          <w:rFonts w:ascii="Consolas" w:hAnsi="Consolas" w:cs="Consolas"/>
          <w:sz w:val="17"/>
        </w:rPr>
        <w:t xml:space="preserve">  }</w:t>
      </w:r>
    </w:p>
    <w:p w:rsidR="00614782" w:rsidRDefault="00614782">
      <w:pPr>
        <w:pStyle w:val="BodyText"/>
        <w:spacing w:after="0"/>
      </w:pPr>
    </w:p>
    <w:p w:rsidR="00614782" w:rsidRDefault="000003CF">
      <w:pPr>
        <w:pStyle w:val="BodyText"/>
        <w:spacing w:after="0"/>
      </w:pPr>
      <w:r>
        <w:rPr>
          <w:rFonts w:ascii="Consolas" w:hAnsi="Consolas" w:cs="Consolas"/>
          <w:sz w:val="17"/>
        </w:rPr>
        <w:t xml:space="preserve">  return [rows];</w:t>
      </w:r>
    </w:p>
    <w:p w:rsidR="00614782" w:rsidRDefault="000003CF">
      <w:pPr>
        <w:pStyle w:val="BodyText"/>
        <w:spacing w:after="0"/>
      </w:pPr>
      <w:r>
        <w:rPr>
          <w:rFonts w:ascii="Consolas" w:hAnsi="Consolas" w:cs="Consolas"/>
          <w:sz w:val="17"/>
        </w:rPr>
        <w:t>}</w:t>
      </w:r>
    </w:p>
    <w:p w:rsidR="00614782" w:rsidRDefault="000003CF">
      <w:pPr>
        <w:pStyle w:val="BodyText"/>
      </w:pPr>
      <w:r>
        <w:t>Appending RETURNING id to INSERT statements reproduces mysql2's insertId, which PostgreSQL does not provide natively. The shim is the reason the route files still contain ? placeholders throughout.</w:t>
      </w:r>
    </w:p>
    <w:p w:rsidR="00614782" w:rsidRDefault="000003CF">
      <w:pPr>
        <w:pStyle w:val="Heading1"/>
      </w:pPr>
      <w:r>
        <w:lastRenderedPageBreak/>
        <w:t>APPENDIX C: AUTOMATED TEST SUITE</w:t>
      </w:r>
    </w:p>
    <w:p w:rsidR="00614782" w:rsidRDefault="000003CF">
      <w:pPr>
        <w:pStyle w:val="FirstParagraph"/>
      </w:pPr>
      <w:r>
        <w:t>The repository contains seventeen test files. Backend tests run on the built-in Node.js test runner (node --test Backend/*.test.js); frontend tests run on Jest with React Testing Library through react-scripts. Both suites pass in full: 37 of 37 backend cases and 33 of 33 frontend cases, 70 in total. These figures are the measured output of executing the suites, not an estimate.</w:t>
      </w:r>
    </w:p>
    <w:p w:rsidR="00614782" w:rsidRDefault="000003CF">
      <w:pPr>
        <w:pStyle w:val="Heading2"/>
      </w:pPr>
      <w:r>
        <w:t>C.1 Backend suite — 37 of 37 passing</w:t>
      </w:r>
    </w:p>
    <w:p w:rsidR="00614782" w:rsidRDefault="000003CF">
      <w:pPr>
        <w:pStyle w:val="BodyText"/>
      </w:pPr>
      <w:r>
        <w:t>login.test.js (authentication, the /me route and password change), users.test.js, departments.test.js, items-auth.test.js (inventory write authorisation), requisitions.test.js (submission, the approval transitions for all three paths, and fulfilment including the insufficient-stock rollback), and server.test.js.</w:t>
      </w:r>
    </w:p>
    <w:p w:rsidR="00614782" w:rsidRDefault="000003CF">
      <w:pPr>
        <w:pStyle w:val="Heading2"/>
      </w:pPr>
      <w:r>
        <w:t>C.2 Frontend suite — 33 of 33 passing</w:t>
      </w:r>
    </w:p>
    <w:p w:rsidR="00614782" w:rsidRDefault="000003CF">
      <w:pPr>
        <w:pStyle w:val="BodyText"/>
      </w:pPr>
      <w:r>
        <w:t>App.test.js, LoginPage.test.js, Dashboard.test.js, AdminAddUser.test.js, ChangePasswordPage.test.js, InventoryForm.test.jsx, AuditLogViewer.test.jsx, MyRequisitions.test.jsx, RequisitionForm.test.jsx, RequisitionApproval.test.jsx and RequisitionFulfill.test.jsx.</w:t>
      </w:r>
    </w:p>
    <w:p w:rsidR="00614782" w:rsidRDefault="000003CF">
      <w:pPr>
        <w:pStyle w:val="Heading2"/>
      </w:pPr>
      <w:r>
        <w:t>C.3 Repairing the suite</w:t>
      </w:r>
    </w:p>
    <w:p w:rsidR="00614782" w:rsidRDefault="000003CF">
      <w:pPr>
        <w:pStyle w:val="FirstParagraph"/>
      </w:pPr>
      <w:r>
        <w:t>Both suites required substantial repair before they would run. On first execution only 3 of 33 backend cases and 14 of 33 frontend cases passed. None of the failures indicated a defect in the delivered functionality; every one was an expectation that no longer matched the system it was written to verify.</w:t>
      </w:r>
    </w:p>
    <w:p w:rsidR="00614782" w:rsidRDefault="000003CF">
      <w:pPr>
        <w:pStyle w:val="BodyText"/>
      </w:pPr>
      <w:r>
        <w:t>The backend collapse had a single cause. The middleware in Backend/lib/auth.js re-reads each user's live role and active status from the database on every authenticated request, a lookup introduced after the tests were written. Each test's SQL matcher rejected the unrecognised query, so requests failed with HTTP 503 before reaching the route under test. Handling that lookup centrally in the shared mock repaired 27 cases at once. login.test.js additionally still authenticated by staffName and used unquoted column identifiers, both superseded by the staffId and PostgreSQL migrations.</w:t>
      </w:r>
    </w:p>
    <w:p w:rsidR="00614782" w:rsidRDefault="000003CF">
      <w:pPr>
        <w:pStyle w:val="BodyText"/>
      </w:pPr>
      <w:r>
        <w:t>The frontend failures were interface drift accumulated across several component rewrites: a login field renamed from Staff Name to Employee ID; an authentication mock that omitted staffId, leaving a confirmation button permanently disabled so the screen under test never opened; a requisition form rebuilt from a single page into a two-step wizard, changing item selection from a checkbox to a dropdown; an approval action that now requires confirmation through a dialog; and batch references rendered truncated with the full identifier moved to a title attribute.</w:t>
      </w:r>
    </w:p>
    <w:p w:rsidR="00614782" w:rsidRDefault="000003CF">
      <w:pPr>
        <w:pStyle w:val="BodyText"/>
      </w:pPr>
      <w:r>
        <w:t xml:space="preserve">One genuine defect was found in the process and corrected in the component rather than the test. AuditLogViewer had lost its session-token guard during a rewrite and issued a request to the admin-only audit endpoint even when no user was signed in, which could only ever return HTTP 401. The guard has been restored. This is a useful illustration of the </w:t>
      </w:r>
      <w:r>
        <w:lastRenderedPageBreak/>
        <w:t>point below: the test was correct and the code had regressed, but because the suite was already failing, nothing reported it.</w:t>
      </w:r>
    </w:p>
    <w:p w:rsidR="00614782" w:rsidRDefault="000003CF">
      <w:pPr>
        <w:pStyle w:val="Heading2"/>
      </w:pPr>
      <w:r>
        <w:t>C.4 What this reveals about the project's process</w:t>
      </w:r>
    </w:p>
    <w:p w:rsidR="00614782" w:rsidRDefault="000003CF">
      <w:pPr>
        <w:pStyle w:val="FirstParagraph"/>
      </w:pPr>
      <w:r>
        <w:t>The suite was not maintained alongside the interface it verifies. Tests were written once and then left as the staffId authentication change, the PostgreSQL migration and several component rewrites landed. A suite in that condition offers no protection: because it was already red, it could not signal the three PostgreSQL defects that reached production during this project, nor the regression described above.</w:t>
      </w:r>
    </w:p>
    <w:p w:rsidR="00614782" w:rsidRDefault="000003CF">
      <w:pPr>
        <w:pStyle w:val="BodyText"/>
      </w:pPr>
      <w:r>
        <w:t>The remedy is procedural rather than technical — run the suite on every change, so drift is caught in the commit that introduces it rather than discovered months later. It is recorded here because it materially affected the quality assurance achieved, and because the lesson generalises beyond this system: an automated test suite provides assurance only for as long as it is kept green.</w:t>
      </w:r>
    </w:p>
    <w:p w:rsidR="00614782" w:rsidRDefault="000003CF">
      <w:pPr>
        <w:pStyle w:val="Heading2"/>
      </w:pPr>
      <w:r>
        <w:t>C.5 Coverage not achieved</w:t>
      </w:r>
    </w:p>
    <w:p w:rsidR="00614782" w:rsidRDefault="000003CF">
      <w:pPr>
        <w:pStyle w:val="FirstParagraph"/>
      </w:pPr>
      <w:r>
        <w:t>Three areas carry no automated coverage, listed so that the limits of the verification are explicit: concurrent access to the same inventory record under load, which relates directly to the isolation limitation discussed in Section 4.5.4; end-to-end browser testing of a complete requisition lifecycle across all three approval paths; and the token refresh and session expiry paths in AuthContext.</w:t>
      </w:r>
    </w:p>
    <w:p w:rsidR="00614782" w:rsidRDefault="000003CF">
      <w:pPr>
        <w:pStyle w:val="Heading1"/>
      </w:pPr>
      <w:r>
        <w:t>APPENDIX D: GLOSSARY OF KEY TERMS</w:t>
      </w:r>
    </w:p>
    <w:p w:rsidR="00614782" w:rsidRDefault="000003CF">
      <w:pPr>
        <w:pStyle w:val="FirstParagraph"/>
      </w:pPr>
      <w:r>
        <w:t>ACID: Atomicity, Consistency, Isolation and Durability — the four properties guaranteeing reliable processing of database transactions. Applied in this system through withTransaction().</w:t>
      </w:r>
    </w:p>
    <w:p w:rsidR="00614782" w:rsidRDefault="000003CF">
      <w:pPr>
        <w:pStyle w:val="BodyText"/>
      </w:pPr>
      <w:r>
        <w:t>Append-only log: A record to which entries may be added but not modified or removed. Implemented here by exposing no route that updates or deletes an audit_logs row.</w:t>
      </w:r>
    </w:p>
    <w:p w:rsidR="00614782" w:rsidRDefault="000003CF">
      <w:pPr>
        <w:pStyle w:val="BodyText"/>
      </w:pPr>
      <w:r>
        <w:t>batch_id: The identifier shared by all requisition rows submitted together, allowing a multi-item request to be approved and fulfilled as one unit.</w:t>
      </w:r>
    </w:p>
    <w:p w:rsidR="00614782" w:rsidRDefault="000003CF">
      <w:pPr>
        <w:pStyle w:val="BodyText"/>
      </w:pPr>
      <w:r>
        <w:t>bcrypt: An adaptive password-hashing function with a tunable cost factor. Configured at ten rounds through BCRYPT_ROUNDS.</w:t>
      </w:r>
    </w:p>
    <w:p w:rsidR="00614782" w:rsidRDefault="000003CF">
      <w:pPr>
        <w:pStyle w:val="BodyText"/>
      </w:pPr>
      <w:r>
        <w:t>is_head_office: The flag on a requisition, copied from its department at creation, that selects the branch approval path from the head-office paths.</w:t>
      </w:r>
    </w:p>
    <w:p w:rsidR="00614782" w:rsidRDefault="000003CF">
      <w:pPr>
        <w:pStyle w:val="BodyText"/>
      </w:pPr>
      <w:r>
        <w:t>is_it_item: The flag marking a requisition as an IT request, routing it through the IT Manager approval step.</w:t>
      </w:r>
    </w:p>
    <w:p w:rsidR="00614782" w:rsidRDefault="000003CF">
      <w:pPr>
        <w:pStyle w:val="BodyText"/>
      </w:pPr>
      <w:r>
        <w:t>JWT (JSON Web Token): A signed token carrying authentication claims. This system verifies the signature but re-reads role and active status from the database, so the token establishes identity rather than authority.</w:t>
      </w:r>
    </w:p>
    <w:p w:rsidR="00614782" w:rsidRDefault="000003CF">
      <w:pPr>
        <w:pStyle w:val="BodyText"/>
      </w:pPr>
      <w:r>
        <w:lastRenderedPageBreak/>
        <w:t>PoLP (Principle of Least Privilege): Granting each user only the permissions required for their function. Enforced through requireAuth, requireAdmin and canManageInventory.</w:t>
      </w:r>
    </w:p>
    <w:p w:rsidR="00614782" w:rsidRDefault="000003CF">
      <w:pPr>
        <w:pStyle w:val="BodyText"/>
      </w:pPr>
      <w:r>
        <w:t>RBAC (Role-Based Access Control): Assigning permissions to roles rather than to individuals. Eight roles are defined in USER_ROLES.</w:t>
      </w:r>
    </w:p>
    <w:p w:rsidR="00614782" w:rsidRDefault="000003CF">
      <w:pPr>
        <w:pStyle w:val="BodyText"/>
      </w:pPr>
      <w:r>
        <w:t>READ COMMITTED: PostgreSQL's default transaction isolation level, under which a statement sees only data committed before it began. The level in force for this system, and the reason for the concurrency limitation in Section 4.5.4.</w:t>
      </w:r>
    </w:p>
    <w:p w:rsidR="00614782" w:rsidRDefault="000003CF">
      <w:pPr>
        <w:pStyle w:val="BodyText"/>
      </w:pPr>
      <w:r>
        <w:t>Reorder level: The per-item quantity threshold at which replenishment is indicated, held in inventory.reorder_level.</w:t>
      </w:r>
    </w:p>
    <w:sdt>
      <w:sdtPr>
        <w:rPr>
          <w:rFonts w:ascii="Times New Roman" w:hAnsi="Times New Roman" w:cs="Times New Roman"/>
          <w:color w:val="000000"/>
        </w:rPr>
        <w:tag w:val="MENDELEY_BIBLIOGRAPHY"/>
        <w:id w:val="-1751566521"/>
        <w:placeholder>
          <w:docPart w:val="DefaultPlaceholder_-1854013440"/>
        </w:placeholder>
      </w:sdtPr>
      <w:sdtContent>
        <w:p w:rsidR="000C2167" w:rsidRPr="000C2167" w:rsidRDefault="000C2167">
          <w:pPr>
            <w:autoSpaceDE w:val="0"/>
            <w:autoSpaceDN w:val="0"/>
            <w:ind w:hanging="480"/>
            <w:divId w:val="2147234707"/>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 K. S. M. U. (2024). A Comprehensive Analysis of Inventory Management and Its Potential Implications on Financial Reports. </w:t>
          </w:r>
          <w:r w:rsidRPr="000C2167">
            <w:rPr>
              <w:rFonts w:ascii="Times New Roman" w:eastAsia="Times New Roman" w:hAnsi="Times New Roman" w:cs="Times New Roman"/>
              <w:i/>
              <w:iCs/>
              <w:color w:val="000000"/>
            </w:rPr>
            <w:t>International Journal For Multidisciplinary Research</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6</w:t>
          </w:r>
          <w:r w:rsidRPr="000C2167">
            <w:rPr>
              <w:rFonts w:ascii="Times New Roman" w:eastAsia="Times New Roman" w:hAnsi="Times New Roman" w:cs="Times New Roman"/>
              <w:color w:val="000000"/>
            </w:rPr>
            <w:t>(3). https://doi.org/10.36948/ijfmr.2024.v06i03.20262</w:t>
          </w:r>
        </w:p>
        <w:p w:rsidR="000C2167" w:rsidRPr="000C2167" w:rsidRDefault="000C2167">
          <w:pPr>
            <w:autoSpaceDE w:val="0"/>
            <w:autoSpaceDN w:val="0"/>
            <w:ind w:hanging="480"/>
            <w:divId w:val="714620484"/>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Abdila, S. V., Rahadiyan, D., Galina, M., &amp; Rachmat, R. S. (2024). Design and Implementation of a Web-Based Inventory Management with Offline Capability: A Case Study at PT.XYZ. </w:t>
          </w:r>
          <w:r w:rsidRPr="000C2167">
            <w:rPr>
              <w:rFonts w:ascii="Times New Roman" w:eastAsia="Times New Roman" w:hAnsi="Times New Roman" w:cs="Times New Roman"/>
              <w:i/>
              <w:iCs/>
              <w:color w:val="000000"/>
            </w:rPr>
            <w:t>IT for Society</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09</w:t>
          </w:r>
          <w:r w:rsidRPr="000C2167">
            <w:rPr>
              <w:rFonts w:ascii="Times New Roman" w:eastAsia="Times New Roman" w:hAnsi="Times New Roman" w:cs="Times New Roman"/>
              <w:color w:val="000000"/>
            </w:rPr>
            <w:t>(02).</w:t>
          </w:r>
        </w:p>
        <w:p w:rsidR="000C2167" w:rsidRPr="000C2167" w:rsidRDefault="000C2167">
          <w:pPr>
            <w:autoSpaceDE w:val="0"/>
            <w:autoSpaceDN w:val="0"/>
            <w:ind w:hanging="480"/>
            <w:divId w:val="1662848854"/>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Al-Kahtani, M. S., &amp; Al-Ghamdi, S. A. (2021). Design and Implementation of a Web-Based Inventory Management System. </w:t>
          </w:r>
          <w:r w:rsidRPr="000C2167">
            <w:rPr>
              <w:rFonts w:ascii="Times New Roman" w:eastAsia="Times New Roman" w:hAnsi="Times New Roman" w:cs="Times New Roman"/>
              <w:i/>
              <w:iCs/>
              <w:color w:val="000000"/>
            </w:rPr>
            <w:t>Journal of Computing and Information Technology</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29</w:t>
          </w:r>
          <w:r w:rsidRPr="000C2167">
            <w:rPr>
              <w:rFonts w:ascii="Times New Roman" w:eastAsia="Times New Roman" w:hAnsi="Times New Roman" w:cs="Times New Roman"/>
              <w:color w:val="000000"/>
            </w:rPr>
            <w:t>(3).</w:t>
          </w:r>
        </w:p>
        <w:p w:rsidR="000C2167" w:rsidRPr="000C2167" w:rsidRDefault="000C2167">
          <w:pPr>
            <w:autoSpaceDE w:val="0"/>
            <w:autoSpaceDN w:val="0"/>
            <w:ind w:hanging="480"/>
            <w:divId w:val="1505777581"/>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Al-Saqqa, S., Sawalha, S., &amp; Abdelnabi, H. (2020). Agile software development: Methodologies and trends. </w:t>
          </w:r>
          <w:r w:rsidRPr="000C2167">
            <w:rPr>
              <w:rFonts w:ascii="Times New Roman" w:eastAsia="Times New Roman" w:hAnsi="Times New Roman" w:cs="Times New Roman"/>
              <w:i/>
              <w:iCs/>
              <w:color w:val="000000"/>
            </w:rPr>
            <w:t>International Journal of Interactive Mobile Technologies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14</w:t>
          </w:r>
          <w:r w:rsidRPr="000C2167">
            <w:rPr>
              <w:rFonts w:ascii="Times New Roman" w:eastAsia="Times New Roman" w:hAnsi="Times New Roman" w:cs="Times New Roman"/>
              <w:color w:val="000000"/>
            </w:rPr>
            <w:t>(11). https://doi.org/10.3991/ijim.v14i11.13269</w:t>
          </w:r>
        </w:p>
        <w:p w:rsidR="000C2167" w:rsidRPr="000C2167" w:rsidRDefault="000C2167">
          <w:pPr>
            <w:autoSpaceDE w:val="0"/>
            <w:autoSpaceDN w:val="0"/>
            <w:ind w:hanging="480"/>
            <w:divId w:val="690106474"/>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Anil Kumar Bayya. (2024). Ensuring atomicity and concurrency in distributed database systems for high-performance applications. </w:t>
          </w:r>
          <w:r w:rsidRPr="000C2167">
            <w:rPr>
              <w:rFonts w:ascii="Times New Roman" w:eastAsia="Times New Roman" w:hAnsi="Times New Roman" w:cs="Times New Roman"/>
              <w:i/>
              <w:iCs/>
              <w:color w:val="000000"/>
            </w:rPr>
            <w:t>International Journal of Frontiers in Engineering and Technology Research</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7</w:t>
          </w:r>
          <w:r w:rsidRPr="000C2167">
            <w:rPr>
              <w:rFonts w:ascii="Times New Roman" w:eastAsia="Times New Roman" w:hAnsi="Times New Roman" w:cs="Times New Roman"/>
              <w:color w:val="000000"/>
            </w:rPr>
            <w:t>(2). https://doi.org/10.53294/ijfetr.2024.7.2.0054</w:t>
          </w:r>
        </w:p>
        <w:p w:rsidR="000C2167" w:rsidRPr="000C2167" w:rsidRDefault="000C2167">
          <w:pPr>
            <w:autoSpaceDE w:val="0"/>
            <w:autoSpaceDN w:val="0"/>
            <w:ind w:hanging="480"/>
            <w:divId w:val="1898515346"/>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Holloway, S. (2024). Impact of Digital Transformation on Inventory Management: An Exploration of Supply Chain Practices. </w:t>
          </w:r>
          <w:r w:rsidRPr="000C2167">
            <w:rPr>
              <w:rFonts w:ascii="Times New Roman" w:eastAsia="Times New Roman" w:hAnsi="Times New Roman" w:cs="Times New Roman"/>
              <w:i/>
              <w:iCs/>
              <w:color w:val="000000"/>
            </w:rPr>
            <w:t>PrePrints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1</w:t>
          </w:r>
          <w:r w:rsidRPr="000C2167">
            <w:rPr>
              <w:rFonts w:ascii="Times New Roman" w:eastAsia="Times New Roman" w:hAnsi="Times New Roman" w:cs="Times New Roman"/>
              <w:color w:val="000000"/>
            </w:rPr>
            <w:t>.</w:t>
          </w:r>
        </w:p>
        <w:p w:rsidR="000C2167" w:rsidRPr="000C2167" w:rsidRDefault="000C2167">
          <w:pPr>
            <w:autoSpaceDE w:val="0"/>
            <w:autoSpaceDN w:val="0"/>
            <w:ind w:hanging="480"/>
            <w:divId w:val="1696730476"/>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Jin, X., Sandhu, R., &amp; Krishnan, R. (2012). RABAC: Role-centric attribute-based access control. </w:t>
          </w:r>
          <w:r w:rsidRPr="000C2167">
            <w:rPr>
              <w:rFonts w:ascii="Times New Roman" w:eastAsia="Times New Roman" w:hAnsi="Times New Roman" w:cs="Times New Roman"/>
              <w:i/>
              <w:iCs/>
              <w:color w:val="000000"/>
            </w:rPr>
            <w:t>Lecture Notes in Computer Science (Including Subseries Lecture Notes in Artificial Intelligence and Lecture Notes in Bioinformatics)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7531 LNCS</w:t>
          </w:r>
          <w:r w:rsidRPr="000C2167">
            <w:rPr>
              <w:rFonts w:ascii="Times New Roman" w:eastAsia="Times New Roman" w:hAnsi="Times New Roman" w:cs="Times New Roman"/>
              <w:color w:val="000000"/>
            </w:rPr>
            <w:t>. https://doi.org/10.1007/978-3-642-33704-8_8</w:t>
          </w:r>
        </w:p>
        <w:p w:rsidR="000C2167" w:rsidRPr="000C2167" w:rsidRDefault="000C2167">
          <w:pPr>
            <w:autoSpaceDE w:val="0"/>
            <w:autoSpaceDN w:val="0"/>
            <w:ind w:hanging="480"/>
            <w:divId w:val="111099841"/>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K R, A., M Shaji, A., M, A., &amp; K, B. (2025). Smart Inventory Management System. </w:t>
          </w:r>
          <w:r w:rsidRPr="000C2167">
            <w:rPr>
              <w:rFonts w:ascii="Times New Roman" w:eastAsia="Times New Roman" w:hAnsi="Times New Roman" w:cs="Times New Roman"/>
              <w:i/>
              <w:iCs/>
              <w:color w:val="000000"/>
            </w:rPr>
            <w:t>INTERANTIONAL JOURNAL OF SCIENTIFIC RESEARCH IN ENGINEERING AND MANAGEMENT</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09</w:t>
          </w:r>
          <w:r w:rsidRPr="000C2167">
            <w:rPr>
              <w:rFonts w:ascii="Times New Roman" w:eastAsia="Times New Roman" w:hAnsi="Times New Roman" w:cs="Times New Roman"/>
              <w:color w:val="000000"/>
            </w:rPr>
            <w:t>(04). https://doi.org/10.55041/ijsrem44229</w:t>
          </w:r>
        </w:p>
        <w:p w:rsidR="000C2167" w:rsidRPr="000C2167" w:rsidRDefault="000C2167">
          <w:pPr>
            <w:autoSpaceDE w:val="0"/>
            <w:autoSpaceDN w:val="0"/>
            <w:ind w:hanging="480"/>
            <w:divId w:val="1968268345"/>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Kiringa, I., &amp; Gabaldon, A. (2010). Synthesizing advanced transaction models using the situation calculus. </w:t>
          </w:r>
          <w:r w:rsidRPr="000C2167">
            <w:rPr>
              <w:rFonts w:ascii="Times New Roman" w:eastAsia="Times New Roman" w:hAnsi="Times New Roman" w:cs="Times New Roman"/>
              <w:i/>
              <w:iCs/>
              <w:color w:val="000000"/>
            </w:rPr>
            <w:t>Journal of Intelligent Information Systems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35</w:t>
          </w:r>
          <w:r w:rsidRPr="000C2167">
            <w:rPr>
              <w:rFonts w:ascii="Times New Roman" w:eastAsia="Times New Roman" w:hAnsi="Times New Roman" w:cs="Times New Roman"/>
              <w:color w:val="000000"/>
            </w:rPr>
            <w:t>(2). https://doi.org/10.1007/s10844-009-0093-8</w:t>
          </w:r>
        </w:p>
        <w:p w:rsidR="000C2167" w:rsidRPr="000C2167" w:rsidRDefault="000C2167">
          <w:pPr>
            <w:autoSpaceDE w:val="0"/>
            <w:autoSpaceDN w:val="0"/>
            <w:ind w:hanging="480"/>
            <w:divId w:val="51658736"/>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Kumar Anugula Sethupathy, U. (2019). Real Time Inventory Visibility Using Event Streaming and Analytics in Retail Systems. </w:t>
          </w:r>
          <w:r w:rsidRPr="000C2167">
            <w:rPr>
              <w:rFonts w:ascii="Times New Roman" w:eastAsia="Times New Roman" w:hAnsi="Times New Roman" w:cs="Times New Roman"/>
              <w:i/>
              <w:iCs/>
              <w:color w:val="000000"/>
            </w:rPr>
            <w:t>International Journal of Novel Research and Development</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4</w:t>
          </w:r>
          <w:r w:rsidRPr="000C2167">
            <w:rPr>
              <w:rFonts w:ascii="Times New Roman" w:eastAsia="Times New Roman" w:hAnsi="Times New Roman" w:cs="Times New Roman"/>
              <w:color w:val="000000"/>
            </w:rPr>
            <w:t>(4). https://doi.org/10.56975/ijnrd.v4i4.309064</w:t>
          </w:r>
        </w:p>
        <w:p w:rsidR="000C2167" w:rsidRPr="000C2167" w:rsidRDefault="000C2167">
          <w:pPr>
            <w:autoSpaceDE w:val="0"/>
            <w:autoSpaceDN w:val="0"/>
            <w:ind w:hanging="480"/>
            <w:divId w:val="2114982219"/>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Noor Romy Rahwani, Manik Mutiara Sadewa, Nailiya Nikmah, Mukhlisah, N., &amp; Iriawan, S. (2023). Boosting Efficiency: Integrating Inventory Apps in Accounting Information Systems. </w:t>
          </w:r>
          <w:r w:rsidRPr="000C2167">
            <w:rPr>
              <w:rFonts w:ascii="Times New Roman" w:eastAsia="Times New Roman" w:hAnsi="Times New Roman" w:cs="Times New Roman"/>
              <w:i/>
              <w:iCs/>
              <w:color w:val="000000"/>
            </w:rPr>
            <w:t>Indonesian Journal of Applied Accounting and Finance</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3</w:t>
          </w:r>
          <w:r w:rsidRPr="000C2167">
            <w:rPr>
              <w:rFonts w:ascii="Times New Roman" w:eastAsia="Times New Roman" w:hAnsi="Times New Roman" w:cs="Times New Roman"/>
              <w:color w:val="000000"/>
            </w:rPr>
            <w:t>(2). https://doi.org/10.31961/ijaaf.v3i2.2269</w:t>
          </w:r>
        </w:p>
        <w:p w:rsidR="000C2167" w:rsidRPr="000C2167" w:rsidRDefault="000C2167">
          <w:pPr>
            <w:autoSpaceDE w:val="0"/>
            <w:autoSpaceDN w:val="0"/>
            <w:ind w:hanging="480"/>
            <w:divId w:val="1966427998"/>
            <w:rPr>
              <w:rFonts w:ascii="Times New Roman" w:eastAsia="Times New Roman" w:hAnsi="Times New Roman" w:cs="Times New Roman"/>
              <w:color w:val="000000"/>
            </w:rPr>
          </w:pPr>
          <w:r w:rsidRPr="000C2167">
            <w:rPr>
              <w:rFonts w:ascii="Times New Roman" w:eastAsia="Times New Roman" w:hAnsi="Times New Roman" w:cs="Times New Roman"/>
              <w:color w:val="000000"/>
            </w:rPr>
            <w:lastRenderedPageBreak/>
            <w:t xml:space="preserve">Rostami, G. (2023). Role-based Access Control (RBAC) Authorization in Kubernetes. </w:t>
          </w:r>
          <w:r w:rsidRPr="000C2167">
            <w:rPr>
              <w:rFonts w:ascii="Times New Roman" w:eastAsia="Times New Roman" w:hAnsi="Times New Roman" w:cs="Times New Roman"/>
              <w:i/>
              <w:iCs/>
              <w:color w:val="000000"/>
            </w:rPr>
            <w:t>Journal of ICT Standardization</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11</w:t>
          </w:r>
          <w:r w:rsidRPr="000C2167">
            <w:rPr>
              <w:rFonts w:ascii="Times New Roman" w:eastAsia="Times New Roman" w:hAnsi="Times New Roman" w:cs="Times New Roman"/>
              <w:color w:val="000000"/>
            </w:rPr>
            <w:t>(3). https://doi.org/10.13052/jicts2245-800X.1132</w:t>
          </w:r>
        </w:p>
        <w:p w:rsidR="000C2167" w:rsidRPr="000C2167" w:rsidRDefault="000C2167">
          <w:pPr>
            <w:autoSpaceDE w:val="0"/>
            <w:autoSpaceDN w:val="0"/>
            <w:ind w:hanging="480"/>
            <w:divId w:val="1690909518"/>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Ruivo, P., Oliveira, T., &amp; Neto, M. (2015). Using resource-based view theory to assess the value of ERP commercial-packages in SMEs. </w:t>
          </w:r>
          <w:r w:rsidRPr="000C2167">
            <w:rPr>
              <w:rFonts w:ascii="Times New Roman" w:eastAsia="Times New Roman" w:hAnsi="Times New Roman" w:cs="Times New Roman"/>
              <w:i/>
              <w:iCs/>
              <w:color w:val="000000"/>
            </w:rPr>
            <w:t>Computers in Industry</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73</w:t>
          </w:r>
          <w:r w:rsidRPr="000C2167">
            <w:rPr>
              <w:rFonts w:ascii="Times New Roman" w:eastAsia="Times New Roman" w:hAnsi="Times New Roman" w:cs="Times New Roman"/>
              <w:color w:val="000000"/>
            </w:rPr>
            <w:t>. https://doi.org/10.1016/j.compind.2015.06.001</w:t>
          </w:r>
        </w:p>
        <w:p w:rsidR="000C2167" w:rsidRPr="000C2167" w:rsidRDefault="000C2167">
          <w:pPr>
            <w:autoSpaceDE w:val="0"/>
            <w:autoSpaceDN w:val="0"/>
            <w:ind w:hanging="480"/>
            <w:divId w:val="1094328061"/>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Sandhu, R., Ferraiolo, D., &amp; Kuhn, R. (2000). NIST model for role-based access control: Towards a unified standard. </w:t>
          </w:r>
          <w:r w:rsidRPr="000C2167">
            <w:rPr>
              <w:rFonts w:ascii="Times New Roman" w:eastAsia="Times New Roman" w:hAnsi="Times New Roman" w:cs="Times New Roman"/>
              <w:i/>
              <w:iCs/>
              <w:color w:val="000000"/>
            </w:rPr>
            <w:t>Proceedings of the ACM Workshop on Role-Based Access Control</w:t>
          </w:r>
          <w:r w:rsidRPr="000C2167">
            <w:rPr>
              <w:rFonts w:ascii="Times New Roman" w:eastAsia="Times New Roman" w:hAnsi="Times New Roman" w:cs="Times New Roman"/>
              <w:color w:val="000000"/>
            </w:rPr>
            <w:t>.</w:t>
          </w:r>
        </w:p>
        <w:p w:rsidR="000C2167" w:rsidRPr="000C2167" w:rsidRDefault="000C2167">
          <w:pPr>
            <w:autoSpaceDE w:val="0"/>
            <w:autoSpaceDN w:val="0"/>
            <w:ind w:hanging="480"/>
            <w:divId w:val="1936982715"/>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Spatt, C. S. (2020). Conflicts of Interest in Asset Management and Advising. In </w:t>
          </w:r>
          <w:r w:rsidRPr="000C2167">
            <w:rPr>
              <w:rFonts w:ascii="Times New Roman" w:eastAsia="Times New Roman" w:hAnsi="Times New Roman" w:cs="Times New Roman"/>
              <w:i/>
              <w:iCs/>
              <w:color w:val="000000"/>
            </w:rPr>
            <w:t>Annual Review of Financial Economics</w:t>
          </w:r>
          <w:r w:rsidRPr="000C2167">
            <w:rPr>
              <w:rFonts w:ascii="Times New Roman" w:eastAsia="Times New Roman" w:hAnsi="Times New Roman" w:cs="Times New Roman"/>
              <w:color w:val="000000"/>
            </w:rPr>
            <w:t xml:space="preserve"> (Vol. 12). https://doi.org/10.1146/annurev-financial-110118-123113</w:t>
          </w:r>
        </w:p>
        <w:p w:rsidR="000C2167" w:rsidRPr="000C2167" w:rsidRDefault="000C2167">
          <w:pPr>
            <w:autoSpaceDE w:val="0"/>
            <w:autoSpaceDN w:val="0"/>
            <w:ind w:hanging="480"/>
            <w:divId w:val="1195267250"/>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Stavenko, Y., Kazantsev, N., &amp; Gromoff, A. (2013). Business Process Model Reasoning: From Workflow to Case Management. </w:t>
          </w:r>
          <w:r w:rsidRPr="000C2167">
            <w:rPr>
              <w:rFonts w:ascii="Times New Roman" w:eastAsia="Times New Roman" w:hAnsi="Times New Roman" w:cs="Times New Roman"/>
              <w:i/>
              <w:iCs/>
              <w:color w:val="000000"/>
            </w:rPr>
            <w:t>Procedia Technology</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9</w:t>
          </w:r>
          <w:r w:rsidRPr="000C2167">
            <w:rPr>
              <w:rFonts w:ascii="Times New Roman" w:eastAsia="Times New Roman" w:hAnsi="Times New Roman" w:cs="Times New Roman"/>
              <w:color w:val="000000"/>
            </w:rPr>
            <w:t>. https://doi.org/10.1016/j.protcy.2013.12.089</w:t>
          </w:r>
        </w:p>
        <w:p w:rsidR="000C2167" w:rsidRPr="000C2167" w:rsidRDefault="000C2167">
          <w:pPr>
            <w:autoSpaceDE w:val="0"/>
            <w:autoSpaceDN w:val="0"/>
            <w:ind w:hanging="480"/>
            <w:divId w:val="1056663877"/>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Tanaka, K., Shimizu, Y., Torii, K., Mizukoshi, K., &amp; Yamaoka, I. (2019). Developing guidelines on plant characterization and planning of activities for decommissioning in Japan. </w:t>
          </w:r>
          <w:r w:rsidRPr="000C2167">
            <w:rPr>
              <w:rFonts w:ascii="Times New Roman" w:eastAsia="Times New Roman" w:hAnsi="Times New Roman" w:cs="Times New Roman"/>
              <w:i/>
              <w:iCs/>
              <w:color w:val="000000"/>
            </w:rPr>
            <w:t>International Conference on Nuclear Engineering, Proceedings, ICONE</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2019-May</w:t>
          </w:r>
          <w:r w:rsidRPr="000C2167">
            <w:rPr>
              <w:rFonts w:ascii="Times New Roman" w:eastAsia="Times New Roman" w:hAnsi="Times New Roman" w:cs="Times New Roman"/>
              <w:color w:val="000000"/>
            </w:rPr>
            <w:t>. https://doi.org/10.1299/jsmeicone.2019.27.1004</w:t>
          </w:r>
        </w:p>
        <w:p w:rsidR="000C2167" w:rsidRPr="000C2167" w:rsidRDefault="000C2167">
          <w:pPr>
            <w:autoSpaceDE w:val="0"/>
            <w:autoSpaceDN w:val="0"/>
            <w:ind w:hanging="480"/>
            <w:divId w:val="578562357"/>
            <w:rPr>
              <w:rFonts w:ascii="Times New Roman" w:eastAsia="Times New Roman" w:hAnsi="Times New Roman" w:cs="Times New Roman"/>
              <w:color w:val="000000"/>
            </w:rPr>
          </w:pPr>
          <w:r w:rsidRPr="000C2167">
            <w:rPr>
              <w:rFonts w:ascii="Times New Roman" w:eastAsia="Times New Roman" w:hAnsi="Times New Roman" w:cs="Times New Roman"/>
              <w:color w:val="000000"/>
            </w:rPr>
            <w:t xml:space="preserve">van Zelst, S. J., &amp; Leemans, S. J. J. (2020). Translating workflow nets to process trees: An algorithmic approach. </w:t>
          </w:r>
          <w:r w:rsidRPr="000C2167">
            <w:rPr>
              <w:rFonts w:ascii="Times New Roman" w:eastAsia="Times New Roman" w:hAnsi="Times New Roman" w:cs="Times New Roman"/>
              <w:i/>
              <w:iCs/>
              <w:color w:val="000000"/>
            </w:rPr>
            <w:t>Algorithms</w:t>
          </w:r>
          <w:r w:rsidRPr="000C2167">
            <w:rPr>
              <w:rFonts w:ascii="Times New Roman" w:eastAsia="Times New Roman" w:hAnsi="Times New Roman" w:cs="Times New Roman"/>
              <w:color w:val="000000"/>
            </w:rPr>
            <w:t xml:space="preserve">, </w:t>
          </w:r>
          <w:r w:rsidRPr="000C2167">
            <w:rPr>
              <w:rFonts w:ascii="Times New Roman" w:eastAsia="Times New Roman" w:hAnsi="Times New Roman" w:cs="Times New Roman"/>
              <w:i/>
              <w:iCs/>
              <w:color w:val="000000"/>
            </w:rPr>
            <w:t>13</w:t>
          </w:r>
          <w:r w:rsidRPr="000C2167">
            <w:rPr>
              <w:rFonts w:ascii="Times New Roman" w:eastAsia="Times New Roman" w:hAnsi="Times New Roman" w:cs="Times New Roman"/>
              <w:color w:val="000000"/>
            </w:rPr>
            <w:t>(11). https://doi.org/10.3390/a13110279</w:t>
          </w:r>
        </w:p>
        <w:p w:rsidR="000C2167" w:rsidRPr="006901C9" w:rsidRDefault="000C2167">
          <w:pPr>
            <w:pStyle w:val="BodyText"/>
            <w:rPr>
              <w:rFonts w:ascii="Times New Roman" w:hAnsi="Times New Roman" w:cs="Times New Roman"/>
            </w:rPr>
          </w:pPr>
          <w:r w:rsidRPr="000C2167">
            <w:rPr>
              <w:rFonts w:ascii="Times New Roman" w:eastAsia="Times New Roman" w:hAnsi="Times New Roman" w:cs="Times New Roman"/>
              <w:color w:val="000000"/>
            </w:rPr>
            <w:t> </w:t>
          </w:r>
        </w:p>
      </w:sdtContent>
    </w:sdt>
    <w:p w:rsidR="00614782" w:rsidRDefault="000003CF">
      <w:pPr>
        <w:pStyle w:val="Heading1"/>
      </w:pPr>
      <w:r>
        <w:t>APPENDIX E: SYSTEM INTERFACE SCREENSHOTS</w:t>
      </w:r>
    </w:p>
    <w:p w:rsidR="00614782" w:rsidRDefault="000003CF">
      <w:pPr>
        <w:pStyle w:val="FirstParagraph"/>
      </w:pPr>
      <w:r>
        <w:t>The figures in this appendix were captured from the deployed system at https://cocoa-inventory.vercel.app, signed in as an administrator, with data drawn from the production database. They are screenshots of the running application rather than design mockups. Capture was automated by docs/screenshots/capture.cjs, which drives a real browser through the application and writes one image per interface, so the set can be regenerated whenever the system or its data changes.</w:t>
      </w:r>
    </w:p>
    <w:p w:rsidR="00614782" w:rsidRDefault="000003CF">
      <w:pPr>
        <w:pStyle w:val="BodyText"/>
      </w:pPr>
      <w:r>
        <w:t>Desktop figures were captured at 1440 by 900 pixels at double pixel density; the two mobile figures at 390 by 844 at triple density. Each is a full-page capture rather than a visible-area crop, which is why the longer pages appear tall relative to their width.</w:t>
      </w:r>
    </w:p>
    <w:p w:rsidR="00614782" w:rsidRDefault="000003CF">
      <w:pPr>
        <w:jc w:val="center"/>
      </w:pPr>
      <w:r>
        <w:rPr>
          <w:noProof/>
        </w:rPr>
        <w:lastRenderedPageBreak/>
        <w:drawing>
          <wp:inline distT="0" distB="0" distL="0" distR="0">
            <wp:extent cx="5486400" cy="3581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5"/>
                    <a:stretch>
                      <a:fillRect/>
                    </a:stretch>
                  </pic:blipFill>
                  <pic:spPr>
                    <a:xfrm>
                      <a:off x="0" y="0"/>
                      <a:ext cx="5486400" cy="3581400"/>
                    </a:xfrm>
                    <a:prstGeom prst="rect">
                      <a:avLst/>
                    </a:prstGeom>
                  </pic:spPr>
                </pic:pic>
              </a:graphicData>
            </a:graphic>
          </wp:inline>
        </w:drawing>
      </w:r>
    </w:p>
    <w:p w:rsidR="00614782" w:rsidRDefault="000003CF">
      <w:pPr>
        <w:pStyle w:val="ImageCaption"/>
        <w:jc w:val="center"/>
      </w:pPr>
      <w:r>
        <w:rPr>
          <w:sz w:val="18"/>
        </w:rPr>
        <w:t>Figure E.1: Sign-in screen. Authentication is by employee number rather than name.</w:t>
      </w:r>
    </w:p>
    <w:p w:rsidR="00614782" w:rsidRDefault="000003CF">
      <w:pPr>
        <w:jc w:val="center"/>
      </w:pPr>
      <w:r>
        <w:rPr>
          <w:noProof/>
        </w:rPr>
        <w:lastRenderedPageBreak/>
        <w:drawing>
          <wp:inline distT="0" distB="0" distL="0" distR="0">
            <wp:extent cx="5486400" cy="578358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inventory-list.png"/>
                    <pic:cNvPicPr/>
                  </pic:nvPicPr>
                  <pic:blipFill>
                    <a:blip r:embed="rId16"/>
                    <a:stretch>
                      <a:fillRect/>
                    </a:stretch>
                  </pic:blipFill>
                  <pic:spPr>
                    <a:xfrm>
                      <a:off x="0" y="0"/>
                      <a:ext cx="5486400" cy="5783580"/>
                    </a:xfrm>
                    <a:prstGeom prst="rect">
                      <a:avLst/>
                    </a:prstGeom>
                  </pic:spPr>
                </pic:pic>
              </a:graphicData>
            </a:graphic>
          </wp:inline>
        </w:drawing>
      </w:r>
    </w:p>
    <w:p w:rsidR="00614782" w:rsidRDefault="000003CF">
      <w:pPr>
        <w:pStyle w:val="ImageCaption"/>
        <w:jc w:val="center"/>
      </w:pPr>
      <w:r>
        <w:rPr>
          <w:sz w:val="18"/>
        </w:rPr>
        <w:t>Figure E.2: Inventory dashboard, showing search, sorting, per-item status badges, the low-stock banner and the Last Updated column.</w:t>
      </w:r>
    </w:p>
    <w:p w:rsidR="00614782" w:rsidRDefault="000003CF">
      <w:pPr>
        <w:jc w:val="center"/>
      </w:pPr>
      <w:r>
        <w:rPr>
          <w:noProof/>
        </w:rPr>
        <w:lastRenderedPageBreak/>
        <w:drawing>
          <wp:inline distT="0" distB="0" distL="0" distR="0">
            <wp:extent cx="5486400" cy="512064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tock-alerts.png"/>
                    <pic:cNvPicPr/>
                  </pic:nvPicPr>
                  <pic:blipFill>
                    <a:blip r:embed="rId17"/>
                    <a:stretch>
                      <a:fillRect/>
                    </a:stretch>
                  </pic:blipFill>
                  <pic:spPr>
                    <a:xfrm>
                      <a:off x="0" y="0"/>
                      <a:ext cx="5486400" cy="5120640"/>
                    </a:xfrm>
                    <a:prstGeom prst="rect">
                      <a:avLst/>
                    </a:prstGeom>
                  </pic:spPr>
                </pic:pic>
              </a:graphicData>
            </a:graphic>
          </wp:inline>
        </w:drawing>
      </w:r>
    </w:p>
    <w:p w:rsidR="00614782" w:rsidRDefault="000003CF">
      <w:pPr>
        <w:pStyle w:val="ImageCaption"/>
        <w:jc w:val="center"/>
      </w:pPr>
      <w:r>
        <w:rPr>
          <w:sz w:val="18"/>
        </w:rPr>
        <w:t>Figure E.3: Stock alerts, grouped by severity. An empty inventory is reported as untracked rather than as a clean bill of health.</w:t>
      </w:r>
    </w:p>
    <w:p w:rsidR="00614782" w:rsidRDefault="000003CF">
      <w:pPr>
        <w:jc w:val="center"/>
      </w:pPr>
      <w:r>
        <w:rPr>
          <w:noProof/>
        </w:rPr>
        <w:lastRenderedPageBreak/>
        <w:drawing>
          <wp:inline distT="0" distB="0" distL="0" distR="0">
            <wp:extent cx="5486400" cy="525399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quisition-form.png"/>
                    <pic:cNvPicPr/>
                  </pic:nvPicPr>
                  <pic:blipFill>
                    <a:blip r:embed="rId18"/>
                    <a:stretch>
                      <a:fillRect/>
                    </a:stretch>
                  </pic:blipFill>
                  <pic:spPr>
                    <a:xfrm>
                      <a:off x="0" y="0"/>
                      <a:ext cx="5486400" cy="5253990"/>
                    </a:xfrm>
                    <a:prstGeom prst="rect">
                      <a:avLst/>
                    </a:prstGeom>
                  </pic:spPr>
                </pic:pic>
              </a:graphicData>
            </a:graphic>
          </wp:inline>
        </w:drawing>
      </w:r>
    </w:p>
    <w:p w:rsidR="00614782" w:rsidRDefault="000003CF">
      <w:pPr>
        <w:pStyle w:val="ImageCaption"/>
        <w:jc w:val="center"/>
      </w:pPr>
      <w:r>
        <w:rPr>
          <w:sz w:val="18"/>
        </w:rPr>
        <w:t>Figure E.4: Raising a requisition: step one of the two-step wizard, where department, purpose and priority are set.</w:t>
      </w:r>
    </w:p>
    <w:p w:rsidR="00614782" w:rsidRDefault="000003CF">
      <w:pPr>
        <w:jc w:val="center"/>
      </w:pPr>
      <w:r>
        <w:rPr>
          <w:noProof/>
        </w:rPr>
        <w:lastRenderedPageBreak/>
        <w:drawing>
          <wp:inline distT="0" distB="0" distL="0" distR="0">
            <wp:extent cx="5486400" cy="592455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y-requisitions.png"/>
                    <pic:cNvPicPr/>
                  </pic:nvPicPr>
                  <pic:blipFill>
                    <a:blip r:embed="rId19"/>
                    <a:stretch>
                      <a:fillRect/>
                    </a:stretch>
                  </pic:blipFill>
                  <pic:spPr>
                    <a:xfrm>
                      <a:off x="0" y="0"/>
                      <a:ext cx="5486400" cy="5924550"/>
                    </a:xfrm>
                    <a:prstGeom prst="rect">
                      <a:avLst/>
                    </a:prstGeom>
                  </pic:spPr>
                </pic:pic>
              </a:graphicData>
            </a:graphic>
          </wp:inline>
        </w:drawing>
      </w:r>
    </w:p>
    <w:p w:rsidR="00614782" w:rsidRDefault="000003CF">
      <w:pPr>
        <w:pStyle w:val="ImageCaption"/>
        <w:jc w:val="center"/>
      </w:pPr>
      <w:r>
        <w:rPr>
          <w:sz w:val="18"/>
        </w:rPr>
        <w:t>Figure E.5: My Requisitions. A requester sees their own batches and the stage each has reached.</w:t>
      </w:r>
    </w:p>
    <w:p w:rsidR="00614782" w:rsidRDefault="000003CF">
      <w:pPr>
        <w:jc w:val="center"/>
      </w:pPr>
      <w:r>
        <w:rPr>
          <w:noProof/>
        </w:rPr>
        <w:lastRenderedPageBreak/>
        <w:drawing>
          <wp:inline distT="0" distB="0" distL="0" distR="0">
            <wp:extent cx="5486400" cy="55435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epartments.png"/>
                    <pic:cNvPicPr/>
                  </pic:nvPicPr>
                  <pic:blipFill>
                    <a:blip r:embed="rId20"/>
                    <a:stretch>
                      <a:fillRect/>
                    </a:stretch>
                  </pic:blipFill>
                  <pic:spPr>
                    <a:xfrm>
                      <a:off x="0" y="0"/>
                      <a:ext cx="5486400" cy="5543550"/>
                    </a:xfrm>
                    <a:prstGeom prst="rect">
                      <a:avLst/>
                    </a:prstGeom>
                  </pic:spPr>
                </pic:pic>
              </a:graphicData>
            </a:graphic>
          </wp:inline>
        </w:drawing>
      </w:r>
    </w:p>
    <w:p w:rsidR="00614782" w:rsidRDefault="000003CF">
      <w:pPr>
        <w:pStyle w:val="ImageCaption"/>
        <w:jc w:val="center"/>
      </w:pPr>
      <w:r>
        <w:rPr>
          <w:sz w:val="18"/>
        </w:rPr>
        <w:t>Figure E.6: Department management. The head-office flag recorded here selects the approval route for every requisition raised by the department.</w:t>
      </w:r>
    </w:p>
    <w:p w:rsidR="00614782" w:rsidRDefault="000003CF">
      <w:pPr>
        <w:jc w:val="center"/>
      </w:pPr>
      <w:r>
        <w:rPr>
          <w:noProof/>
        </w:rPr>
        <w:lastRenderedPageBreak/>
        <w:drawing>
          <wp:inline distT="0" distB="0" distL="0" distR="0">
            <wp:extent cx="5486400" cy="34290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user-management.png"/>
                    <pic:cNvPicPr/>
                  </pic:nvPicPr>
                  <pic:blipFill>
                    <a:blip r:embed="rId21"/>
                    <a:stretch>
                      <a:fillRect/>
                    </a:stretch>
                  </pic:blipFill>
                  <pic:spPr>
                    <a:xfrm>
                      <a:off x="0" y="0"/>
                      <a:ext cx="5486400" cy="3429000"/>
                    </a:xfrm>
                    <a:prstGeom prst="rect">
                      <a:avLst/>
                    </a:prstGeom>
                  </pic:spPr>
                </pic:pic>
              </a:graphicData>
            </a:graphic>
          </wp:inline>
        </w:drawing>
      </w:r>
    </w:p>
    <w:p w:rsidR="00614782" w:rsidRDefault="000003CF">
      <w:pPr>
        <w:pStyle w:val="ImageCaption"/>
        <w:jc w:val="center"/>
      </w:pPr>
      <w:r>
        <w:rPr>
          <w:sz w:val="18"/>
        </w:rPr>
        <w:t>Figure E.7: User management. Administrators must re-enter their password before staff administration tools unlock.</w:t>
      </w:r>
    </w:p>
    <w:p w:rsidR="00614782" w:rsidRDefault="000003CF">
      <w:pPr>
        <w:jc w:val="center"/>
      </w:pPr>
      <w:r>
        <w:rPr>
          <w:noProof/>
        </w:rPr>
        <w:drawing>
          <wp:inline distT="0" distB="0" distL="0" distR="0">
            <wp:extent cx="5486400" cy="443103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udit-log.png"/>
                    <pic:cNvPicPr/>
                  </pic:nvPicPr>
                  <pic:blipFill>
                    <a:blip r:embed="rId22"/>
                    <a:stretch>
                      <a:fillRect/>
                    </a:stretch>
                  </pic:blipFill>
                  <pic:spPr>
                    <a:xfrm>
                      <a:off x="0" y="0"/>
                      <a:ext cx="5486400" cy="4431030"/>
                    </a:xfrm>
                    <a:prstGeom prst="rect">
                      <a:avLst/>
                    </a:prstGeom>
                  </pic:spPr>
                </pic:pic>
              </a:graphicData>
            </a:graphic>
          </wp:inline>
        </w:drawing>
      </w:r>
    </w:p>
    <w:p w:rsidR="00614782" w:rsidRDefault="000003CF">
      <w:pPr>
        <w:pStyle w:val="ImageCaption"/>
        <w:jc w:val="center"/>
      </w:pPr>
      <w:r>
        <w:rPr>
          <w:sz w:val="18"/>
        </w:rPr>
        <w:t>Figure E.8: Audit log, with filtering by user, action and date range, pagination and CSV export over the append-only trail.</w:t>
      </w:r>
    </w:p>
    <w:p w:rsidR="00614782" w:rsidRDefault="000003CF">
      <w:pPr>
        <w:jc w:val="center"/>
      </w:pPr>
      <w:r>
        <w:rPr>
          <w:noProof/>
        </w:rPr>
        <w:lastRenderedPageBreak/>
        <w:drawing>
          <wp:inline distT="0" distB="0" distL="0" distR="0">
            <wp:extent cx="1259879" cy="658367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obile-dashboard.png"/>
                    <pic:cNvPicPr/>
                  </pic:nvPicPr>
                  <pic:blipFill>
                    <a:blip r:embed="rId23"/>
                    <a:stretch>
                      <a:fillRect/>
                    </a:stretch>
                  </pic:blipFill>
                  <pic:spPr>
                    <a:xfrm>
                      <a:off x="0" y="0"/>
                      <a:ext cx="1259879" cy="6583675"/>
                    </a:xfrm>
                    <a:prstGeom prst="rect">
                      <a:avLst/>
                    </a:prstGeom>
                  </pic:spPr>
                </pic:pic>
              </a:graphicData>
            </a:graphic>
          </wp:inline>
        </w:drawing>
      </w:r>
    </w:p>
    <w:p w:rsidR="00614782" w:rsidRDefault="000003CF">
      <w:pPr>
        <w:pStyle w:val="ImageCaption"/>
        <w:jc w:val="center"/>
      </w:pPr>
      <w:r>
        <w:rPr>
          <w:sz w:val="18"/>
        </w:rPr>
        <w:t>Figure E.9: The dashboard rendered at 390 px, the width of a typical mobile handset.</w:t>
      </w:r>
    </w:p>
    <w:p w:rsidR="00614782" w:rsidRDefault="000003CF">
      <w:pPr>
        <w:jc w:val="center"/>
      </w:pPr>
      <w:r>
        <w:rPr>
          <w:noProof/>
        </w:rPr>
        <w:lastRenderedPageBreak/>
        <w:drawing>
          <wp:inline distT="0" distB="0" distL="0" distR="0">
            <wp:extent cx="2164953" cy="6583678"/>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mobile-login.png"/>
                    <pic:cNvPicPr/>
                  </pic:nvPicPr>
                  <pic:blipFill>
                    <a:blip r:embed="rId24"/>
                    <a:stretch>
                      <a:fillRect/>
                    </a:stretch>
                  </pic:blipFill>
                  <pic:spPr>
                    <a:xfrm>
                      <a:off x="0" y="0"/>
                      <a:ext cx="2164953" cy="6583678"/>
                    </a:xfrm>
                    <a:prstGeom prst="rect">
                      <a:avLst/>
                    </a:prstGeom>
                  </pic:spPr>
                </pic:pic>
              </a:graphicData>
            </a:graphic>
          </wp:inline>
        </w:drawing>
      </w:r>
    </w:p>
    <w:p w:rsidR="00614782" w:rsidRDefault="000003CF">
      <w:pPr>
        <w:pStyle w:val="ImageCaption"/>
        <w:jc w:val="center"/>
      </w:pPr>
      <w:r>
        <w:rPr>
          <w:sz w:val="18"/>
        </w:rPr>
        <w:t>Figure E.10: The sign-in screen at 390 px.</w:t>
      </w:r>
    </w:p>
    <w:p w:rsidR="00614782" w:rsidRDefault="000003CF">
      <w:pPr>
        <w:pStyle w:val="BodyText"/>
      </w:pPr>
      <w:r>
        <w:t>Two interfaces are absent from this appendix. The Approvals and Fulfilment screens are restricted to approver and stores roles respectively, and are not rendered for an administrator session, so they could not be captured in the same automated pass. They are reachable by signing in as a holder of the relevant role.</w:t>
      </w:r>
    </w:p>
    <w:p w:rsidR="000003CF" w:rsidRDefault="000003CF">
      <w:pPr>
        <w:pStyle w:val="BodyText"/>
      </w:pPr>
      <w:bookmarkStart w:id="69" w:name="_GoBack"/>
      <w:bookmarkEnd w:id="69"/>
    </w:p>
    <w:p w:rsidR="008D3A74" w:rsidRPr="006901C9" w:rsidRDefault="002E14ED">
      <w:pPr>
        <w:pStyle w:val="Heading1"/>
        <w:rPr>
          <w:rFonts w:ascii="Times New Roman" w:hAnsi="Times New Roman" w:cs="Times New Roman"/>
        </w:rPr>
      </w:pPr>
      <w:bookmarkStart w:id="70" w:name="references"/>
      <w:r w:rsidRPr="006901C9">
        <w:rPr>
          <w:rFonts w:ascii="Times New Roman" w:hAnsi="Times New Roman" w:cs="Times New Roman"/>
        </w:rPr>
        <w:lastRenderedPageBreak/>
        <w:t>REFERENCES</w:t>
      </w:r>
      <w:bookmarkEnd w:id="70"/>
    </w:p>
    <w:p w:rsidR="008D3A74" w:rsidRPr="006901C9" w:rsidRDefault="002E14ED">
      <w:pPr>
        <w:pStyle w:val="FirstParagraph"/>
        <w:rPr>
          <w:rFonts w:ascii="Times New Roman" w:hAnsi="Times New Roman" w:cs="Times New Roman"/>
        </w:rPr>
      </w:pPr>
      <w:r w:rsidRPr="006901C9">
        <w:rPr>
          <w:rFonts w:ascii="Times New Roman" w:hAnsi="Times New Roman" w:cs="Times New Roman"/>
        </w:rPr>
        <w:t xml:space="preserve">Banks, A., &amp; Porcello, E. (2020). </w:t>
      </w:r>
      <w:r w:rsidRPr="006901C9">
        <w:rPr>
          <w:rFonts w:ascii="Times New Roman" w:hAnsi="Times New Roman" w:cs="Times New Roman"/>
          <w:i/>
        </w:rPr>
        <w:t>Learning React: Modern patterns for developing React apps</w:t>
      </w:r>
      <w:r w:rsidRPr="006901C9">
        <w:rPr>
          <w:rFonts w:ascii="Times New Roman" w:hAnsi="Times New Roman" w:cs="Times New Roman"/>
        </w:rPr>
        <w:t xml:space="preserve"> (2nd ed.). O’Reilly Media.</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Casciaro, M., &amp; Mammino, L. (2020). </w:t>
      </w:r>
      <w:r w:rsidRPr="006901C9">
        <w:rPr>
          <w:rFonts w:ascii="Times New Roman" w:hAnsi="Times New Roman" w:cs="Times New Roman"/>
          <w:i/>
        </w:rPr>
        <w:t>Node.js design patterns</w:t>
      </w:r>
      <w:r w:rsidRPr="006901C9">
        <w:rPr>
          <w:rFonts w:ascii="Times New Roman" w:hAnsi="Times New Roman" w:cs="Times New Roman"/>
        </w:rPr>
        <w:t xml:space="preserve"> (3rd ed.). Packt Publishing.</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Chopra, S., &amp; Meindl, P. (2019). </w:t>
      </w:r>
      <w:r w:rsidRPr="006901C9">
        <w:rPr>
          <w:rFonts w:ascii="Times New Roman" w:hAnsi="Times New Roman" w:cs="Times New Roman"/>
          <w:i/>
        </w:rPr>
        <w:t>Supply chain management: Strategy, planning, and operation</w:t>
      </w:r>
      <w:r w:rsidRPr="006901C9">
        <w:rPr>
          <w:rFonts w:ascii="Times New Roman" w:hAnsi="Times New Roman" w:cs="Times New Roman"/>
        </w:rPr>
        <w:t xml:space="preserve"> (7th ed.). Pearson.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Dumas, M., La Rosa, M., Mendling, J., &amp; Reijers, H. A. (2018). </w:t>
      </w:r>
      <w:r w:rsidRPr="006901C9">
        <w:rPr>
          <w:rFonts w:ascii="Times New Roman" w:hAnsi="Times New Roman" w:cs="Times New Roman"/>
          <w:i/>
        </w:rPr>
        <w:t>Fundamentals of business process management</w:t>
      </w:r>
      <w:r w:rsidRPr="006901C9">
        <w:rPr>
          <w:rFonts w:ascii="Times New Roman" w:hAnsi="Times New Roman" w:cs="Times New Roman"/>
        </w:rPr>
        <w:t xml:space="preserve"> (2nd ed.). Springer.</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Elmasri, R., &amp; Navathe, S. B. (2016). </w:t>
      </w:r>
      <w:r w:rsidRPr="006901C9">
        <w:rPr>
          <w:rFonts w:ascii="Times New Roman" w:hAnsi="Times New Roman" w:cs="Times New Roman"/>
          <w:i/>
        </w:rPr>
        <w:t>Fundamentals of database systems</w:t>
      </w:r>
      <w:r w:rsidRPr="006901C9">
        <w:rPr>
          <w:rFonts w:ascii="Times New Roman" w:hAnsi="Times New Roman" w:cs="Times New Roman"/>
        </w:rPr>
        <w:t xml:space="preserve"> (7th ed.). Pearson.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Ghana Cocoa Board. (2024). </w:t>
      </w:r>
      <w:r w:rsidRPr="006901C9">
        <w:rPr>
          <w:rFonts w:ascii="Times New Roman" w:hAnsi="Times New Roman" w:cs="Times New Roman"/>
          <w:i/>
        </w:rPr>
        <w:t>Cocoa Marketing Company (Ghana) Limited</w:t>
      </w:r>
      <w:r w:rsidRPr="006901C9">
        <w:rPr>
          <w:rFonts w:ascii="Times New Roman" w:hAnsi="Times New Roman" w:cs="Times New Roman"/>
        </w:rPr>
        <w:t>. https://cocobod.gh</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Kleppmann, M. (2017). </w:t>
      </w:r>
      <w:r w:rsidRPr="006901C9">
        <w:rPr>
          <w:rFonts w:ascii="Times New Roman" w:hAnsi="Times New Roman" w:cs="Times New Roman"/>
          <w:i/>
        </w:rPr>
        <w:t>Designing data-intensive applications: The big ideas behind reliable, scalable, and maintainable systems</w:t>
      </w:r>
      <w:r w:rsidRPr="006901C9">
        <w:rPr>
          <w:rFonts w:ascii="Times New Roman" w:hAnsi="Times New Roman" w:cs="Times New Roman"/>
        </w:rPr>
        <w:t>. O’Reilly Media.</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Laudon, K. C., &amp; Laudon, J. P. (2020). </w:t>
      </w:r>
      <w:r w:rsidRPr="006901C9">
        <w:rPr>
          <w:rFonts w:ascii="Times New Roman" w:hAnsi="Times New Roman" w:cs="Times New Roman"/>
          <w:i/>
        </w:rPr>
        <w:t>Management information systems: Managing the digital firm</w:t>
      </w:r>
      <w:r w:rsidRPr="006901C9">
        <w:rPr>
          <w:rFonts w:ascii="Times New Roman" w:hAnsi="Times New Roman" w:cs="Times New Roman"/>
        </w:rPr>
        <w:t xml:space="preserve"> (16th ed.). Pearson.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Newman, S. (2021). </w:t>
      </w:r>
      <w:r w:rsidRPr="006901C9">
        <w:rPr>
          <w:rFonts w:ascii="Times New Roman" w:hAnsi="Times New Roman" w:cs="Times New Roman"/>
          <w:i/>
        </w:rPr>
        <w:t>Building microservices: Designing fine-grained systems</w:t>
      </w:r>
      <w:r w:rsidRPr="006901C9">
        <w:rPr>
          <w:rFonts w:ascii="Times New Roman" w:hAnsi="Times New Roman" w:cs="Times New Roman"/>
        </w:rPr>
        <w:t xml:space="preserve"> (2nd ed.). O’Reilly Media.</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OWASP Foundation. (2021). </w:t>
      </w:r>
      <w:r w:rsidRPr="006901C9">
        <w:rPr>
          <w:rFonts w:ascii="Times New Roman" w:hAnsi="Times New Roman" w:cs="Times New Roman"/>
          <w:i/>
        </w:rPr>
        <w:t>OWASP Top 10: The ten most critical web application security risks</w:t>
      </w:r>
      <w:r w:rsidRPr="006901C9">
        <w:rPr>
          <w:rFonts w:ascii="Times New Roman" w:hAnsi="Times New Roman" w:cs="Times New Roman"/>
        </w:rPr>
        <w:t>. https://owasp.org/Top10/</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The PostgreSQL Global Development Group. (2024). PostgreSQL 16 documentation. https://www.postgresql.org/docs/16/</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Pressman, R. S., &amp; Maxim, B. R. (2020). </w:t>
      </w:r>
      <w:r w:rsidRPr="006901C9">
        <w:rPr>
          <w:rFonts w:ascii="Times New Roman" w:hAnsi="Times New Roman" w:cs="Times New Roman"/>
          <w:i/>
        </w:rPr>
        <w:t>Software engineering: A practitioner’s approach</w:t>
      </w:r>
      <w:r w:rsidRPr="006901C9">
        <w:rPr>
          <w:rFonts w:ascii="Times New Roman" w:hAnsi="Times New Roman" w:cs="Times New Roman"/>
        </w:rPr>
        <w:t xml:space="preserve"> (9th ed.). McGraw-Hill Education.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Richards, G. (2017). </w:t>
      </w:r>
      <w:r w:rsidRPr="006901C9">
        <w:rPr>
          <w:rFonts w:ascii="Times New Roman" w:hAnsi="Times New Roman" w:cs="Times New Roman"/>
          <w:i/>
        </w:rPr>
        <w:t>Warehouse management: A complete guide to improving efficiency and minimizing costs in the modern warehouse</w:t>
      </w:r>
      <w:r w:rsidRPr="006901C9">
        <w:rPr>
          <w:rFonts w:ascii="Times New Roman" w:hAnsi="Times New Roman" w:cs="Times New Roman"/>
        </w:rPr>
        <w:t xml:space="preserve"> (3rd ed.). Kogan Page.</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Silberschatz, A., Korth, H. F., &amp; Sudarshan, S. (2020). </w:t>
      </w:r>
      <w:r w:rsidRPr="006901C9">
        <w:rPr>
          <w:rFonts w:ascii="Times New Roman" w:hAnsi="Times New Roman" w:cs="Times New Roman"/>
          <w:i/>
        </w:rPr>
        <w:t>Database system concepts</w:t>
      </w:r>
      <w:r w:rsidRPr="006901C9">
        <w:rPr>
          <w:rFonts w:ascii="Times New Roman" w:hAnsi="Times New Roman" w:cs="Times New Roman"/>
        </w:rPr>
        <w:t xml:space="preserve"> (7th ed.). McGraw-Hill Education.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Sommerville, I. (2016). </w:t>
      </w:r>
      <w:r w:rsidRPr="006901C9">
        <w:rPr>
          <w:rFonts w:ascii="Times New Roman" w:hAnsi="Times New Roman" w:cs="Times New Roman"/>
          <w:i/>
        </w:rPr>
        <w:t>Software engineering</w:t>
      </w:r>
      <w:r w:rsidRPr="006901C9">
        <w:rPr>
          <w:rFonts w:ascii="Times New Roman" w:hAnsi="Times New Roman" w:cs="Times New Roman"/>
        </w:rPr>
        <w:t xml:space="preserve"> (10th ed.). Pearson.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lastRenderedPageBreak/>
        <w:t xml:space="preserve">Stallings, W., &amp; Brown, L. (2018). </w:t>
      </w:r>
      <w:r w:rsidRPr="006901C9">
        <w:rPr>
          <w:rFonts w:ascii="Times New Roman" w:hAnsi="Times New Roman" w:cs="Times New Roman"/>
          <w:i/>
        </w:rPr>
        <w:t>Computer security: Principles and practice</w:t>
      </w:r>
      <w:r w:rsidRPr="006901C9">
        <w:rPr>
          <w:rFonts w:ascii="Times New Roman" w:hAnsi="Times New Roman" w:cs="Times New Roman"/>
        </w:rPr>
        <w:t xml:space="preserve"> (4th ed.). Pearson.</w:t>
      </w:r>
    </w:p>
    <w:p w:rsidR="008D3A74" w:rsidRPr="006901C9" w:rsidRDefault="002E14ED">
      <w:pPr>
        <w:pStyle w:val="BodyText"/>
        <w:rPr>
          <w:rFonts w:ascii="Times New Roman" w:hAnsi="Times New Roman" w:cs="Times New Roman"/>
        </w:rPr>
      </w:pPr>
      <w:r w:rsidRPr="006901C9">
        <w:rPr>
          <w:rFonts w:ascii="Times New Roman" w:hAnsi="Times New Roman" w:cs="Times New Roman"/>
        </w:rPr>
        <w:t xml:space="preserve">van der Aalst, W. M. P. (2016). </w:t>
      </w:r>
      <w:r w:rsidRPr="006901C9">
        <w:rPr>
          <w:rFonts w:ascii="Times New Roman" w:hAnsi="Times New Roman" w:cs="Times New Roman"/>
          <w:i/>
        </w:rPr>
        <w:t>Process mining: Data science in action</w:t>
      </w:r>
      <w:r w:rsidRPr="006901C9">
        <w:rPr>
          <w:rFonts w:ascii="Times New Roman" w:hAnsi="Times New Roman" w:cs="Times New Roman"/>
        </w:rPr>
        <w:t xml:space="preserve"> (2nd ed.). Springer.</w:t>
      </w:r>
    </w:p>
    <w:p w:rsidR="008D3A74" w:rsidRDefault="002E14ED">
      <w:pPr>
        <w:pStyle w:val="BodyText"/>
        <w:rPr>
          <w:rFonts w:ascii="Times New Roman" w:hAnsi="Times New Roman" w:cs="Times New Roman"/>
        </w:rPr>
      </w:pPr>
      <w:r w:rsidRPr="006901C9">
        <w:rPr>
          <w:rFonts w:ascii="Times New Roman" w:hAnsi="Times New Roman" w:cs="Times New Roman"/>
        </w:rPr>
        <w:t xml:space="preserve">Wild, T. (2017). </w:t>
      </w:r>
      <w:r w:rsidRPr="006901C9">
        <w:rPr>
          <w:rFonts w:ascii="Times New Roman" w:hAnsi="Times New Roman" w:cs="Times New Roman"/>
          <w:i/>
        </w:rPr>
        <w:t>Best practice in inventory management</w:t>
      </w:r>
      <w:r w:rsidRPr="006901C9">
        <w:rPr>
          <w:rFonts w:ascii="Times New Roman" w:hAnsi="Times New Roman" w:cs="Times New Roman"/>
        </w:rPr>
        <w:t xml:space="preserve"> (3rd ed.). Routledge.</w:t>
      </w:r>
    </w:p>
    <w:p w:rsidR="000C2167" w:rsidRDefault="000C2167">
      <w:pPr>
        <w:pStyle w:val="BodyText"/>
        <w:rPr>
          <w:rFonts w:ascii="Times New Roman" w:hAnsi="Times New Roman" w:cs="Times New Roman"/>
        </w:rPr>
      </w:pPr>
    </w:p>
    <w:sectPr w:rsidR="000C2167" w:rsidSect="00392ED8">
      <w:pgSz w:w="12240" w:h="15840"/>
      <w:pgMar w:top="1440" w:right="1440" w:bottom="99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4786" w:rsidRDefault="00C94786">
      <w:pPr>
        <w:spacing w:after="0"/>
      </w:pPr>
      <w:r>
        <w:separator/>
      </w:r>
    </w:p>
  </w:endnote>
  <w:endnote w:type="continuationSeparator" w:id="0">
    <w:p w:rsidR="00C94786" w:rsidRDefault="00C947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4786" w:rsidRDefault="00C94786">
      <w:r>
        <w:separator/>
      </w:r>
    </w:p>
  </w:footnote>
  <w:footnote w:type="continuationSeparator" w:id="0">
    <w:p w:rsidR="00C94786" w:rsidRDefault="00C94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E1922E2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A94BE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BA0CED0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003CF"/>
    <w:rsid w:val="00011C8B"/>
    <w:rsid w:val="00063E73"/>
    <w:rsid w:val="00077492"/>
    <w:rsid w:val="000A6FFF"/>
    <w:rsid w:val="000C2167"/>
    <w:rsid w:val="000F1740"/>
    <w:rsid w:val="001720DC"/>
    <w:rsid w:val="0029796E"/>
    <w:rsid w:val="002E14ED"/>
    <w:rsid w:val="00392ED8"/>
    <w:rsid w:val="003E4983"/>
    <w:rsid w:val="004745EF"/>
    <w:rsid w:val="004D3FB3"/>
    <w:rsid w:val="004D595A"/>
    <w:rsid w:val="004E29B3"/>
    <w:rsid w:val="00543868"/>
    <w:rsid w:val="00590D07"/>
    <w:rsid w:val="005E2808"/>
    <w:rsid w:val="00614782"/>
    <w:rsid w:val="00614ADE"/>
    <w:rsid w:val="00645D5B"/>
    <w:rsid w:val="006468E8"/>
    <w:rsid w:val="006505E8"/>
    <w:rsid w:val="006901C9"/>
    <w:rsid w:val="006B5079"/>
    <w:rsid w:val="006C0229"/>
    <w:rsid w:val="006C7E15"/>
    <w:rsid w:val="006F73F5"/>
    <w:rsid w:val="007409E1"/>
    <w:rsid w:val="00784D58"/>
    <w:rsid w:val="007D7A4F"/>
    <w:rsid w:val="0084666F"/>
    <w:rsid w:val="008B59E3"/>
    <w:rsid w:val="008D3A74"/>
    <w:rsid w:val="008D6863"/>
    <w:rsid w:val="00914B32"/>
    <w:rsid w:val="00920F98"/>
    <w:rsid w:val="00931A6D"/>
    <w:rsid w:val="00A355E9"/>
    <w:rsid w:val="00A41C30"/>
    <w:rsid w:val="00B36FAD"/>
    <w:rsid w:val="00B86B75"/>
    <w:rsid w:val="00BC48D5"/>
    <w:rsid w:val="00BE08E0"/>
    <w:rsid w:val="00C36279"/>
    <w:rsid w:val="00C56B52"/>
    <w:rsid w:val="00C875CE"/>
    <w:rsid w:val="00C94786"/>
    <w:rsid w:val="00CB4792"/>
    <w:rsid w:val="00CC1D79"/>
    <w:rsid w:val="00CD38F2"/>
    <w:rsid w:val="00CE7CD9"/>
    <w:rsid w:val="00CF7F21"/>
    <w:rsid w:val="00D9283A"/>
    <w:rsid w:val="00E16AE4"/>
    <w:rsid w:val="00E315A3"/>
    <w:rsid w:val="00E6736A"/>
    <w:rsid w:val="00F44E0D"/>
    <w:rsid w:val="00F677D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0B5A"/>
  <w15:docId w15:val="{B70A6119-F69F-4901-90EB-5FA2C16F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rsid w:val="006B5079"/>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6B5079"/>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rsid w:val="006B5079"/>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rsid w:val="006B5079"/>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semiHidden/>
    <w:unhideWhenUsed/>
    <w:rsid w:val="006C0229"/>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6C0229"/>
    <w:rPr>
      <w:rFonts w:ascii="Segoe UI" w:hAnsi="Segoe UI" w:cs="Segoe UI"/>
      <w:sz w:val="18"/>
      <w:szCs w:val="18"/>
    </w:rPr>
  </w:style>
  <w:style w:type="character" w:styleId="PlaceholderText">
    <w:name w:val="Placeholder Text"/>
    <w:basedOn w:val="DefaultParagraphFont"/>
    <w:semiHidden/>
    <w:rsid w:val="00A41C30"/>
    <w:rPr>
      <w:color w:val="808080"/>
    </w:rPr>
  </w:style>
  <w:style w:type="paragraph" w:customStyle="1" w:styleId="msonormal0">
    <w:name w:val="msonormal"/>
    <w:basedOn w:val="Normal"/>
    <w:rsid w:val="000C2167"/>
    <w:pPr>
      <w:spacing w:before="100" w:beforeAutospacing="1" w:after="100" w:afterAutospacing="1"/>
    </w:pPr>
    <w:rPr>
      <w:rFonts w:ascii="Times New Roman" w:eastAsiaTheme="minorEastAsia"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585">
      <w:bodyDiv w:val="1"/>
      <w:marLeft w:val="0"/>
      <w:marRight w:val="0"/>
      <w:marTop w:val="0"/>
      <w:marBottom w:val="0"/>
      <w:divBdr>
        <w:top w:val="none" w:sz="0" w:space="0" w:color="auto"/>
        <w:left w:val="none" w:sz="0" w:space="0" w:color="auto"/>
        <w:bottom w:val="none" w:sz="0" w:space="0" w:color="auto"/>
        <w:right w:val="none" w:sz="0" w:space="0" w:color="auto"/>
      </w:divBdr>
    </w:div>
    <w:div w:id="29114807">
      <w:bodyDiv w:val="1"/>
      <w:marLeft w:val="0"/>
      <w:marRight w:val="0"/>
      <w:marTop w:val="0"/>
      <w:marBottom w:val="0"/>
      <w:divBdr>
        <w:top w:val="none" w:sz="0" w:space="0" w:color="auto"/>
        <w:left w:val="none" w:sz="0" w:space="0" w:color="auto"/>
        <w:bottom w:val="none" w:sz="0" w:space="0" w:color="auto"/>
        <w:right w:val="none" w:sz="0" w:space="0" w:color="auto"/>
      </w:divBdr>
    </w:div>
    <w:div w:id="30959636">
      <w:bodyDiv w:val="1"/>
      <w:marLeft w:val="0"/>
      <w:marRight w:val="0"/>
      <w:marTop w:val="0"/>
      <w:marBottom w:val="0"/>
      <w:divBdr>
        <w:top w:val="none" w:sz="0" w:space="0" w:color="auto"/>
        <w:left w:val="none" w:sz="0" w:space="0" w:color="auto"/>
        <w:bottom w:val="none" w:sz="0" w:space="0" w:color="auto"/>
        <w:right w:val="none" w:sz="0" w:space="0" w:color="auto"/>
      </w:divBdr>
    </w:div>
    <w:div w:id="33435050">
      <w:bodyDiv w:val="1"/>
      <w:marLeft w:val="0"/>
      <w:marRight w:val="0"/>
      <w:marTop w:val="0"/>
      <w:marBottom w:val="0"/>
      <w:divBdr>
        <w:top w:val="none" w:sz="0" w:space="0" w:color="auto"/>
        <w:left w:val="none" w:sz="0" w:space="0" w:color="auto"/>
        <w:bottom w:val="none" w:sz="0" w:space="0" w:color="auto"/>
        <w:right w:val="none" w:sz="0" w:space="0" w:color="auto"/>
      </w:divBdr>
    </w:div>
    <w:div w:id="51735689">
      <w:bodyDiv w:val="1"/>
      <w:marLeft w:val="0"/>
      <w:marRight w:val="0"/>
      <w:marTop w:val="0"/>
      <w:marBottom w:val="0"/>
      <w:divBdr>
        <w:top w:val="none" w:sz="0" w:space="0" w:color="auto"/>
        <w:left w:val="none" w:sz="0" w:space="0" w:color="auto"/>
        <w:bottom w:val="none" w:sz="0" w:space="0" w:color="auto"/>
        <w:right w:val="none" w:sz="0" w:space="0" w:color="auto"/>
      </w:divBdr>
    </w:div>
    <w:div w:id="56243187">
      <w:bodyDiv w:val="1"/>
      <w:marLeft w:val="0"/>
      <w:marRight w:val="0"/>
      <w:marTop w:val="0"/>
      <w:marBottom w:val="0"/>
      <w:divBdr>
        <w:top w:val="none" w:sz="0" w:space="0" w:color="auto"/>
        <w:left w:val="none" w:sz="0" w:space="0" w:color="auto"/>
        <w:bottom w:val="none" w:sz="0" w:space="0" w:color="auto"/>
        <w:right w:val="none" w:sz="0" w:space="0" w:color="auto"/>
      </w:divBdr>
    </w:div>
    <w:div w:id="57673160">
      <w:bodyDiv w:val="1"/>
      <w:marLeft w:val="0"/>
      <w:marRight w:val="0"/>
      <w:marTop w:val="0"/>
      <w:marBottom w:val="0"/>
      <w:divBdr>
        <w:top w:val="none" w:sz="0" w:space="0" w:color="auto"/>
        <w:left w:val="none" w:sz="0" w:space="0" w:color="auto"/>
        <w:bottom w:val="none" w:sz="0" w:space="0" w:color="auto"/>
        <w:right w:val="none" w:sz="0" w:space="0" w:color="auto"/>
      </w:divBdr>
    </w:div>
    <w:div w:id="90130755">
      <w:bodyDiv w:val="1"/>
      <w:marLeft w:val="0"/>
      <w:marRight w:val="0"/>
      <w:marTop w:val="0"/>
      <w:marBottom w:val="0"/>
      <w:divBdr>
        <w:top w:val="none" w:sz="0" w:space="0" w:color="auto"/>
        <w:left w:val="none" w:sz="0" w:space="0" w:color="auto"/>
        <w:bottom w:val="none" w:sz="0" w:space="0" w:color="auto"/>
        <w:right w:val="none" w:sz="0" w:space="0" w:color="auto"/>
      </w:divBdr>
    </w:div>
    <w:div w:id="92672356">
      <w:bodyDiv w:val="1"/>
      <w:marLeft w:val="0"/>
      <w:marRight w:val="0"/>
      <w:marTop w:val="0"/>
      <w:marBottom w:val="0"/>
      <w:divBdr>
        <w:top w:val="none" w:sz="0" w:space="0" w:color="auto"/>
        <w:left w:val="none" w:sz="0" w:space="0" w:color="auto"/>
        <w:bottom w:val="none" w:sz="0" w:space="0" w:color="auto"/>
        <w:right w:val="none" w:sz="0" w:space="0" w:color="auto"/>
      </w:divBdr>
    </w:div>
    <w:div w:id="109128781">
      <w:bodyDiv w:val="1"/>
      <w:marLeft w:val="0"/>
      <w:marRight w:val="0"/>
      <w:marTop w:val="0"/>
      <w:marBottom w:val="0"/>
      <w:divBdr>
        <w:top w:val="none" w:sz="0" w:space="0" w:color="auto"/>
        <w:left w:val="none" w:sz="0" w:space="0" w:color="auto"/>
        <w:bottom w:val="none" w:sz="0" w:space="0" w:color="auto"/>
        <w:right w:val="none" w:sz="0" w:space="0" w:color="auto"/>
      </w:divBdr>
    </w:div>
    <w:div w:id="127406361">
      <w:bodyDiv w:val="1"/>
      <w:marLeft w:val="0"/>
      <w:marRight w:val="0"/>
      <w:marTop w:val="0"/>
      <w:marBottom w:val="0"/>
      <w:divBdr>
        <w:top w:val="none" w:sz="0" w:space="0" w:color="auto"/>
        <w:left w:val="none" w:sz="0" w:space="0" w:color="auto"/>
        <w:bottom w:val="none" w:sz="0" w:space="0" w:color="auto"/>
        <w:right w:val="none" w:sz="0" w:space="0" w:color="auto"/>
      </w:divBdr>
    </w:div>
    <w:div w:id="128017603">
      <w:bodyDiv w:val="1"/>
      <w:marLeft w:val="0"/>
      <w:marRight w:val="0"/>
      <w:marTop w:val="0"/>
      <w:marBottom w:val="0"/>
      <w:divBdr>
        <w:top w:val="none" w:sz="0" w:space="0" w:color="auto"/>
        <w:left w:val="none" w:sz="0" w:space="0" w:color="auto"/>
        <w:bottom w:val="none" w:sz="0" w:space="0" w:color="auto"/>
        <w:right w:val="none" w:sz="0" w:space="0" w:color="auto"/>
      </w:divBdr>
    </w:div>
    <w:div w:id="128789490">
      <w:bodyDiv w:val="1"/>
      <w:marLeft w:val="0"/>
      <w:marRight w:val="0"/>
      <w:marTop w:val="0"/>
      <w:marBottom w:val="0"/>
      <w:divBdr>
        <w:top w:val="none" w:sz="0" w:space="0" w:color="auto"/>
        <w:left w:val="none" w:sz="0" w:space="0" w:color="auto"/>
        <w:bottom w:val="none" w:sz="0" w:space="0" w:color="auto"/>
        <w:right w:val="none" w:sz="0" w:space="0" w:color="auto"/>
      </w:divBdr>
    </w:div>
    <w:div w:id="129829032">
      <w:bodyDiv w:val="1"/>
      <w:marLeft w:val="0"/>
      <w:marRight w:val="0"/>
      <w:marTop w:val="0"/>
      <w:marBottom w:val="0"/>
      <w:divBdr>
        <w:top w:val="none" w:sz="0" w:space="0" w:color="auto"/>
        <w:left w:val="none" w:sz="0" w:space="0" w:color="auto"/>
        <w:bottom w:val="none" w:sz="0" w:space="0" w:color="auto"/>
        <w:right w:val="none" w:sz="0" w:space="0" w:color="auto"/>
      </w:divBdr>
    </w:div>
    <w:div w:id="133716686">
      <w:bodyDiv w:val="1"/>
      <w:marLeft w:val="0"/>
      <w:marRight w:val="0"/>
      <w:marTop w:val="0"/>
      <w:marBottom w:val="0"/>
      <w:divBdr>
        <w:top w:val="none" w:sz="0" w:space="0" w:color="auto"/>
        <w:left w:val="none" w:sz="0" w:space="0" w:color="auto"/>
        <w:bottom w:val="none" w:sz="0" w:space="0" w:color="auto"/>
        <w:right w:val="none" w:sz="0" w:space="0" w:color="auto"/>
      </w:divBdr>
    </w:div>
    <w:div w:id="146291039">
      <w:bodyDiv w:val="1"/>
      <w:marLeft w:val="0"/>
      <w:marRight w:val="0"/>
      <w:marTop w:val="0"/>
      <w:marBottom w:val="0"/>
      <w:divBdr>
        <w:top w:val="none" w:sz="0" w:space="0" w:color="auto"/>
        <w:left w:val="none" w:sz="0" w:space="0" w:color="auto"/>
        <w:bottom w:val="none" w:sz="0" w:space="0" w:color="auto"/>
        <w:right w:val="none" w:sz="0" w:space="0" w:color="auto"/>
      </w:divBdr>
    </w:div>
    <w:div w:id="151410008">
      <w:bodyDiv w:val="1"/>
      <w:marLeft w:val="0"/>
      <w:marRight w:val="0"/>
      <w:marTop w:val="0"/>
      <w:marBottom w:val="0"/>
      <w:divBdr>
        <w:top w:val="none" w:sz="0" w:space="0" w:color="auto"/>
        <w:left w:val="none" w:sz="0" w:space="0" w:color="auto"/>
        <w:bottom w:val="none" w:sz="0" w:space="0" w:color="auto"/>
        <w:right w:val="none" w:sz="0" w:space="0" w:color="auto"/>
      </w:divBdr>
    </w:div>
    <w:div w:id="161362847">
      <w:bodyDiv w:val="1"/>
      <w:marLeft w:val="0"/>
      <w:marRight w:val="0"/>
      <w:marTop w:val="0"/>
      <w:marBottom w:val="0"/>
      <w:divBdr>
        <w:top w:val="none" w:sz="0" w:space="0" w:color="auto"/>
        <w:left w:val="none" w:sz="0" w:space="0" w:color="auto"/>
        <w:bottom w:val="none" w:sz="0" w:space="0" w:color="auto"/>
        <w:right w:val="none" w:sz="0" w:space="0" w:color="auto"/>
      </w:divBdr>
    </w:div>
    <w:div w:id="163211086">
      <w:bodyDiv w:val="1"/>
      <w:marLeft w:val="0"/>
      <w:marRight w:val="0"/>
      <w:marTop w:val="0"/>
      <w:marBottom w:val="0"/>
      <w:divBdr>
        <w:top w:val="none" w:sz="0" w:space="0" w:color="auto"/>
        <w:left w:val="none" w:sz="0" w:space="0" w:color="auto"/>
        <w:bottom w:val="none" w:sz="0" w:space="0" w:color="auto"/>
        <w:right w:val="none" w:sz="0" w:space="0" w:color="auto"/>
      </w:divBdr>
    </w:div>
    <w:div w:id="168644842">
      <w:bodyDiv w:val="1"/>
      <w:marLeft w:val="0"/>
      <w:marRight w:val="0"/>
      <w:marTop w:val="0"/>
      <w:marBottom w:val="0"/>
      <w:divBdr>
        <w:top w:val="none" w:sz="0" w:space="0" w:color="auto"/>
        <w:left w:val="none" w:sz="0" w:space="0" w:color="auto"/>
        <w:bottom w:val="none" w:sz="0" w:space="0" w:color="auto"/>
        <w:right w:val="none" w:sz="0" w:space="0" w:color="auto"/>
      </w:divBdr>
    </w:div>
    <w:div w:id="205677430">
      <w:bodyDiv w:val="1"/>
      <w:marLeft w:val="0"/>
      <w:marRight w:val="0"/>
      <w:marTop w:val="0"/>
      <w:marBottom w:val="0"/>
      <w:divBdr>
        <w:top w:val="none" w:sz="0" w:space="0" w:color="auto"/>
        <w:left w:val="none" w:sz="0" w:space="0" w:color="auto"/>
        <w:bottom w:val="none" w:sz="0" w:space="0" w:color="auto"/>
        <w:right w:val="none" w:sz="0" w:space="0" w:color="auto"/>
      </w:divBdr>
    </w:div>
    <w:div w:id="208079314">
      <w:bodyDiv w:val="1"/>
      <w:marLeft w:val="0"/>
      <w:marRight w:val="0"/>
      <w:marTop w:val="0"/>
      <w:marBottom w:val="0"/>
      <w:divBdr>
        <w:top w:val="none" w:sz="0" w:space="0" w:color="auto"/>
        <w:left w:val="none" w:sz="0" w:space="0" w:color="auto"/>
        <w:bottom w:val="none" w:sz="0" w:space="0" w:color="auto"/>
        <w:right w:val="none" w:sz="0" w:space="0" w:color="auto"/>
      </w:divBdr>
    </w:div>
    <w:div w:id="261304618">
      <w:bodyDiv w:val="1"/>
      <w:marLeft w:val="0"/>
      <w:marRight w:val="0"/>
      <w:marTop w:val="0"/>
      <w:marBottom w:val="0"/>
      <w:divBdr>
        <w:top w:val="none" w:sz="0" w:space="0" w:color="auto"/>
        <w:left w:val="none" w:sz="0" w:space="0" w:color="auto"/>
        <w:bottom w:val="none" w:sz="0" w:space="0" w:color="auto"/>
        <w:right w:val="none" w:sz="0" w:space="0" w:color="auto"/>
      </w:divBdr>
    </w:div>
    <w:div w:id="267857452">
      <w:bodyDiv w:val="1"/>
      <w:marLeft w:val="0"/>
      <w:marRight w:val="0"/>
      <w:marTop w:val="0"/>
      <w:marBottom w:val="0"/>
      <w:divBdr>
        <w:top w:val="none" w:sz="0" w:space="0" w:color="auto"/>
        <w:left w:val="none" w:sz="0" w:space="0" w:color="auto"/>
        <w:bottom w:val="none" w:sz="0" w:space="0" w:color="auto"/>
        <w:right w:val="none" w:sz="0" w:space="0" w:color="auto"/>
      </w:divBdr>
    </w:div>
    <w:div w:id="270674767">
      <w:bodyDiv w:val="1"/>
      <w:marLeft w:val="0"/>
      <w:marRight w:val="0"/>
      <w:marTop w:val="0"/>
      <w:marBottom w:val="0"/>
      <w:divBdr>
        <w:top w:val="none" w:sz="0" w:space="0" w:color="auto"/>
        <w:left w:val="none" w:sz="0" w:space="0" w:color="auto"/>
        <w:bottom w:val="none" w:sz="0" w:space="0" w:color="auto"/>
        <w:right w:val="none" w:sz="0" w:space="0" w:color="auto"/>
      </w:divBdr>
    </w:div>
    <w:div w:id="272053049">
      <w:bodyDiv w:val="1"/>
      <w:marLeft w:val="0"/>
      <w:marRight w:val="0"/>
      <w:marTop w:val="0"/>
      <w:marBottom w:val="0"/>
      <w:divBdr>
        <w:top w:val="none" w:sz="0" w:space="0" w:color="auto"/>
        <w:left w:val="none" w:sz="0" w:space="0" w:color="auto"/>
        <w:bottom w:val="none" w:sz="0" w:space="0" w:color="auto"/>
        <w:right w:val="none" w:sz="0" w:space="0" w:color="auto"/>
      </w:divBdr>
    </w:div>
    <w:div w:id="276135658">
      <w:bodyDiv w:val="1"/>
      <w:marLeft w:val="0"/>
      <w:marRight w:val="0"/>
      <w:marTop w:val="0"/>
      <w:marBottom w:val="0"/>
      <w:divBdr>
        <w:top w:val="none" w:sz="0" w:space="0" w:color="auto"/>
        <w:left w:val="none" w:sz="0" w:space="0" w:color="auto"/>
        <w:bottom w:val="none" w:sz="0" w:space="0" w:color="auto"/>
        <w:right w:val="none" w:sz="0" w:space="0" w:color="auto"/>
      </w:divBdr>
    </w:div>
    <w:div w:id="299725607">
      <w:bodyDiv w:val="1"/>
      <w:marLeft w:val="0"/>
      <w:marRight w:val="0"/>
      <w:marTop w:val="0"/>
      <w:marBottom w:val="0"/>
      <w:divBdr>
        <w:top w:val="none" w:sz="0" w:space="0" w:color="auto"/>
        <w:left w:val="none" w:sz="0" w:space="0" w:color="auto"/>
        <w:bottom w:val="none" w:sz="0" w:space="0" w:color="auto"/>
        <w:right w:val="none" w:sz="0" w:space="0" w:color="auto"/>
      </w:divBdr>
    </w:div>
    <w:div w:id="307788578">
      <w:bodyDiv w:val="1"/>
      <w:marLeft w:val="0"/>
      <w:marRight w:val="0"/>
      <w:marTop w:val="0"/>
      <w:marBottom w:val="0"/>
      <w:divBdr>
        <w:top w:val="none" w:sz="0" w:space="0" w:color="auto"/>
        <w:left w:val="none" w:sz="0" w:space="0" w:color="auto"/>
        <w:bottom w:val="none" w:sz="0" w:space="0" w:color="auto"/>
        <w:right w:val="none" w:sz="0" w:space="0" w:color="auto"/>
      </w:divBdr>
    </w:div>
    <w:div w:id="360056555">
      <w:bodyDiv w:val="1"/>
      <w:marLeft w:val="0"/>
      <w:marRight w:val="0"/>
      <w:marTop w:val="0"/>
      <w:marBottom w:val="0"/>
      <w:divBdr>
        <w:top w:val="none" w:sz="0" w:space="0" w:color="auto"/>
        <w:left w:val="none" w:sz="0" w:space="0" w:color="auto"/>
        <w:bottom w:val="none" w:sz="0" w:space="0" w:color="auto"/>
        <w:right w:val="none" w:sz="0" w:space="0" w:color="auto"/>
      </w:divBdr>
    </w:div>
    <w:div w:id="362556579">
      <w:bodyDiv w:val="1"/>
      <w:marLeft w:val="0"/>
      <w:marRight w:val="0"/>
      <w:marTop w:val="0"/>
      <w:marBottom w:val="0"/>
      <w:divBdr>
        <w:top w:val="none" w:sz="0" w:space="0" w:color="auto"/>
        <w:left w:val="none" w:sz="0" w:space="0" w:color="auto"/>
        <w:bottom w:val="none" w:sz="0" w:space="0" w:color="auto"/>
        <w:right w:val="none" w:sz="0" w:space="0" w:color="auto"/>
      </w:divBdr>
    </w:div>
    <w:div w:id="364867812">
      <w:bodyDiv w:val="1"/>
      <w:marLeft w:val="0"/>
      <w:marRight w:val="0"/>
      <w:marTop w:val="0"/>
      <w:marBottom w:val="0"/>
      <w:divBdr>
        <w:top w:val="none" w:sz="0" w:space="0" w:color="auto"/>
        <w:left w:val="none" w:sz="0" w:space="0" w:color="auto"/>
        <w:bottom w:val="none" w:sz="0" w:space="0" w:color="auto"/>
        <w:right w:val="none" w:sz="0" w:space="0" w:color="auto"/>
      </w:divBdr>
    </w:div>
    <w:div w:id="366761397">
      <w:bodyDiv w:val="1"/>
      <w:marLeft w:val="0"/>
      <w:marRight w:val="0"/>
      <w:marTop w:val="0"/>
      <w:marBottom w:val="0"/>
      <w:divBdr>
        <w:top w:val="none" w:sz="0" w:space="0" w:color="auto"/>
        <w:left w:val="none" w:sz="0" w:space="0" w:color="auto"/>
        <w:bottom w:val="none" w:sz="0" w:space="0" w:color="auto"/>
        <w:right w:val="none" w:sz="0" w:space="0" w:color="auto"/>
      </w:divBdr>
    </w:div>
    <w:div w:id="371196521">
      <w:bodyDiv w:val="1"/>
      <w:marLeft w:val="0"/>
      <w:marRight w:val="0"/>
      <w:marTop w:val="0"/>
      <w:marBottom w:val="0"/>
      <w:divBdr>
        <w:top w:val="none" w:sz="0" w:space="0" w:color="auto"/>
        <w:left w:val="none" w:sz="0" w:space="0" w:color="auto"/>
        <w:bottom w:val="none" w:sz="0" w:space="0" w:color="auto"/>
        <w:right w:val="none" w:sz="0" w:space="0" w:color="auto"/>
      </w:divBdr>
    </w:div>
    <w:div w:id="371618011">
      <w:bodyDiv w:val="1"/>
      <w:marLeft w:val="0"/>
      <w:marRight w:val="0"/>
      <w:marTop w:val="0"/>
      <w:marBottom w:val="0"/>
      <w:divBdr>
        <w:top w:val="none" w:sz="0" w:space="0" w:color="auto"/>
        <w:left w:val="none" w:sz="0" w:space="0" w:color="auto"/>
        <w:bottom w:val="none" w:sz="0" w:space="0" w:color="auto"/>
        <w:right w:val="none" w:sz="0" w:space="0" w:color="auto"/>
      </w:divBdr>
    </w:div>
    <w:div w:id="373818910">
      <w:bodyDiv w:val="1"/>
      <w:marLeft w:val="0"/>
      <w:marRight w:val="0"/>
      <w:marTop w:val="0"/>
      <w:marBottom w:val="0"/>
      <w:divBdr>
        <w:top w:val="none" w:sz="0" w:space="0" w:color="auto"/>
        <w:left w:val="none" w:sz="0" w:space="0" w:color="auto"/>
        <w:bottom w:val="none" w:sz="0" w:space="0" w:color="auto"/>
        <w:right w:val="none" w:sz="0" w:space="0" w:color="auto"/>
      </w:divBdr>
    </w:div>
    <w:div w:id="379788985">
      <w:bodyDiv w:val="1"/>
      <w:marLeft w:val="0"/>
      <w:marRight w:val="0"/>
      <w:marTop w:val="0"/>
      <w:marBottom w:val="0"/>
      <w:divBdr>
        <w:top w:val="none" w:sz="0" w:space="0" w:color="auto"/>
        <w:left w:val="none" w:sz="0" w:space="0" w:color="auto"/>
        <w:bottom w:val="none" w:sz="0" w:space="0" w:color="auto"/>
        <w:right w:val="none" w:sz="0" w:space="0" w:color="auto"/>
      </w:divBdr>
    </w:div>
    <w:div w:id="403727722">
      <w:bodyDiv w:val="1"/>
      <w:marLeft w:val="0"/>
      <w:marRight w:val="0"/>
      <w:marTop w:val="0"/>
      <w:marBottom w:val="0"/>
      <w:divBdr>
        <w:top w:val="none" w:sz="0" w:space="0" w:color="auto"/>
        <w:left w:val="none" w:sz="0" w:space="0" w:color="auto"/>
        <w:bottom w:val="none" w:sz="0" w:space="0" w:color="auto"/>
        <w:right w:val="none" w:sz="0" w:space="0" w:color="auto"/>
      </w:divBdr>
    </w:div>
    <w:div w:id="410200075">
      <w:bodyDiv w:val="1"/>
      <w:marLeft w:val="0"/>
      <w:marRight w:val="0"/>
      <w:marTop w:val="0"/>
      <w:marBottom w:val="0"/>
      <w:divBdr>
        <w:top w:val="none" w:sz="0" w:space="0" w:color="auto"/>
        <w:left w:val="none" w:sz="0" w:space="0" w:color="auto"/>
        <w:bottom w:val="none" w:sz="0" w:space="0" w:color="auto"/>
        <w:right w:val="none" w:sz="0" w:space="0" w:color="auto"/>
      </w:divBdr>
    </w:div>
    <w:div w:id="417292077">
      <w:bodyDiv w:val="1"/>
      <w:marLeft w:val="0"/>
      <w:marRight w:val="0"/>
      <w:marTop w:val="0"/>
      <w:marBottom w:val="0"/>
      <w:divBdr>
        <w:top w:val="none" w:sz="0" w:space="0" w:color="auto"/>
        <w:left w:val="none" w:sz="0" w:space="0" w:color="auto"/>
        <w:bottom w:val="none" w:sz="0" w:space="0" w:color="auto"/>
        <w:right w:val="none" w:sz="0" w:space="0" w:color="auto"/>
      </w:divBdr>
    </w:div>
    <w:div w:id="430587078">
      <w:bodyDiv w:val="1"/>
      <w:marLeft w:val="0"/>
      <w:marRight w:val="0"/>
      <w:marTop w:val="0"/>
      <w:marBottom w:val="0"/>
      <w:divBdr>
        <w:top w:val="none" w:sz="0" w:space="0" w:color="auto"/>
        <w:left w:val="none" w:sz="0" w:space="0" w:color="auto"/>
        <w:bottom w:val="none" w:sz="0" w:space="0" w:color="auto"/>
        <w:right w:val="none" w:sz="0" w:space="0" w:color="auto"/>
      </w:divBdr>
    </w:div>
    <w:div w:id="436679677">
      <w:bodyDiv w:val="1"/>
      <w:marLeft w:val="0"/>
      <w:marRight w:val="0"/>
      <w:marTop w:val="0"/>
      <w:marBottom w:val="0"/>
      <w:divBdr>
        <w:top w:val="none" w:sz="0" w:space="0" w:color="auto"/>
        <w:left w:val="none" w:sz="0" w:space="0" w:color="auto"/>
        <w:bottom w:val="none" w:sz="0" w:space="0" w:color="auto"/>
        <w:right w:val="none" w:sz="0" w:space="0" w:color="auto"/>
      </w:divBdr>
    </w:div>
    <w:div w:id="447041614">
      <w:bodyDiv w:val="1"/>
      <w:marLeft w:val="0"/>
      <w:marRight w:val="0"/>
      <w:marTop w:val="0"/>
      <w:marBottom w:val="0"/>
      <w:divBdr>
        <w:top w:val="none" w:sz="0" w:space="0" w:color="auto"/>
        <w:left w:val="none" w:sz="0" w:space="0" w:color="auto"/>
        <w:bottom w:val="none" w:sz="0" w:space="0" w:color="auto"/>
        <w:right w:val="none" w:sz="0" w:space="0" w:color="auto"/>
      </w:divBdr>
    </w:div>
    <w:div w:id="451631484">
      <w:bodyDiv w:val="1"/>
      <w:marLeft w:val="0"/>
      <w:marRight w:val="0"/>
      <w:marTop w:val="0"/>
      <w:marBottom w:val="0"/>
      <w:divBdr>
        <w:top w:val="none" w:sz="0" w:space="0" w:color="auto"/>
        <w:left w:val="none" w:sz="0" w:space="0" w:color="auto"/>
        <w:bottom w:val="none" w:sz="0" w:space="0" w:color="auto"/>
        <w:right w:val="none" w:sz="0" w:space="0" w:color="auto"/>
      </w:divBdr>
    </w:div>
    <w:div w:id="454375269">
      <w:bodyDiv w:val="1"/>
      <w:marLeft w:val="0"/>
      <w:marRight w:val="0"/>
      <w:marTop w:val="0"/>
      <w:marBottom w:val="0"/>
      <w:divBdr>
        <w:top w:val="none" w:sz="0" w:space="0" w:color="auto"/>
        <w:left w:val="none" w:sz="0" w:space="0" w:color="auto"/>
        <w:bottom w:val="none" w:sz="0" w:space="0" w:color="auto"/>
        <w:right w:val="none" w:sz="0" w:space="0" w:color="auto"/>
      </w:divBdr>
    </w:div>
    <w:div w:id="465659708">
      <w:bodyDiv w:val="1"/>
      <w:marLeft w:val="0"/>
      <w:marRight w:val="0"/>
      <w:marTop w:val="0"/>
      <w:marBottom w:val="0"/>
      <w:divBdr>
        <w:top w:val="none" w:sz="0" w:space="0" w:color="auto"/>
        <w:left w:val="none" w:sz="0" w:space="0" w:color="auto"/>
        <w:bottom w:val="none" w:sz="0" w:space="0" w:color="auto"/>
        <w:right w:val="none" w:sz="0" w:space="0" w:color="auto"/>
      </w:divBdr>
    </w:div>
    <w:div w:id="466626612">
      <w:bodyDiv w:val="1"/>
      <w:marLeft w:val="0"/>
      <w:marRight w:val="0"/>
      <w:marTop w:val="0"/>
      <w:marBottom w:val="0"/>
      <w:divBdr>
        <w:top w:val="none" w:sz="0" w:space="0" w:color="auto"/>
        <w:left w:val="none" w:sz="0" w:space="0" w:color="auto"/>
        <w:bottom w:val="none" w:sz="0" w:space="0" w:color="auto"/>
        <w:right w:val="none" w:sz="0" w:space="0" w:color="auto"/>
      </w:divBdr>
    </w:div>
    <w:div w:id="487593822">
      <w:bodyDiv w:val="1"/>
      <w:marLeft w:val="0"/>
      <w:marRight w:val="0"/>
      <w:marTop w:val="0"/>
      <w:marBottom w:val="0"/>
      <w:divBdr>
        <w:top w:val="none" w:sz="0" w:space="0" w:color="auto"/>
        <w:left w:val="none" w:sz="0" w:space="0" w:color="auto"/>
        <w:bottom w:val="none" w:sz="0" w:space="0" w:color="auto"/>
        <w:right w:val="none" w:sz="0" w:space="0" w:color="auto"/>
      </w:divBdr>
    </w:div>
    <w:div w:id="492990598">
      <w:bodyDiv w:val="1"/>
      <w:marLeft w:val="0"/>
      <w:marRight w:val="0"/>
      <w:marTop w:val="0"/>
      <w:marBottom w:val="0"/>
      <w:divBdr>
        <w:top w:val="none" w:sz="0" w:space="0" w:color="auto"/>
        <w:left w:val="none" w:sz="0" w:space="0" w:color="auto"/>
        <w:bottom w:val="none" w:sz="0" w:space="0" w:color="auto"/>
        <w:right w:val="none" w:sz="0" w:space="0" w:color="auto"/>
      </w:divBdr>
    </w:div>
    <w:div w:id="527529740">
      <w:bodyDiv w:val="1"/>
      <w:marLeft w:val="0"/>
      <w:marRight w:val="0"/>
      <w:marTop w:val="0"/>
      <w:marBottom w:val="0"/>
      <w:divBdr>
        <w:top w:val="none" w:sz="0" w:space="0" w:color="auto"/>
        <w:left w:val="none" w:sz="0" w:space="0" w:color="auto"/>
        <w:bottom w:val="none" w:sz="0" w:space="0" w:color="auto"/>
        <w:right w:val="none" w:sz="0" w:space="0" w:color="auto"/>
      </w:divBdr>
    </w:div>
    <w:div w:id="531843332">
      <w:bodyDiv w:val="1"/>
      <w:marLeft w:val="0"/>
      <w:marRight w:val="0"/>
      <w:marTop w:val="0"/>
      <w:marBottom w:val="0"/>
      <w:divBdr>
        <w:top w:val="none" w:sz="0" w:space="0" w:color="auto"/>
        <w:left w:val="none" w:sz="0" w:space="0" w:color="auto"/>
        <w:bottom w:val="none" w:sz="0" w:space="0" w:color="auto"/>
        <w:right w:val="none" w:sz="0" w:space="0" w:color="auto"/>
      </w:divBdr>
    </w:div>
    <w:div w:id="541527297">
      <w:bodyDiv w:val="1"/>
      <w:marLeft w:val="0"/>
      <w:marRight w:val="0"/>
      <w:marTop w:val="0"/>
      <w:marBottom w:val="0"/>
      <w:divBdr>
        <w:top w:val="none" w:sz="0" w:space="0" w:color="auto"/>
        <w:left w:val="none" w:sz="0" w:space="0" w:color="auto"/>
        <w:bottom w:val="none" w:sz="0" w:space="0" w:color="auto"/>
        <w:right w:val="none" w:sz="0" w:space="0" w:color="auto"/>
      </w:divBdr>
    </w:div>
    <w:div w:id="546335162">
      <w:bodyDiv w:val="1"/>
      <w:marLeft w:val="0"/>
      <w:marRight w:val="0"/>
      <w:marTop w:val="0"/>
      <w:marBottom w:val="0"/>
      <w:divBdr>
        <w:top w:val="none" w:sz="0" w:space="0" w:color="auto"/>
        <w:left w:val="none" w:sz="0" w:space="0" w:color="auto"/>
        <w:bottom w:val="none" w:sz="0" w:space="0" w:color="auto"/>
        <w:right w:val="none" w:sz="0" w:space="0" w:color="auto"/>
      </w:divBdr>
    </w:div>
    <w:div w:id="571231641">
      <w:bodyDiv w:val="1"/>
      <w:marLeft w:val="0"/>
      <w:marRight w:val="0"/>
      <w:marTop w:val="0"/>
      <w:marBottom w:val="0"/>
      <w:divBdr>
        <w:top w:val="none" w:sz="0" w:space="0" w:color="auto"/>
        <w:left w:val="none" w:sz="0" w:space="0" w:color="auto"/>
        <w:bottom w:val="none" w:sz="0" w:space="0" w:color="auto"/>
        <w:right w:val="none" w:sz="0" w:space="0" w:color="auto"/>
      </w:divBdr>
    </w:div>
    <w:div w:id="575097123">
      <w:bodyDiv w:val="1"/>
      <w:marLeft w:val="0"/>
      <w:marRight w:val="0"/>
      <w:marTop w:val="0"/>
      <w:marBottom w:val="0"/>
      <w:divBdr>
        <w:top w:val="none" w:sz="0" w:space="0" w:color="auto"/>
        <w:left w:val="none" w:sz="0" w:space="0" w:color="auto"/>
        <w:bottom w:val="none" w:sz="0" w:space="0" w:color="auto"/>
        <w:right w:val="none" w:sz="0" w:space="0" w:color="auto"/>
      </w:divBdr>
    </w:div>
    <w:div w:id="577062137">
      <w:bodyDiv w:val="1"/>
      <w:marLeft w:val="0"/>
      <w:marRight w:val="0"/>
      <w:marTop w:val="0"/>
      <w:marBottom w:val="0"/>
      <w:divBdr>
        <w:top w:val="none" w:sz="0" w:space="0" w:color="auto"/>
        <w:left w:val="none" w:sz="0" w:space="0" w:color="auto"/>
        <w:bottom w:val="none" w:sz="0" w:space="0" w:color="auto"/>
        <w:right w:val="none" w:sz="0" w:space="0" w:color="auto"/>
      </w:divBdr>
    </w:div>
    <w:div w:id="595752503">
      <w:bodyDiv w:val="1"/>
      <w:marLeft w:val="0"/>
      <w:marRight w:val="0"/>
      <w:marTop w:val="0"/>
      <w:marBottom w:val="0"/>
      <w:divBdr>
        <w:top w:val="none" w:sz="0" w:space="0" w:color="auto"/>
        <w:left w:val="none" w:sz="0" w:space="0" w:color="auto"/>
        <w:bottom w:val="none" w:sz="0" w:space="0" w:color="auto"/>
        <w:right w:val="none" w:sz="0" w:space="0" w:color="auto"/>
      </w:divBdr>
    </w:div>
    <w:div w:id="636449779">
      <w:bodyDiv w:val="1"/>
      <w:marLeft w:val="0"/>
      <w:marRight w:val="0"/>
      <w:marTop w:val="0"/>
      <w:marBottom w:val="0"/>
      <w:divBdr>
        <w:top w:val="none" w:sz="0" w:space="0" w:color="auto"/>
        <w:left w:val="none" w:sz="0" w:space="0" w:color="auto"/>
        <w:bottom w:val="none" w:sz="0" w:space="0" w:color="auto"/>
        <w:right w:val="none" w:sz="0" w:space="0" w:color="auto"/>
      </w:divBdr>
    </w:div>
    <w:div w:id="638799504">
      <w:bodyDiv w:val="1"/>
      <w:marLeft w:val="0"/>
      <w:marRight w:val="0"/>
      <w:marTop w:val="0"/>
      <w:marBottom w:val="0"/>
      <w:divBdr>
        <w:top w:val="none" w:sz="0" w:space="0" w:color="auto"/>
        <w:left w:val="none" w:sz="0" w:space="0" w:color="auto"/>
        <w:bottom w:val="none" w:sz="0" w:space="0" w:color="auto"/>
        <w:right w:val="none" w:sz="0" w:space="0" w:color="auto"/>
      </w:divBdr>
    </w:div>
    <w:div w:id="657809121">
      <w:bodyDiv w:val="1"/>
      <w:marLeft w:val="0"/>
      <w:marRight w:val="0"/>
      <w:marTop w:val="0"/>
      <w:marBottom w:val="0"/>
      <w:divBdr>
        <w:top w:val="none" w:sz="0" w:space="0" w:color="auto"/>
        <w:left w:val="none" w:sz="0" w:space="0" w:color="auto"/>
        <w:bottom w:val="none" w:sz="0" w:space="0" w:color="auto"/>
        <w:right w:val="none" w:sz="0" w:space="0" w:color="auto"/>
      </w:divBdr>
    </w:div>
    <w:div w:id="665086321">
      <w:bodyDiv w:val="1"/>
      <w:marLeft w:val="0"/>
      <w:marRight w:val="0"/>
      <w:marTop w:val="0"/>
      <w:marBottom w:val="0"/>
      <w:divBdr>
        <w:top w:val="none" w:sz="0" w:space="0" w:color="auto"/>
        <w:left w:val="none" w:sz="0" w:space="0" w:color="auto"/>
        <w:bottom w:val="none" w:sz="0" w:space="0" w:color="auto"/>
        <w:right w:val="none" w:sz="0" w:space="0" w:color="auto"/>
      </w:divBdr>
    </w:div>
    <w:div w:id="669911029">
      <w:bodyDiv w:val="1"/>
      <w:marLeft w:val="0"/>
      <w:marRight w:val="0"/>
      <w:marTop w:val="0"/>
      <w:marBottom w:val="0"/>
      <w:divBdr>
        <w:top w:val="none" w:sz="0" w:space="0" w:color="auto"/>
        <w:left w:val="none" w:sz="0" w:space="0" w:color="auto"/>
        <w:bottom w:val="none" w:sz="0" w:space="0" w:color="auto"/>
        <w:right w:val="none" w:sz="0" w:space="0" w:color="auto"/>
      </w:divBdr>
    </w:div>
    <w:div w:id="688335826">
      <w:bodyDiv w:val="1"/>
      <w:marLeft w:val="0"/>
      <w:marRight w:val="0"/>
      <w:marTop w:val="0"/>
      <w:marBottom w:val="0"/>
      <w:divBdr>
        <w:top w:val="none" w:sz="0" w:space="0" w:color="auto"/>
        <w:left w:val="none" w:sz="0" w:space="0" w:color="auto"/>
        <w:bottom w:val="none" w:sz="0" w:space="0" w:color="auto"/>
        <w:right w:val="none" w:sz="0" w:space="0" w:color="auto"/>
      </w:divBdr>
    </w:div>
    <w:div w:id="714430868">
      <w:bodyDiv w:val="1"/>
      <w:marLeft w:val="0"/>
      <w:marRight w:val="0"/>
      <w:marTop w:val="0"/>
      <w:marBottom w:val="0"/>
      <w:divBdr>
        <w:top w:val="none" w:sz="0" w:space="0" w:color="auto"/>
        <w:left w:val="none" w:sz="0" w:space="0" w:color="auto"/>
        <w:bottom w:val="none" w:sz="0" w:space="0" w:color="auto"/>
        <w:right w:val="none" w:sz="0" w:space="0" w:color="auto"/>
      </w:divBdr>
    </w:div>
    <w:div w:id="722825766">
      <w:bodyDiv w:val="1"/>
      <w:marLeft w:val="0"/>
      <w:marRight w:val="0"/>
      <w:marTop w:val="0"/>
      <w:marBottom w:val="0"/>
      <w:divBdr>
        <w:top w:val="none" w:sz="0" w:space="0" w:color="auto"/>
        <w:left w:val="none" w:sz="0" w:space="0" w:color="auto"/>
        <w:bottom w:val="none" w:sz="0" w:space="0" w:color="auto"/>
        <w:right w:val="none" w:sz="0" w:space="0" w:color="auto"/>
      </w:divBdr>
    </w:div>
    <w:div w:id="741759254">
      <w:bodyDiv w:val="1"/>
      <w:marLeft w:val="0"/>
      <w:marRight w:val="0"/>
      <w:marTop w:val="0"/>
      <w:marBottom w:val="0"/>
      <w:divBdr>
        <w:top w:val="none" w:sz="0" w:space="0" w:color="auto"/>
        <w:left w:val="none" w:sz="0" w:space="0" w:color="auto"/>
        <w:bottom w:val="none" w:sz="0" w:space="0" w:color="auto"/>
        <w:right w:val="none" w:sz="0" w:space="0" w:color="auto"/>
      </w:divBdr>
    </w:div>
    <w:div w:id="743335694">
      <w:bodyDiv w:val="1"/>
      <w:marLeft w:val="0"/>
      <w:marRight w:val="0"/>
      <w:marTop w:val="0"/>
      <w:marBottom w:val="0"/>
      <w:divBdr>
        <w:top w:val="none" w:sz="0" w:space="0" w:color="auto"/>
        <w:left w:val="none" w:sz="0" w:space="0" w:color="auto"/>
        <w:bottom w:val="none" w:sz="0" w:space="0" w:color="auto"/>
        <w:right w:val="none" w:sz="0" w:space="0" w:color="auto"/>
      </w:divBdr>
    </w:div>
    <w:div w:id="751313585">
      <w:bodyDiv w:val="1"/>
      <w:marLeft w:val="0"/>
      <w:marRight w:val="0"/>
      <w:marTop w:val="0"/>
      <w:marBottom w:val="0"/>
      <w:divBdr>
        <w:top w:val="none" w:sz="0" w:space="0" w:color="auto"/>
        <w:left w:val="none" w:sz="0" w:space="0" w:color="auto"/>
        <w:bottom w:val="none" w:sz="0" w:space="0" w:color="auto"/>
        <w:right w:val="none" w:sz="0" w:space="0" w:color="auto"/>
      </w:divBdr>
    </w:div>
    <w:div w:id="793140414">
      <w:bodyDiv w:val="1"/>
      <w:marLeft w:val="0"/>
      <w:marRight w:val="0"/>
      <w:marTop w:val="0"/>
      <w:marBottom w:val="0"/>
      <w:divBdr>
        <w:top w:val="none" w:sz="0" w:space="0" w:color="auto"/>
        <w:left w:val="none" w:sz="0" w:space="0" w:color="auto"/>
        <w:bottom w:val="none" w:sz="0" w:space="0" w:color="auto"/>
        <w:right w:val="none" w:sz="0" w:space="0" w:color="auto"/>
      </w:divBdr>
    </w:div>
    <w:div w:id="816727375">
      <w:bodyDiv w:val="1"/>
      <w:marLeft w:val="0"/>
      <w:marRight w:val="0"/>
      <w:marTop w:val="0"/>
      <w:marBottom w:val="0"/>
      <w:divBdr>
        <w:top w:val="none" w:sz="0" w:space="0" w:color="auto"/>
        <w:left w:val="none" w:sz="0" w:space="0" w:color="auto"/>
        <w:bottom w:val="none" w:sz="0" w:space="0" w:color="auto"/>
        <w:right w:val="none" w:sz="0" w:space="0" w:color="auto"/>
      </w:divBdr>
    </w:div>
    <w:div w:id="816991200">
      <w:bodyDiv w:val="1"/>
      <w:marLeft w:val="0"/>
      <w:marRight w:val="0"/>
      <w:marTop w:val="0"/>
      <w:marBottom w:val="0"/>
      <w:divBdr>
        <w:top w:val="none" w:sz="0" w:space="0" w:color="auto"/>
        <w:left w:val="none" w:sz="0" w:space="0" w:color="auto"/>
        <w:bottom w:val="none" w:sz="0" w:space="0" w:color="auto"/>
        <w:right w:val="none" w:sz="0" w:space="0" w:color="auto"/>
      </w:divBdr>
    </w:div>
    <w:div w:id="819690487">
      <w:bodyDiv w:val="1"/>
      <w:marLeft w:val="0"/>
      <w:marRight w:val="0"/>
      <w:marTop w:val="0"/>
      <w:marBottom w:val="0"/>
      <w:divBdr>
        <w:top w:val="none" w:sz="0" w:space="0" w:color="auto"/>
        <w:left w:val="none" w:sz="0" w:space="0" w:color="auto"/>
        <w:bottom w:val="none" w:sz="0" w:space="0" w:color="auto"/>
        <w:right w:val="none" w:sz="0" w:space="0" w:color="auto"/>
      </w:divBdr>
    </w:div>
    <w:div w:id="849296260">
      <w:bodyDiv w:val="1"/>
      <w:marLeft w:val="0"/>
      <w:marRight w:val="0"/>
      <w:marTop w:val="0"/>
      <w:marBottom w:val="0"/>
      <w:divBdr>
        <w:top w:val="none" w:sz="0" w:space="0" w:color="auto"/>
        <w:left w:val="none" w:sz="0" w:space="0" w:color="auto"/>
        <w:bottom w:val="none" w:sz="0" w:space="0" w:color="auto"/>
        <w:right w:val="none" w:sz="0" w:space="0" w:color="auto"/>
      </w:divBdr>
    </w:div>
    <w:div w:id="862674718">
      <w:bodyDiv w:val="1"/>
      <w:marLeft w:val="0"/>
      <w:marRight w:val="0"/>
      <w:marTop w:val="0"/>
      <w:marBottom w:val="0"/>
      <w:divBdr>
        <w:top w:val="none" w:sz="0" w:space="0" w:color="auto"/>
        <w:left w:val="none" w:sz="0" w:space="0" w:color="auto"/>
        <w:bottom w:val="none" w:sz="0" w:space="0" w:color="auto"/>
        <w:right w:val="none" w:sz="0" w:space="0" w:color="auto"/>
      </w:divBdr>
    </w:div>
    <w:div w:id="873274459">
      <w:bodyDiv w:val="1"/>
      <w:marLeft w:val="0"/>
      <w:marRight w:val="0"/>
      <w:marTop w:val="0"/>
      <w:marBottom w:val="0"/>
      <w:divBdr>
        <w:top w:val="none" w:sz="0" w:space="0" w:color="auto"/>
        <w:left w:val="none" w:sz="0" w:space="0" w:color="auto"/>
        <w:bottom w:val="none" w:sz="0" w:space="0" w:color="auto"/>
        <w:right w:val="none" w:sz="0" w:space="0" w:color="auto"/>
      </w:divBdr>
    </w:div>
    <w:div w:id="873427749">
      <w:bodyDiv w:val="1"/>
      <w:marLeft w:val="0"/>
      <w:marRight w:val="0"/>
      <w:marTop w:val="0"/>
      <w:marBottom w:val="0"/>
      <w:divBdr>
        <w:top w:val="none" w:sz="0" w:space="0" w:color="auto"/>
        <w:left w:val="none" w:sz="0" w:space="0" w:color="auto"/>
        <w:bottom w:val="none" w:sz="0" w:space="0" w:color="auto"/>
        <w:right w:val="none" w:sz="0" w:space="0" w:color="auto"/>
      </w:divBdr>
    </w:div>
    <w:div w:id="874662336">
      <w:bodyDiv w:val="1"/>
      <w:marLeft w:val="0"/>
      <w:marRight w:val="0"/>
      <w:marTop w:val="0"/>
      <w:marBottom w:val="0"/>
      <w:divBdr>
        <w:top w:val="none" w:sz="0" w:space="0" w:color="auto"/>
        <w:left w:val="none" w:sz="0" w:space="0" w:color="auto"/>
        <w:bottom w:val="none" w:sz="0" w:space="0" w:color="auto"/>
        <w:right w:val="none" w:sz="0" w:space="0" w:color="auto"/>
      </w:divBdr>
    </w:div>
    <w:div w:id="885684337">
      <w:bodyDiv w:val="1"/>
      <w:marLeft w:val="0"/>
      <w:marRight w:val="0"/>
      <w:marTop w:val="0"/>
      <w:marBottom w:val="0"/>
      <w:divBdr>
        <w:top w:val="none" w:sz="0" w:space="0" w:color="auto"/>
        <w:left w:val="none" w:sz="0" w:space="0" w:color="auto"/>
        <w:bottom w:val="none" w:sz="0" w:space="0" w:color="auto"/>
        <w:right w:val="none" w:sz="0" w:space="0" w:color="auto"/>
      </w:divBdr>
    </w:div>
    <w:div w:id="889850656">
      <w:bodyDiv w:val="1"/>
      <w:marLeft w:val="0"/>
      <w:marRight w:val="0"/>
      <w:marTop w:val="0"/>
      <w:marBottom w:val="0"/>
      <w:divBdr>
        <w:top w:val="none" w:sz="0" w:space="0" w:color="auto"/>
        <w:left w:val="none" w:sz="0" w:space="0" w:color="auto"/>
        <w:bottom w:val="none" w:sz="0" w:space="0" w:color="auto"/>
        <w:right w:val="none" w:sz="0" w:space="0" w:color="auto"/>
      </w:divBdr>
    </w:div>
    <w:div w:id="890849948">
      <w:bodyDiv w:val="1"/>
      <w:marLeft w:val="0"/>
      <w:marRight w:val="0"/>
      <w:marTop w:val="0"/>
      <w:marBottom w:val="0"/>
      <w:divBdr>
        <w:top w:val="none" w:sz="0" w:space="0" w:color="auto"/>
        <w:left w:val="none" w:sz="0" w:space="0" w:color="auto"/>
        <w:bottom w:val="none" w:sz="0" w:space="0" w:color="auto"/>
        <w:right w:val="none" w:sz="0" w:space="0" w:color="auto"/>
      </w:divBdr>
    </w:div>
    <w:div w:id="916942519">
      <w:bodyDiv w:val="1"/>
      <w:marLeft w:val="0"/>
      <w:marRight w:val="0"/>
      <w:marTop w:val="0"/>
      <w:marBottom w:val="0"/>
      <w:divBdr>
        <w:top w:val="none" w:sz="0" w:space="0" w:color="auto"/>
        <w:left w:val="none" w:sz="0" w:space="0" w:color="auto"/>
        <w:bottom w:val="none" w:sz="0" w:space="0" w:color="auto"/>
        <w:right w:val="none" w:sz="0" w:space="0" w:color="auto"/>
      </w:divBdr>
    </w:div>
    <w:div w:id="924144188">
      <w:bodyDiv w:val="1"/>
      <w:marLeft w:val="0"/>
      <w:marRight w:val="0"/>
      <w:marTop w:val="0"/>
      <w:marBottom w:val="0"/>
      <w:divBdr>
        <w:top w:val="none" w:sz="0" w:space="0" w:color="auto"/>
        <w:left w:val="none" w:sz="0" w:space="0" w:color="auto"/>
        <w:bottom w:val="none" w:sz="0" w:space="0" w:color="auto"/>
        <w:right w:val="none" w:sz="0" w:space="0" w:color="auto"/>
      </w:divBdr>
    </w:div>
    <w:div w:id="960963417">
      <w:bodyDiv w:val="1"/>
      <w:marLeft w:val="0"/>
      <w:marRight w:val="0"/>
      <w:marTop w:val="0"/>
      <w:marBottom w:val="0"/>
      <w:divBdr>
        <w:top w:val="none" w:sz="0" w:space="0" w:color="auto"/>
        <w:left w:val="none" w:sz="0" w:space="0" w:color="auto"/>
        <w:bottom w:val="none" w:sz="0" w:space="0" w:color="auto"/>
        <w:right w:val="none" w:sz="0" w:space="0" w:color="auto"/>
      </w:divBdr>
    </w:div>
    <w:div w:id="963002892">
      <w:bodyDiv w:val="1"/>
      <w:marLeft w:val="0"/>
      <w:marRight w:val="0"/>
      <w:marTop w:val="0"/>
      <w:marBottom w:val="0"/>
      <w:divBdr>
        <w:top w:val="none" w:sz="0" w:space="0" w:color="auto"/>
        <w:left w:val="none" w:sz="0" w:space="0" w:color="auto"/>
        <w:bottom w:val="none" w:sz="0" w:space="0" w:color="auto"/>
        <w:right w:val="none" w:sz="0" w:space="0" w:color="auto"/>
      </w:divBdr>
    </w:div>
    <w:div w:id="978413435">
      <w:bodyDiv w:val="1"/>
      <w:marLeft w:val="0"/>
      <w:marRight w:val="0"/>
      <w:marTop w:val="0"/>
      <w:marBottom w:val="0"/>
      <w:divBdr>
        <w:top w:val="none" w:sz="0" w:space="0" w:color="auto"/>
        <w:left w:val="none" w:sz="0" w:space="0" w:color="auto"/>
        <w:bottom w:val="none" w:sz="0" w:space="0" w:color="auto"/>
        <w:right w:val="none" w:sz="0" w:space="0" w:color="auto"/>
      </w:divBdr>
    </w:div>
    <w:div w:id="997806402">
      <w:bodyDiv w:val="1"/>
      <w:marLeft w:val="0"/>
      <w:marRight w:val="0"/>
      <w:marTop w:val="0"/>
      <w:marBottom w:val="0"/>
      <w:divBdr>
        <w:top w:val="none" w:sz="0" w:space="0" w:color="auto"/>
        <w:left w:val="none" w:sz="0" w:space="0" w:color="auto"/>
        <w:bottom w:val="none" w:sz="0" w:space="0" w:color="auto"/>
        <w:right w:val="none" w:sz="0" w:space="0" w:color="auto"/>
      </w:divBdr>
    </w:div>
    <w:div w:id="1011293601">
      <w:bodyDiv w:val="1"/>
      <w:marLeft w:val="0"/>
      <w:marRight w:val="0"/>
      <w:marTop w:val="0"/>
      <w:marBottom w:val="0"/>
      <w:divBdr>
        <w:top w:val="none" w:sz="0" w:space="0" w:color="auto"/>
        <w:left w:val="none" w:sz="0" w:space="0" w:color="auto"/>
        <w:bottom w:val="none" w:sz="0" w:space="0" w:color="auto"/>
        <w:right w:val="none" w:sz="0" w:space="0" w:color="auto"/>
      </w:divBdr>
    </w:div>
    <w:div w:id="1022438296">
      <w:bodyDiv w:val="1"/>
      <w:marLeft w:val="0"/>
      <w:marRight w:val="0"/>
      <w:marTop w:val="0"/>
      <w:marBottom w:val="0"/>
      <w:divBdr>
        <w:top w:val="none" w:sz="0" w:space="0" w:color="auto"/>
        <w:left w:val="none" w:sz="0" w:space="0" w:color="auto"/>
        <w:bottom w:val="none" w:sz="0" w:space="0" w:color="auto"/>
        <w:right w:val="none" w:sz="0" w:space="0" w:color="auto"/>
      </w:divBdr>
    </w:div>
    <w:div w:id="1025443168">
      <w:bodyDiv w:val="1"/>
      <w:marLeft w:val="0"/>
      <w:marRight w:val="0"/>
      <w:marTop w:val="0"/>
      <w:marBottom w:val="0"/>
      <w:divBdr>
        <w:top w:val="none" w:sz="0" w:space="0" w:color="auto"/>
        <w:left w:val="none" w:sz="0" w:space="0" w:color="auto"/>
        <w:bottom w:val="none" w:sz="0" w:space="0" w:color="auto"/>
        <w:right w:val="none" w:sz="0" w:space="0" w:color="auto"/>
      </w:divBdr>
    </w:div>
    <w:div w:id="1035890982">
      <w:bodyDiv w:val="1"/>
      <w:marLeft w:val="0"/>
      <w:marRight w:val="0"/>
      <w:marTop w:val="0"/>
      <w:marBottom w:val="0"/>
      <w:divBdr>
        <w:top w:val="none" w:sz="0" w:space="0" w:color="auto"/>
        <w:left w:val="none" w:sz="0" w:space="0" w:color="auto"/>
        <w:bottom w:val="none" w:sz="0" w:space="0" w:color="auto"/>
        <w:right w:val="none" w:sz="0" w:space="0" w:color="auto"/>
      </w:divBdr>
    </w:div>
    <w:div w:id="1044259334">
      <w:bodyDiv w:val="1"/>
      <w:marLeft w:val="0"/>
      <w:marRight w:val="0"/>
      <w:marTop w:val="0"/>
      <w:marBottom w:val="0"/>
      <w:divBdr>
        <w:top w:val="none" w:sz="0" w:space="0" w:color="auto"/>
        <w:left w:val="none" w:sz="0" w:space="0" w:color="auto"/>
        <w:bottom w:val="none" w:sz="0" w:space="0" w:color="auto"/>
        <w:right w:val="none" w:sz="0" w:space="0" w:color="auto"/>
      </w:divBdr>
    </w:div>
    <w:div w:id="1047680713">
      <w:bodyDiv w:val="1"/>
      <w:marLeft w:val="0"/>
      <w:marRight w:val="0"/>
      <w:marTop w:val="0"/>
      <w:marBottom w:val="0"/>
      <w:divBdr>
        <w:top w:val="none" w:sz="0" w:space="0" w:color="auto"/>
        <w:left w:val="none" w:sz="0" w:space="0" w:color="auto"/>
        <w:bottom w:val="none" w:sz="0" w:space="0" w:color="auto"/>
        <w:right w:val="none" w:sz="0" w:space="0" w:color="auto"/>
      </w:divBdr>
    </w:div>
    <w:div w:id="1050035217">
      <w:bodyDiv w:val="1"/>
      <w:marLeft w:val="0"/>
      <w:marRight w:val="0"/>
      <w:marTop w:val="0"/>
      <w:marBottom w:val="0"/>
      <w:divBdr>
        <w:top w:val="none" w:sz="0" w:space="0" w:color="auto"/>
        <w:left w:val="none" w:sz="0" w:space="0" w:color="auto"/>
        <w:bottom w:val="none" w:sz="0" w:space="0" w:color="auto"/>
        <w:right w:val="none" w:sz="0" w:space="0" w:color="auto"/>
      </w:divBdr>
    </w:div>
    <w:div w:id="1065839877">
      <w:bodyDiv w:val="1"/>
      <w:marLeft w:val="0"/>
      <w:marRight w:val="0"/>
      <w:marTop w:val="0"/>
      <w:marBottom w:val="0"/>
      <w:divBdr>
        <w:top w:val="none" w:sz="0" w:space="0" w:color="auto"/>
        <w:left w:val="none" w:sz="0" w:space="0" w:color="auto"/>
        <w:bottom w:val="none" w:sz="0" w:space="0" w:color="auto"/>
        <w:right w:val="none" w:sz="0" w:space="0" w:color="auto"/>
      </w:divBdr>
    </w:div>
    <w:div w:id="1081946967">
      <w:bodyDiv w:val="1"/>
      <w:marLeft w:val="0"/>
      <w:marRight w:val="0"/>
      <w:marTop w:val="0"/>
      <w:marBottom w:val="0"/>
      <w:divBdr>
        <w:top w:val="none" w:sz="0" w:space="0" w:color="auto"/>
        <w:left w:val="none" w:sz="0" w:space="0" w:color="auto"/>
        <w:bottom w:val="none" w:sz="0" w:space="0" w:color="auto"/>
        <w:right w:val="none" w:sz="0" w:space="0" w:color="auto"/>
      </w:divBdr>
    </w:div>
    <w:div w:id="1085499347">
      <w:bodyDiv w:val="1"/>
      <w:marLeft w:val="0"/>
      <w:marRight w:val="0"/>
      <w:marTop w:val="0"/>
      <w:marBottom w:val="0"/>
      <w:divBdr>
        <w:top w:val="none" w:sz="0" w:space="0" w:color="auto"/>
        <w:left w:val="none" w:sz="0" w:space="0" w:color="auto"/>
        <w:bottom w:val="none" w:sz="0" w:space="0" w:color="auto"/>
        <w:right w:val="none" w:sz="0" w:space="0" w:color="auto"/>
      </w:divBdr>
    </w:div>
    <w:div w:id="1089932908">
      <w:bodyDiv w:val="1"/>
      <w:marLeft w:val="0"/>
      <w:marRight w:val="0"/>
      <w:marTop w:val="0"/>
      <w:marBottom w:val="0"/>
      <w:divBdr>
        <w:top w:val="none" w:sz="0" w:space="0" w:color="auto"/>
        <w:left w:val="none" w:sz="0" w:space="0" w:color="auto"/>
        <w:bottom w:val="none" w:sz="0" w:space="0" w:color="auto"/>
        <w:right w:val="none" w:sz="0" w:space="0" w:color="auto"/>
      </w:divBdr>
    </w:div>
    <w:div w:id="1102652267">
      <w:bodyDiv w:val="1"/>
      <w:marLeft w:val="0"/>
      <w:marRight w:val="0"/>
      <w:marTop w:val="0"/>
      <w:marBottom w:val="0"/>
      <w:divBdr>
        <w:top w:val="none" w:sz="0" w:space="0" w:color="auto"/>
        <w:left w:val="none" w:sz="0" w:space="0" w:color="auto"/>
        <w:bottom w:val="none" w:sz="0" w:space="0" w:color="auto"/>
        <w:right w:val="none" w:sz="0" w:space="0" w:color="auto"/>
      </w:divBdr>
    </w:div>
    <w:div w:id="1119374054">
      <w:bodyDiv w:val="1"/>
      <w:marLeft w:val="0"/>
      <w:marRight w:val="0"/>
      <w:marTop w:val="0"/>
      <w:marBottom w:val="0"/>
      <w:divBdr>
        <w:top w:val="none" w:sz="0" w:space="0" w:color="auto"/>
        <w:left w:val="none" w:sz="0" w:space="0" w:color="auto"/>
        <w:bottom w:val="none" w:sz="0" w:space="0" w:color="auto"/>
        <w:right w:val="none" w:sz="0" w:space="0" w:color="auto"/>
      </w:divBdr>
    </w:div>
    <w:div w:id="1125388498">
      <w:bodyDiv w:val="1"/>
      <w:marLeft w:val="0"/>
      <w:marRight w:val="0"/>
      <w:marTop w:val="0"/>
      <w:marBottom w:val="0"/>
      <w:divBdr>
        <w:top w:val="none" w:sz="0" w:space="0" w:color="auto"/>
        <w:left w:val="none" w:sz="0" w:space="0" w:color="auto"/>
        <w:bottom w:val="none" w:sz="0" w:space="0" w:color="auto"/>
        <w:right w:val="none" w:sz="0" w:space="0" w:color="auto"/>
      </w:divBdr>
    </w:div>
    <w:div w:id="1147092044">
      <w:bodyDiv w:val="1"/>
      <w:marLeft w:val="0"/>
      <w:marRight w:val="0"/>
      <w:marTop w:val="0"/>
      <w:marBottom w:val="0"/>
      <w:divBdr>
        <w:top w:val="none" w:sz="0" w:space="0" w:color="auto"/>
        <w:left w:val="none" w:sz="0" w:space="0" w:color="auto"/>
        <w:bottom w:val="none" w:sz="0" w:space="0" w:color="auto"/>
        <w:right w:val="none" w:sz="0" w:space="0" w:color="auto"/>
      </w:divBdr>
    </w:div>
    <w:div w:id="1158766883">
      <w:bodyDiv w:val="1"/>
      <w:marLeft w:val="0"/>
      <w:marRight w:val="0"/>
      <w:marTop w:val="0"/>
      <w:marBottom w:val="0"/>
      <w:divBdr>
        <w:top w:val="none" w:sz="0" w:space="0" w:color="auto"/>
        <w:left w:val="none" w:sz="0" w:space="0" w:color="auto"/>
        <w:bottom w:val="none" w:sz="0" w:space="0" w:color="auto"/>
        <w:right w:val="none" w:sz="0" w:space="0" w:color="auto"/>
      </w:divBdr>
    </w:div>
    <w:div w:id="1168981913">
      <w:bodyDiv w:val="1"/>
      <w:marLeft w:val="0"/>
      <w:marRight w:val="0"/>
      <w:marTop w:val="0"/>
      <w:marBottom w:val="0"/>
      <w:divBdr>
        <w:top w:val="none" w:sz="0" w:space="0" w:color="auto"/>
        <w:left w:val="none" w:sz="0" w:space="0" w:color="auto"/>
        <w:bottom w:val="none" w:sz="0" w:space="0" w:color="auto"/>
        <w:right w:val="none" w:sz="0" w:space="0" w:color="auto"/>
      </w:divBdr>
    </w:div>
    <w:div w:id="1175270724">
      <w:bodyDiv w:val="1"/>
      <w:marLeft w:val="0"/>
      <w:marRight w:val="0"/>
      <w:marTop w:val="0"/>
      <w:marBottom w:val="0"/>
      <w:divBdr>
        <w:top w:val="none" w:sz="0" w:space="0" w:color="auto"/>
        <w:left w:val="none" w:sz="0" w:space="0" w:color="auto"/>
        <w:bottom w:val="none" w:sz="0" w:space="0" w:color="auto"/>
        <w:right w:val="none" w:sz="0" w:space="0" w:color="auto"/>
      </w:divBdr>
    </w:div>
    <w:div w:id="1182860969">
      <w:bodyDiv w:val="1"/>
      <w:marLeft w:val="0"/>
      <w:marRight w:val="0"/>
      <w:marTop w:val="0"/>
      <w:marBottom w:val="0"/>
      <w:divBdr>
        <w:top w:val="none" w:sz="0" w:space="0" w:color="auto"/>
        <w:left w:val="none" w:sz="0" w:space="0" w:color="auto"/>
        <w:bottom w:val="none" w:sz="0" w:space="0" w:color="auto"/>
        <w:right w:val="none" w:sz="0" w:space="0" w:color="auto"/>
      </w:divBdr>
    </w:div>
    <w:div w:id="1185822335">
      <w:bodyDiv w:val="1"/>
      <w:marLeft w:val="0"/>
      <w:marRight w:val="0"/>
      <w:marTop w:val="0"/>
      <w:marBottom w:val="0"/>
      <w:divBdr>
        <w:top w:val="none" w:sz="0" w:space="0" w:color="auto"/>
        <w:left w:val="none" w:sz="0" w:space="0" w:color="auto"/>
        <w:bottom w:val="none" w:sz="0" w:space="0" w:color="auto"/>
        <w:right w:val="none" w:sz="0" w:space="0" w:color="auto"/>
      </w:divBdr>
    </w:div>
    <w:div w:id="1196696884">
      <w:bodyDiv w:val="1"/>
      <w:marLeft w:val="0"/>
      <w:marRight w:val="0"/>
      <w:marTop w:val="0"/>
      <w:marBottom w:val="0"/>
      <w:divBdr>
        <w:top w:val="none" w:sz="0" w:space="0" w:color="auto"/>
        <w:left w:val="none" w:sz="0" w:space="0" w:color="auto"/>
        <w:bottom w:val="none" w:sz="0" w:space="0" w:color="auto"/>
        <w:right w:val="none" w:sz="0" w:space="0" w:color="auto"/>
      </w:divBdr>
    </w:div>
    <w:div w:id="1201742341">
      <w:bodyDiv w:val="1"/>
      <w:marLeft w:val="0"/>
      <w:marRight w:val="0"/>
      <w:marTop w:val="0"/>
      <w:marBottom w:val="0"/>
      <w:divBdr>
        <w:top w:val="none" w:sz="0" w:space="0" w:color="auto"/>
        <w:left w:val="none" w:sz="0" w:space="0" w:color="auto"/>
        <w:bottom w:val="none" w:sz="0" w:space="0" w:color="auto"/>
        <w:right w:val="none" w:sz="0" w:space="0" w:color="auto"/>
      </w:divBdr>
    </w:div>
    <w:div w:id="1217084316">
      <w:bodyDiv w:val="1"/>
      <w:marLeft w:val="0"/>
      <w:marRight w:val="0"/>
      <w:marTop w:val="0"/>
      <w:marBottom w:val="0"/>
      <w:divBdr>
        <w:top w:val="none" w:sz="0" w:space="0" w:color="auto"/>
        <w:left w:val="none" w:sz="0" w:space="0" w:color="auto"/>
        <w:bottom w:val="none" w:sz="0" w:space="0" w:color="auto"/>
        <w:right w:val="none" w:sz="0" w:space="0" w:color="auto"/>
      </w:divBdr>
    </w:div>
    <w:div w:id="1254776874">
      <w:bodyDiv w:val="1"/>
      <w:marLeft w:val="0"/>
      <w:marRight w:val="0"/>
      <w:marTop w:val="0"/>
      <w:marBottom w:val="0"/>
      <w:divBdr>
        <w:top w:val="none" w:sz="0" w:space="0" w:color="auto"/>
        <w:left w:val="none" w:sz="0" w:space="0" w:color="auto"/>
        <w:bottom w:val="none" w:sz="0" w:space="0" w:color="auto"/>
        <w:right w:val="none" w:sz="0" w:space="0" w:color="auto"/>
      </w:divBdr>
    </w:div>
    <w:div w:id="1257056069">
      <w:bodyDiv w:val="1"/>
      <w:marLeft w:val="0"/>
      <w:marRight w:val="0"/>
      <w:marTop w:val="0"/>
      <w:marBottom w:val="0"/>
      <w:divBdr>
        <w:top w:val="none" w:sz="0" w:space="0" w:color="auto"/>
        <w:left w:val="none" w:sz="0" w:space="0" w:color="auto"/>
        <w:bottom w:val="none" w:sz="0" w:space="0" w:color="auto"/>
        <w:right w:val="none" w:sz="0" w:space="0" w:color="auto"/>
      </w:divBdr>
    </w:div>
    <w:div w:id="1276446038">
      <w:bodyDiv w:val="1"/>
      <w:marLeft w:val="0"/>
      <w:marRight w:val="0"/>
      <w:marTop w:val="0"/>
      <w:marBottom w:val="0"/>
      <w:divBdr>
        <w:top w:val="none" w:sz="0" w:space="0" w:color="auto"/>
        <w:left w:val="none" w:sz="0" w:space="0" w:color="auto"/>
        <w:bottom w:val="none" w:sz="0" w:space="0" w:color="auto"/>
        <w:right w:val="none" w:sz="0" w:space="0" w:color="auto"/>
      </w:divBdr>
    </w:div>
    <w:div w:id="1285572728">
      <w:bodyDiv w:val="1"/>
      <w:marLeft w:val="0"/>
      <w:marRight w:val="0"/>
      <w:marTop w:val="0"/>
      <w:marBottom w:val="0"/>
      <w:divBdr>
        <w:top w:val="none" w:sz="0" w:space="0" w:color="auto"/>
        <w:left w:val="none" w:sz="0" w:space="0" w:color="auto"/>
        <w:bottom w:val="none" w:sz="0" w:space="0" w:color="auto"/>
        <w:right w:val="none" w:sz="0" w:space="0" w:color="auto"/>
      </w:divBdr>
    </w:div>
    <w:div w:id="1286813860">
      <w:bodyDiv w:val="1"/>
      <w:marLeft w:val="0"/>
      <w:marRight w:val="0"/>
      <w:marTop w:val="0"/>
      <w:marBottom w:val="0"/>
      <w:divBdr>
        <w:top w:val="none" w:sz="0" w:space="0" w:color="auto"/>
        <w:left w:val="none" w:sz="0" w:space="0" w:color="auto"/>
        <w:bottom w:val="none" w:sz="0" w:space="0" w:color="auto"/>
        <w:right w:val="none" w:sz="0" w:space="0" w:color="auto"/>
      </w:divBdr>
    </w:div>
    <w:div w:id="1305354747">
      <w:bodyDiv w:val="1"/>
      <w:marLeft w:val="0"/>
      <w:marRight w:val="0"/>
      <w:marTop w:val="0"/>
      <w:marBottom w:val="0"/>
      <w:divBdr>
        <w:top w:val="none" w:sz="0" w:space="0" w:color="auto"/>
        <w:left w:val="none" w:sz="0" w:space="0" w:color="auto"/>
        <w:bottom w:val="none" w:sz="0" w:space="0" w:color="auto"/>
        <w:right w:val="none" w:sz="0" w:space="0" w:color="auto"/>
      </w:divBdr>
    </w:div>
    <w:div w:id="1311130333">
      <w:bodyDiv w:val="1"/>
      <w:marLeft w:val="0"/>
      <w:marRight w:val="0"/>
      <w:marTop w:val="0"/>
      <w:marBottom w:val="0"/>
      <w:divBdr>
        <w:top w:val="none" w:sz="0" w:space="0" w:color="auto"/>
        <w:left w:val="none" w:sz="0" w:space="0" w:color="auto"/>
        <w:bottom w:val="none" w:sz="0" w:space="0" w:color="auto"/>
        <w:right w:val="none" w:sz="0" w:space="0" w:color="auto"/>
      </w:divBdr>
    </w:div>
    <w:div w:id="1312364766">
      <w:bodyDiv w:val="1"/>
      <w:marLeft w:val="0"/>
      <w:marRight w:val="0"/>
      <w:marTop w:val="0"/>
      <w:marBottom w:val="0"/>
      <w:divBdr>
        <w:top w:val="none" w:sz="0" w:space="0" w:color="auto"/>
        <w:left w:val="none" w:sz="0" w:space="0" w:color="auto"/>
        <w:bottom w:val="none" w:sz="0" w:space="0" w:color="auto"/>
        <w:right w:val="none" w:sz="0" w:space="0" w:color="auto"/>
      </w:divBdr>
    </w:div>
    <w:div w:id="1313094467">
      <w:bodyDiv w:val="1"/>
      <w:marLeft w:val="0"/>
      <w:marRight w:val="0"/>
      <w:marTop w:val="0"/>
      <w:marBottom w:val="0"/>
      <w:divBdr>
        <w:top w:val="none" w:sz="0" w:space="0" w:color="auto"/>
        <w:left w:val="none" w:sz="0" w:space="0" w:color="auto"/>
        <w:bottom w:val="none" w:sz="0" w:space="0" w:color="auto"/>
        <w:right w:val="none" w:sz="0" w:space="0" w:color="auto"/>
      </w:divBdr>
    </w:div>
    <w:div w:id="1315992360">
      <w:bodyDiv w:val="1"/>
      <w:marLeft w:val="0"/>
      <w:marRight w:val="0"/>
      <w:marTop w:val="0"/>
      <w:marBottom w:val="0"/>
      <w:divBdr>
        <w:top w:val="none" w:sz="0" w:space="0" w:color="auto"/>
        <w:left w:val="none" w:sz="0" w:space="0" w:color="auto"/>
        <w:bottom w:val="none" w:sz="0" w:space="0" w:color="auto"/>
        <w:right w:val="none" w:sz="0" w:space="0" w:color="auto"/>
      </w:divBdr>
    </w:div>
    <w:div w:id="1356422544">
      <w:bodyDiv w:val="1"/>
      <w:marLeft w:val="0"/>
      <w:marRight w:val="0"/>
      <w:marTop w:val="0"/>
      <w:marBottom w:val="0"/>
      <w:divBdr>
        <w:top w:val="none" w:sz="0" w:space="0" w:color="auto"/>
        <w:left w:val="none" w:sz="0" w:space="0" w:color="auto"/>
        <w:bottom w:val="none" w:sz="0" w:space="0" w:color="auto"/>
        <w:right w:val="none" w:sz="0" w:space="0" w:color="auto"/>
      </w:divBdr>
    </w:div>
    <w:div w:id="1360859735">
      <w:bodyDiv w:val="1"/>
      <w:marLeft w:val="0"/>
      <w:marRight w:val="0"/>
      <w:marTop w:val="0"/>
      <w:marBottom w:val="0"/>
      <w:divBdr>
        <w:top w:val="none" w:sz="0" w:space="0" w:color="auto"/>
        <w:left w:val="none" w:sz="0" w:space="0" w:color="auto"/>
        <w:bottom w:val="none" w:sz="0" w:space="0" w:color="auto"/>
        <w:right w:val="none" w:sz="0" w:space="0" w:color="auto"/>
      </w:divBdr>
    </w:div>
    <w:div w:id="1377579769">
      <w:bodyDiv w:val="1"/>
      <w:marLeft w:val="0"/>
      <w:marRight w:val="0"/>
      <w:marTop w:val="0"/>
      <w:marBottom w:val="0"/>
      <w:divBdr>
        <w:top w:val="none" w:sz="0" w:space="0" w:color="auto"/>
        <w:left w:val="none" w:sz="0" w:space="0" w:color="auto"/>
        <w:bottom w:val="none" w:sz="0" w:space="0" w:color="auto"/>
        <w:right w:val="none" w:sz="0" w:space="0" w:color="auto"/>
      </w:divBdr>
    </w:div>
    <w:div w:id="1407611810">
      <w:bodyDiv w:val="1"/>
      <w:marLeft w:val="0"/>
      <w:marRight w:val="0"/>
      <w:marTop w:val="0"/>
      <w:marBottom w:val="0"/>
      <w:divBdr>
        <w:top w:val="none" w:sz="0" w:space="0" w:color="auto"/>
        <w:left w:val="none" w:sz="0" w:space="0" w:color="auto"/>
        <w:bottom w:val="none" w:sz="0" w:space="0" w:color="auto"/>
        <w:right w:val="none" w:sz="0" w:space="0" w:color="auto"/>
      </w:divBdr>
    </w:div>
    <w:div w:id="1420828535">
      <w:bodyDiv w:val="1"/>
      <w:marLeft w:val="0"/>
      <w:marRight w:val="0"/>
      <w:marTop w:val="0"/>
      <w:marBottom w:val="0"/>
      <w:divBdr>
        <w:top w:val="none" w:sz="0" w:space="0" w:color="auto"/>
        <w:left w:val="none" w:sz="0" w:space="0" w:color="auto"/>
        <w:bottom w:val="none" w:sz="0" w:space="0" w:color="auto"/>
        <w:right w:val="none" w:sz="0" w:space="0" w:color="auto"/>
      </w:divBdr>
    </w:div>
    <w:div w:id="1447315849">
      <w:bodyDiv w:val="1"/>
      <w:marLeft w:val="0"/>
      <w:marRight w:val="0"/>
      <w:marTop w:val="0"/>
      <w:marBottom w:val="0"/>
      <w:divBdr>
        <w:top w:val="none" w:sz="0" w:space="0" w:color="auto"/>
        <w:left w:val="none" w:sz="0" w:space="0" w:color="auto"/>
        <w:bottom w:val="none" w:sz="0" w:space="0" w:color="auto"/>
        <w:right w:val="none" w:sz="0" w:space="0" w:color="auto"/>
      </w:divBdr>
    </w:div>
    <w:div w:id="1454708047">
      <w:bodyDiv w:val="1"/>
      <w:marLeft w:val="0"/>
      <w:marRight w:val="0"/>
      <w:marTop w:val="0"/>
      <w:marBottom w:val="0"/>
      <w:divBdr>
        <w:top w:val="none" w:sz="0" w:space="0" w:color="auto"/>
        <w:left w:val="none" w:sz="0" w:space="0" w:color="auto"/>
        <w:bottom w:val="none" w:sz="0" w:space="0" w:color="auto"/>
        <w:right w:val="none" w:sz="0" w:space="0" w:color="auto"/>
      </w:divBdr>
    </w:div>
    <w:div w:id="1463497825">
      <w:bodyDiv w:val="1"/>
      <w:marLeft w:val="0"/>
      <w:marRight w:val="0"/>
      <w:marTop w:val="0"/>
      <w:marBottom w:val="0"/>
      <w:divBdr>
        <w:top w:val="none" w:sz="0" w:space="0" w:color="auto"/>
        <w:left w:val="none" w:sz="0" w:space="0" w:color="auto"/>
        <w:bottom w:val="none" w:sz="0" w:space="0" w:color="auto"/>
        <w:right w:val="none" w:sz="0" w:space="0" w:color="auto"/>
      </w:divBdr>
    </w:div>
    <w:div w:id="1481532965">
      <w:bodyDiv w:val="1"/>
      <w:marLeft w:val="0"/>
      <w:marRight w:val="0"/>
      <w:marTop w:val="0"/>
      <w:marBottom w:val="0"/>
      <w:divBdr>
        <w:top w:val="none" w:sz="0" w:space="0" w:color="auto"/>
        <w:left w:val="none" w:sz="0" w:space="0" w:color="auto"/>
        <w:bottom w:val="none" w:sz="0" w:space="0" w:color="auto"/>
        <w:right w:val="none" w:sz="0" w:space="0" w:color="auto"/>
      </w:divBdr>
    </w:div>
    <w:div w:id="1524830037">
      <w:bodyDiv w:val="1"/>
      <w:marLeft w:val="0"/>
      <w:marRight w:val="0"/>
      <w:marTop w:val="0"/>
      <w:marBottom w:val="0"/>
      <w:divBdr>
        <w:top w:val="none" w:sz="0" w:space="0" w:color="auto"/>
        <w:left w:val="none" w:sz="0" w:space="0" w:color="auto"/>
        <w:bottom w:val="none" w:sz="0" w:space="0" w:color="auto"/>
        <w:right w:val="none" w:sz="0" w:space="0" w:color="auto"/>
      </w:divBdr>
    </w:div>
    <w:div w:id="1530994359">
      <w:bodyDiv w:val="1"/>
      <w:marLeft w:val="0"/>
      <w:marRight w:val="0"/>
      <w:marTop w:val="0"/>
      <w:marBottom w:val="0"/>
      <w:divBdr>
        <w:top w:val="none" w:sz="0" w:space="0" w:color="auto"/>
        <w:left w:val="none" w:sz="0" w:space="0" w:color="auto"/>
        <w:bottom w:val="none" w:sz="0" w:space="0" w:color="auto"/>
        <w:right w:val="none" w:sz="0" w:space="0" w:color="auto"/>
      </w:divBdr>
    </w:div>
    <w:div w:id="1552182930">
      <w:bodyDiv w:val="1"/>
      <w:marLeft w:val="0"/>
      <w:marRight w:val="0"/>
      <w:marTop w:val="0"/>
      <w:marBottom w:val="0"/>
      <w:divBdr>
        <w:top w:val="none" w:sz="0" w:space="0" w:color="auto"/>
        <w:left w:val="none" w:sz="0" w:space="0" w:color="auto"/>
        <w:bottom w:val="none" w:sz="0" w:space="0" w:color="auto"/>
        <w:right w:val="none" w:sz="0" w:space="0" w:color="auto"/>
      </w:divBdr>
    </w:div>
    <w:div w:id="1558781639">
      <w:bodyDiv w:val="1"/>
      <w:marLeft w:val="0"/>
      <w:marRight w:val="0"/>
      <w:marTop w:val="0"/>
      <w:marBottom w:val="0"/>
      <w:divBdr>
        <w:top w:val="none" w:sz="0" w:space="0" w:color="auto"/>
        <w:left w:val="none" w:sz="0" w:space="0" w:color="auto"/>
        <w:bottom w:val="none" w:sz="0" w:space="0" w:color="auto"/>
        <w:right w:val="none" w:sz="0" w:space="0" w:color="auto"/>
      </w:divBdr>
    </w:div>
    <w:div w:id="1573660934">
      <w:bodyDiv w:val="1"/>
      <w:marLeft w:val="0"/>
      <w:marRight w:val="0"/>
      <w:marTop w:val="0"/>
      <w:marBottom w:val="0"/>
      <w:divBdr>
        <w:top w:val="none" w:sz="0" w:space="0" w:color="auto"/>
        <w:left w:val="none" w:sz="0" w:space="0" w:color="auto"/>
        <w:bottom w:val="none" w:sz="0" w:space="0" w:color="auto"/>
        <w:right w:val="none" w:sz="0" w:space="0" w:color="auto"/>
      </w:divBdr>
    </w:div>
    <w:div w:id="1609660817">
      <w:bodyDiv w:val="1"/>
      <w:marLeft w:val="0"/>
      <w:marRight w:val="0"/>
      <w:marTop w:val="0"/>
      <w:marBottom w:val="0"/>
      <w:divBdr>
        <w:top w:val="none" w:sz="0" w:space="0" w:color="auto"/>
        <w:left w:val="none" w:sz="0" w:space="0" w:color="auto"/>
        <w:bottom w:val="none" w:sz="0" w:space="0" w:color="auto"/>
        <w:right w:val="none" w:sz="0" w:space="0" w:color="auto"/>
      </w:divBdr>
    </w:div>
    <w:div w:id="1630428437">
      <w:bodyDiv w:val="1"/>
      <w:marLeft w:val="0"/>
      <w:marRight w:val="0"/>
      <w:marTop w:val="0"/>
      <w:marBottom w:val="0"/>
      <w:divBdr>
        <w:top w:val="none" w:sz="0" w:space="0" w:color="auto"/>
        <w:left w:val="none" w:sz="0" w:space="0" w:color="auto"/>
        <w:bottom w:val="none" w:sz="0" w:space="0" w:color="auto"/>
        <w:right w:val="none" w:sz="0" w:space="0" w:color="auto"/>
      </w:divBdr>
    </w:div>
    <w:div w:id="1636175506">
      <w:bodyDiv w:val="1"/>
      <w:marLeft w:val="0"/>
      <w:marRight w:val="0"/>
      <w:marTop w:val="0"/>
      <w:marBottom w:val="0"/>
      <w:divBdr>
        <w:top w:val="none" w:sz="0" w:space="0" w:color="auto"/>
        <w:left w:val="none" w:sz="0" w:space="0" w:color="auto"/>
        <w:bottom w:val="none" w:sz="0" w:space="0" w:color="auto"/>
        <w:right w:val="none" w:sz="0" w:space="0" w:color="auto"/>
      </w:divBdr>
    </w:div>
    <w:div w:id="1655647652">
      <w:bodyDiv w:val="1"/>
      <w:marLeft w:val="0"/>
      <w:marRight w:val="0"/>
      <w:marTop w:val="0"/>
      <w:marBottom w:val="0"/>
      <w:divBdr>
        <w:top w:val="none" w:sz="0" w:space="0" w:color="auto"/>
        <w:left w:val="none" w:sz="0" w:space="0" w:color="auto"/>
        <w:bottom w:val="none" w:sz="0" w:space="0" w:color="auto"/>
        <w:right w:val="none" w:sz="0" w:space="0" w:color="auto"/>
      </w:divBdr>
    </w:div>
    <w:div w:id="1668054038">
      <w:bodyDiv w:val="1"/>
      <w:marLeft w:val="0"/>
      <w:marRight w:val="0"/>
      <w:marTop w:val="0"/>
      <w:marBottom w:val="0"/>
      <w:divBdr>
        <w:top w:val="none" w:sz="0" w:space="0" w:color="auto"/>
        <w:left w:val="none" w:sz="0" w:space="0" w:color="auto"/>
        <w:bottom w:val="none" w:sz="0" w:space="0" w:color="auto"/>
        <w:right w:val="none" w:sz="0" w:space="0" w:color="auto"/>
      </w:divBdr>
    </w:div>
    <w:div w:id="1674452534">
      <w:bodyDiv w:val="1"/>
      <w:marLeft w:val="0"/>
      <w:marRight w:val="0"/>
      <w:marTop w:val="0"/>
      <w:marBottom w:val="0"/>
      <w:divBdr>
        <w:top w:val="none" w:sz="0" w:space="0" w:color="auto"/>
        <w:left w:val="none" w:sz="0" w:space="0" w:color="auto"/>
        <w:bottom w:val="none" w:sz="0" w:space="0" w:color="auto"/>
        <w:right w:val="none" w:sz="0" w:space="0" w:color="auto"/>
      </w:divBdr>
    </w:div>
    <w:div w:id="1719355990">
      <w:bodyDiv w:val="1"/>
      <w:marLeft w:val="0"/>
      <w:marRight w:val="0"/>
      <w:marTop w:val="0"/>
      <w:marBottom w:val="0"/>
      <w:divBdr>
        <w:top w:val="none" w:sz="0" w:space="0" w:color="auto"/>
        <w:left w:val="none" w:sz="0" w:space="0" w:color="auto"/>
        <w:bottom w:val="none" w:sz="0" w:space="0" w:color="auto"/>
        <w:right w:val="none" w:sz="0" w:space="0" w:color="auto"/>
      </w:divBdr>
    </w:div>
    <w:div w:id="1722051933">
      <w:bodyDiv w:val="1"/>
      <w:marLeft w:val="0"/>
      <w:marRight w:val="0"/>
      <w:marTop w:val="0"/>
      <w:marBottom w:val="0"/>
      <w:divBdr>
        <w:top w:val="none" w:sz="0" w:space="0" w:color="auto"/>
        <w:left w:val="none" w:sz="0" w:space="0" w:color="auto"/>
        <w:bottom w:val="none" w:sz="0" w:space="0" w:color="auto"/>
        <w:right w:val="none" w:sz="0" w:space="0" w:color="auto"/>
      </w:divBdr>
    </w:div>
    <w:div w:id="1728986760">
      <w:bodyDiv w:val="1"/>
      <w:marLeft w:val="0"/>
      <w:marRight w:val="0"/>
      <w:marTop w:val="0"/>
      <w:marBottom w:val="0"/>
      <w:divBdr>
        <w:top w:val="none" w:sz="0" w:space="0" w:color="auto"/>
        <w:left w:val="none" w:sz="0" w:space="0" w:color="auto"/>
        <w:bottom w:val="none" w:sz="0" w:space="0" w:color="auto"/>
        <w:right w:val="none" w:sz="0" w:space="0" w:color="auto"/>
      </w:divBdr>
    </w:div>
    <w:div w:id="1733503695">
      <w:bodyDiv w:val="1"/>
      <w:marLeft w:val="0"/>
      <w:marRight w:val="0"/>
      <w:marTop w:val="0"/>
      <w:marBottom w:val="0"/>
      <w:divBdr>
        <w:top w:val="none" w:sz="0" w:space="0" w:color="auto"/>
        <w:left w:val="none" w:sz="0" w:space="0" w:color="auto"/>
        <w:bottom w:val="none" w:sz="0" w:space="0" w:color="auto"/>
        <w:right w:val="none" w:sz="0" w:space="0" w:color="auto"/>
      </w:divBdr>
    </w:div>
    <w:div w:id="1750035548">
      <w:bodyDiv w:val="1"/>
      <w:marLeft w:val="0"/>
      <w:marRight w:val="0"/>
      <w:marTop w:val="0"/>
      <w:marBottom w:val="0"/>
      <w:divBdr>
        <w:top w:val="none" w:sz="0" w:space="0" w:color="auto"/>
        <w:left w:val="none" w:sz="0" w:space="0" w:color="auto"/>
        <w:bottom w:val="none" w:sz="0" w:space="0" w:color="auto"/>
        <w:right w:val="none" w:sz="0" w:space="0" w:color="auto"/>
      </w:divBdr>
    </w:div>
    <w:div w:id="1816407879">
      <w:bodyDiv w:val="1"/>
      <w:marLeft w:val="0"/>
      <w:marRight w:val="0"/>
      <w:marTop w:val="0"/>
      <w:marBottom w:val="0"/>
      <w:divBdr>
        <w:top w:val="none" w:sz="0" w:space="0" w:color="auto"/>
        <w:left w:val="none" w:sz="0" w:space="0" w:color="auto"/>
        <w:bottom w:val="none" w:sz="0" w:space="0" w:color="auto"/>
        <w:right w:val="none" w:sz="0" w:space="0" w:color="auto"/>
      </w:divBdr>
    </w:div>
    <w:div w:id="1819490804">
      <w:bodyDiv w:val="1"/>
      <w:marLeft w:val="0"/>
      <w:marRight w:val="0"/>
      <w:marTop w:val="0"/>
      <w:marBottom w:val="0"/>
      <w:divBdr>
        <w:top w:val="none" w:sz="0" w:space="0" w:color="auto"/>
        <w:left w:val="none" w:sz="0" w:space="0" w:color="auto"/>
        <w:bottom w:val="none" w:sz="0" w:space="0" w:color="auto"/>
        <w:right w:val="none" w:sz="0" w:space="0" w:color="auto"/>
      </w:divBdr>
    </w:div>
    <w:div w:id="1823083922">
      <w:bodyDiv w:val="1"/>
      <w:marLeft w:val="0"/>
      <w:marRight w:val="0"/>
      <w:marTop w:val="0"/>
      <w:marBottom w:val="0"/>
      <w:divBdr>
        <w:top w:val="none" w:sz="0" w:space="0" w:color="auto"/>
        <w:left w:val="none" w:sz="0" w:space="0" w:color="auto"/>
        <w:bottom w:val="none" w:sz="0" w:space="0" w:color="auto"/>
        <w:right w:val="none" w:sz="0" w:space="0" w:color="auto"/>
      </w:divBdr>
    </w:div>
    <w:div w:id="1829512516">
      <w:bodyDiv w:val="1"/>
      <w:marLeft w:val="0"/>
      <w:marRight w:val="0"/>
      <w:marTop w:val="0"/>
      <w:marBottom w:val="0"/>
      <w:divBdr>
        <w:top w:val="none" w:sz="0" w:space="0" w:color="auto"/>
        <w:left w:val="none" w:sz="0" w:space="0" w:color="auto"/>
        <w:bottom w:val="none" w:sz="0" w:space="0" w:color="auto"/>
        <w:right w:val="none" w:sz="0" w:space="0" w:color="auto"/>
      </w:divBdr>
    </w:div>
    <w:div w:id="1841190521">
      <w:bodyDiv w:val="1"/>
      <w:marLeft w:val="0"/>
      <w:marRight w:val="0"/>
      <w:marTop w:val="0"/>
      <w:marBottom w:val="0"/>
      <w:divBdr>
        <w:top w:val="none" w:sz="0" w:space="0" w:color="auto"/>
        <w:left w:val="none" w:sz="0" w:space="0" w:color="auto"/>
        <w:bottom w:val="none" w:sz="0" w:space="0" w:color="auto"/>
        <w:right w:val="none" w:sz="0" w:space="0" w:color="auto"/>
      </w:divBdr>
    </w:div>
    <w:div w:id="1858348118">
      <w:bodyDiv w:val="1"/>
      <w:marLeft w:val="0"/>
      <w:marRight w:val="0"/>
      <w:marTop w:val="0"/>
      <w:marBottom w:val="0"/>
      <w:divBdr>
        <w:top w:val="none" w:sz="0" w:space="0" w:color="auto"/>
        <w:left w:val="none" w:sz="0" w:space="0" w:color="auto"/>
        <w:bottom w:val="none" w:sz="0" w:space="0" w:color="auto"/>
        <w:right w:val="none" w:sz="0" w:space="0" w:color="auto"/>
      </w:divBdr>
    </w:div>
    <w:div w:id="1859537678">
      <w:bodyDiv w:val="1"/>
      <w:marLeft w:val="0"/>
      <w:marRight w:val="0"/>
      <w:marTop w:val="0"/>
      <w:marBottom w:val="0"/>
      <w:divBdr>
        <w:top w:val="none" w:sz="0" w:space="0" w:color="auto"/>
        <w:left w:val="none" w:sz="0" w:space="0" w:color="auto"/>
        <w:bottom w:val="none" w:sz="0" w:space="0" w:color="auto"/>
        <w:right w:val="none" w:sz="0" w:space="0" w:color="auto"/>
      </w:divBdr>
    </w:div>
    <w:div w:id="1879196875">
      <w:bodyDiv w:val="1"/>
      <w:marLeft w:val="0"/>
      <w:marRight w:val="0"/>
      <w:marTop w:val="0"/>
      <w:marBottom w:val="0"/>
      <w:divBdr>
        <w:top w:val="none" w:sz="0" w:space="0" w:color="auto"/>
        <w:left w:val="none" w:sz="0" w:space="0" w:color="auto"/>
        <w:bottom w:val="none" w:sz="0" w:space="0" w:color="auto"/>
        <w:right w:val="none" w:sz="0" w:space="0" w:color="auto"/>
      </w:divBdr>
    </w:div>
    <w:div w:id="1899123917">
      <w:bodyDiv w:val="1"/>
      <w:marLeft w:val="0"/>
      <w:marRight w:val="0"/>
      <w:marTop w:val="0"/>
      <w:marBottom w:val="0"/>
      <w:divBdr>
        <w:top w:val="none" w:sz="0" w:space="0" w:color="auto"/>
        <w:left w:val="none" w:sz="0" w:space="0" w:color="auto"/>
        <w:bottom w:val="none" w:sz="0" w:space="0" w:color="auto"/>
        <w:right w:val="none" w:sz="0" w:space="0" w:color="auto"/>
      </w:divBdr>
    </w:div>
    <w:div w:id="1916233591">
      <w:bodyDiv w:val="1"/>
      <w:marLeft w:val="0"/>
      <w:marRight w:val="0"/>
      <w:marTop w:val="0"/>
      <w:marBottom w:val="0"/>
      <w:divBdr>
        <w:top w:val="none" w:sz="0" w:space="0" w:color="auto"/>
        <w:left w:val="none" w:sz="0" w:space="0" w:color="auto"/>
        <w:bottom w:val="none" w:sz="0" w:space="0" w:color="auto"/>
        <w:right w:val="none" w:sz="0" w:space="0" w:color="auto"/>
      </w:divBdr>
    </w:div>
    <w:div w:id="1935478281">
      <w:bodyDiv w:val="1"/>
      <w:marLeft w:val="0"/>
      <w:marRight w:val="0"/>
      <w:marTop w:val="0"/>
      <w:marBottom w:val="0"/>
      <w:divBdr>
        <w:top w:val="none" w:sz="0" w:space="0" w:color="auto"/>
        <w:left w:val="none" w:sz="0" w:space="0" w:color="auto"/>
        <w:bottom w:val="none" w:sz="0" w:space="0" w:color="auto"/>
        <w:right w:val="none" w:sz="0" w:space="0" w:color="auto"/>
      </w:divBdr>
    </w:div>
    <w:div w:id="1950506400">
      <w:bodyDiv w:val="1"/>
      <w:marLeft w:val="0"/>
      <w:marRight w:val="0"/>
      <w:marTop w:val="0"/>
      <w:marBottom w:val="0"/>
      <w:divBdr>
        <w:top w:val="none" w:sz="0" w:space="0" w:color="auto"/>
        <w:left w:val="none" w:sz="0" w:space="0" w:color="auto"/>
        <w:bottom w:val="none" w:sz="0" w:space="0" w:color="auto"/>
        <w:right w:val="none" w:sz="0" w:space="0" w:color="auto"/>
      </w:divBdr>
    </w:div>
    <w:div w:id="1954362856">
      <w:bodyDiv w:val="1"/>
      <w:marLeft w:val="0"/>
      <w:marRight w:val="0"/>
      <w:marTop w:val="0"/>
      <w:marBottom w:val="0"/>
      <w:divBdr>
        <w:top w:val="none" w:sz="0" w:space="0" w:color="auto"/>
        <w:left w:val="none" w:sz="0" w:space="0" w:color="auto"/>
        <w:bottom w:val="none" w:sz="0" w:space="0" w:color="auto"/>
        <w:right w:val="none" w:sz="0" w:space="0" w:color="auto"/>
      </w:divBdr>
    </w:div>
    <w:div w:id="1956717361">
      <w:bodyDiv w:val="1"/>
      <w:marLeft w:val="0"/>
      <w:marRight w:val="0"/>
      <w:marTop w:val="0"/>
      <w:marBottom w:val="0"/>
      <w:divBdr>
        <w:top w:val="none" w:sz="0" w:space="0" w:color="auto"/>
        <w:left w:val="none" w:sz="0" w:space="0" w:color="auto"/>
        <w:bottom w:val="none" w:sz="0" w:space="0" w:color="auto"/>
        <w:right w:val="none" w:sz="0" w:space="0" w:color="auto"/>
      </w:divBdr>
    </w:div>
    <w:div w:id="1958482780">
      <w:bodyDiv w:val="1"/>
      <w:marLeft w:val="0"/>
      <w:marRight w:val="0"/>
      <w:marTop w:val="0"/>
      <w:marBottom w:val="0"/>
      <w:divBdr>
        <w:top w:val="none" w:sz="0" w:space="0" w:color="auto"/>
        <w:left w:val="none" w:sz="0" w:space="0" w:color="auto"/>
        <w:bottom w:val="none" w:sz="0" w:space="0" w:color="auto"/>
        <w:right w:val="none" w:sz="0" w:space="0" w:color="auto"/>
      </w:divBdr>
    </w:div>
    <w:div w:id="1976909754">
      <w:bodyDiv w:val="1"/>
      <w:marLeft w:val="0"/>
      <w:marRight w:val="0"/>
      <w:marTop w:val="0"/>
      <w:marBottom w:val="0"/>
      <w:divBdr>
        <w:top w:val="none" w:sz="0" w:space="0" w:color="auto"/>
        <w:left w:val="none" w:sz="0" w:space="0" w:color="auto"/>
        <w:bottom w:val="none" w:sz="0" w:space="0" w:color="auto"/>
        <w:right w:val="none" w:sz="0" w:space="0" w:color="auto"/>
      </w:divBdr>
    </w:div>
    <w:div w:id="1978487595">
      <w:bodyDiv w:val="1"/>
      <w:marLeft w:val="0"/>
      <w:marRight w:val="0"/>
      <w:marTop w:val="0"/>
      <w:marBottom w:val="0"/>
      <w:divBdr>
        <w:top w:val="none" w:sz="0" w:space="0" w:color="auto"/>
        <w:left w:val="none" w:sz="0" w:space="0" w:color="auto"/>
        <w:bottom w:val="none" w:sz="0" w:space="0" w:color="auto"/>
        <w:right w:val="none" w:sz="0" w:space="0" w:color="auto"/>
      </w:divBdr>
    </w:div>
    <w:div w:id="1986162394">
      <w:bodyDiv w:val="1"/>
      <w:marLeft w:val="0"/>
      <w:marRight w:val="0"/>
      <w:marTop w:val="0"/>
      <w:marBottom w:val="0"/>
      <w:divBdr>
        <w:top w:val="none" w:sz="0" w:space="0" w:color="auto"/>
        <w:left w:val="none" w:sz="0" w:space="0" w:color="auto"/>
        <w:bottom w:val="none" w:sz="0" w:space="0" w:color="auto"/>
        <w:right w:val="none" w:sz="0" w:space="0" w:color="auto"/>
      </w:divBdr>
    </w:div>
    <w:div w:id="2019456455">
      <w:bodyDiv w:val="1"/>
      <w:marLeft w:val="0"/>
      <w:marRight w:val="0"/>
      <w:marTop w:val="0"/>
      <w:marBottom w:val="0"/>
      <w:divBdr>
        <w:top w:val="none" w:sz="0" w:space="0" w:color="auto"/>
        <w:left w:val="none" w:sz="0" w:space="0" w:color="auto"/>
        <w:bottom w:val="none" w:sz="0" w:space="0" w:color="auto"/>
        <w:right w:val="none" w:sz="0" w:space="0" w:color="auto"/>
      </w:divBdr>
    </w:div>
    <w:div w:id="2024354989">
      <w:bodyDiv w:val="1"/>
      <w:marLeft w:val="0"/>
      <w:marRight w:val="0"/>
      <w:marTop w:val="0"/>
      <w:marBottom w:val="0"/>
      <w:divBdr>
        <w:top w:val="none" w:sz="0" w:space="0" w:color="auto"/>
        <w:left w:val="none" w:sz="0" w:space="0" w:color="auto"/>
        <w:bottom w:val="none" w:sz="0" w:space="0" w:color="auto"/>
        <w:right w:val="none" w:sz="0" w:space="0" w:color="auto"/>
      </w:divBdr>
      <w:divsChild>
        <w:div w:id="2147234707">
          <w:marLeft w:val="480"/>
          <w:marRight w:val="0"/>
          <w:marTop w:val="0"/>
          <w:marBottom w:val="0"/>
          <w:divBdr>
            <w:top w:val="none" w:sz="0" w:space="0" w:color="auto"/>
            <w:left w:val="none" w:sz="0" w:space="0" w:color="auto"/>
            <w:bottom w:val="none" w:sz="0" w:space="0" w:color="auto"/>
            <w:right w:val="none" w:sz="0" w:space="0" w:color="auto"/>
          </w:divBdr>
        </w:div>
        <w:div w:id="714620484">
          <w:marLeft w:val="480"/>
          <w:marRight w:val="0"/>
          <w:marTop w:val="0"/>
          <w:marBottom w:val="0"/>
          <w:divBdr>
            <w:top w:val="none" w:sz="0" w:space="0" w:color="auto"/>
            <w:left w:val="none" w:sz="0" w:space="0" w:color="auto"/>
            <w:bottom w:val="none" w:sz="0" w:space="0" w:color="auto"/>
            <w:right w:val="none" w:sz="0" w:space="0" w:color="auto"/>
          </w:divBdr>
        </w:div>
        <w:div w:id="1662848854">
          <w:marLeft w:val="480"/>
          <w:marRight w:val="0"/>
          <w:marTop w:val="0"/>
          <w:marBottom w:val="0"/>
          <w:divBdr>
            <w:top w:val="none" w:sz="0" w:space="0" w:color="auto"/>
            <w:left w:val="none" w:sz="0" w:space="0" w:color="auto"/>
            <w:bottom w:val="none" w:sz="0" w:space="0" w:color="auto"/>
            <w:right w:val="none" w:sz="0" w:space="0" w:color="auto"/>
          </w:divBdr>
        </w:div>
        <w:div w:id="1505777581">
          <w:marLeft w:val="480"/>
          <w:marRight w:val="0"/>
          <w:marTop w:val="0"/>
          <w:marBottom w:val="0"/>
          <w:divBdr>
            <w:top w:val="none" w:sz="0" w:space="0" w:color="auto"/>
            <w:left w:val="none" w:sz="0" w:space="0" w:color="auto"/>
            <w:bottom w:val="none" w:sz="0" w:space="0" w:color="auto"/>
            <w:right w:val="none" w:sz="0" w:space="0" w:color="auto"/>
          </w:divBdr>
        </w:div>
        <w:div w:id="690106474">
          <w:marLeft w:val="480"/>
          <w:marRight w:val="0"/>
          <w:marTop w:val="0"/>
          <w:marBottom w:val="0"/>
          <w:divBdr>
            <w:top w:val="none" w:sz="0" w:space="0" w:color="auto"/>
            <w:left w:val="none" w:sz="0" w:space="0" w:color="auto"/>
            <w:bottom w:val="none" w:sz="0" w:space="0" w:color="auto"/>
            <w:right w:val="none" w:sz="0" w:space="0" w:color="auto"/>
          </w:divBdr>
        </w:div>
        <w:div w:id="1898515346">
          <w:marLeft w:val="480"/>
          <w:marRight w:val="0"/>
          <w:marTop w:val="0"/>
          <w:marBottom w:val="0"/>
          <w:divBdr>
            <w:top w:val="none" w:sz="0" w:space="0" w:color="auto"/>
            <w:left w:val="none" w:sz="0" w:space="0" w:color="auto"/>
            <w:bottom w:val="none" w:sz="0" w:space="0" w:color="auto"/>
            <w:right w:val="none" w:sz="0" w:space="0" w:color="auto"/>
          </w:divBdr>
        </w:div>
        <w:div w:id="1696730476">
          <w:marLeft w:val="480"/>
          <w:marRight w:val="0"/>
          <w:marTop w:val="0"/>
          <w:marBottom w:val="0"/>
          <w:divBdr>
            <w:top w:val="none" w:sz="0" w:space="0" w:color="auto"/>
            <w:left w:val="none" w:sz="0" w:space="0" w:color="auto"/>
            <w:bottom w:val="none" w:sz="0" w:space="0" w:color="auto"/>
            <w:right w:val="none" w:sz="0" w:space="0" w:color="auto"/>
          </w:divBdr>
        </w:div>
        <w:div w:id="111099841">
          <w:marLeft w:val="480"/>
          <w:marRight w:val="0"/>
          <w:marTop w:val="0"/>
          <w:marBottom w:val="0"/>
          <w:divBdr>
            <w:top w:val="none" w:sz="0" w:space="0" w:color="auto"/>
            <w:left w:val="none" w:sz="0" w:space="0" w:color="auto"/>
            <w:bottom w:val="none" w:sz="0" w:space="0" w:color="auto"/>
            <w:right w:val="none" w:sz="0" w:space="0" w:color="auto"/>
          </w:divBdr>
        </w:div>
        <w:div w:id="1968268345">
          <w:marLeft w:val="480"/>
          <w:marRight w:val="0"/>
          <w:marTop w:val="0"/>
          <w:marBottom w:val="0"/>
          <w:divBdr>
            <w:top w:val="none" w:sz="0" w:space="0" w:color="auto"/>
            <w:left w:val="none" w:sz="0" w:space="0" w:color="auto"/>
            <w:bottom w:val="none" w:sz="0" w:space="0" w:color="auto"/>
            <w:right w:val="none" w:sz="0" w:space="0" w:color="auto"/>
          </w:divBdr>
        </w:div>
        <w:div w:id="51658736">
          <w:marLeft w:val="480"/>
          <w:marRight w:val="0"/>
          <w:marTop w:val="0"/>
          <w:marBottom w:val="0"/>
          <w:divBdr>
            <w:top w:val="none" w:sz="0" w:space="0" w:color="auto"/>
            <w:left w:val="none" w:sz="0" w:space="0" w:color="auto"/>
            <w:bottom w:val="none" w:sz="0" w:space="0" w:color="auto"/>
            <w:right w:val="none" w:sz="0" w:space="0" w:color="auto"/>
          </w:divBdr>
        </w:div>
        <w:div w:id="2114982219">
          <w:marLeft w:val="480"/>
          <w:marRight w:val="0"/>
          <w:marTop w:val="0"/>
          <w:marBottom w:val="0"/>
          <w:divBdr>
            <w:top w:val="none" w:sz="0" w:space="0" w:color="auto"/>
            <w:left w:val="none" w:sz="0" w:space="0" w:color="auto"/>
            <w:bottom w:val="none" w:sz="0" w:space="0" w:color="auto"/>
            <w:right w:val="none" w:sz="0" w:space="0" w:color="auto"/>
          </w:divBdr>
        </w:div>
        <w:div w:id="1966427998">
          <w:marLeft w:val="480"/>
          <w:marRight w:val="0"/>
          <w:marTop w:val="0"/>
          <w:marBottom w:val="0"/>
          <w:divBdr>
            <w:top w:val="none" w:sz="0" w:space="0" w:color="auto"/>
            <w:left w:val="none" w:sz="0" w:space="0" w:color="auto"/>
            <w:bottom w:val="none" w:sz="0" w:space="0" w:color="auto"/>
            <w:right w:val="none" w:sz="0" w:space="0" w:color="auto"/>
          </w:divBdr>
        </w:div>
        <w:div w:id="1690909518">
          <w:marLeft w:val="480"/>
          <w:marRight w:val="0"/>
          <w:marTop w:val="0"/>
          <w:marBottom w:val="0"/>
          <w:divBdr>
            <w:top w:val="none" w:sz="0" w:space="0" w:color="auto"/>
            <w:left w:val="none" w:sz="0" w:space="0" w:color="auto"/>
            <w:bottom w:val="none" w:sz="0" w:space="0" w:color="auto"/>
            <w:right w:val="none" w:sz="0" w:space="0" w:color="auto"/>
          </w:divBdr>
        </w:div>
        <w:div w:id="1094328061">
          <w:marLeft w:val="480"/>
          <w:marRight w:val="0"/>
          <w:marTop w:val="0"/>
          <w:marBottom w:val="0"/>
          <w:divBdr>
            <w:top w:val="none" w:sz="0" w:space="0" w:color="auto"/>
            <w:left w:val="none" w:sz="0" w:space="0" w:color="auto"/>
            <w:bottom w:val="none" w:sz="0" w:space="0" w:color="auto"/>
            <w:right w:val="none" w:sz="0" w:space="0" w:color="auto"/>
          </w:divBdr>
        </w:div>
        <w:div w:id="1936982715">
          <w:marLeft w:val="480"/>
          <w:marRight w:val="0"/>
          <w:marTop w:val="0"/>
          <w:marBottom w:val="0"/>
          <w:divBdr>
            <w:top w:val="none" w:sz="0" w:space="0" w:color="auto"/>
            <w:left w:val="none" w:sz="0" w:space="0" w:color="auto"/>
            <w:bottom w:val="none" w:sz="0" w:space="0" w:color="auto"/>
            <w:right w:val="none" w:sz="0" w:space="0" w:color="auto"/>
          </w:divBdr>
        </w:div>
        <w:div w:id="1195267250">
          <w:marLeft w:val="480"/>
          <w:marRight w:val="0"/>
          <w:marTop w:val="0"/>
          <w:marBottom w:val="0"/>
          <w:divBdr>
            <w:top w:val="none" w:sz="0" w:space="0" w:color="auto"/>
            <w:left w:val="none" w:sz="0" w:space="0" w:color="auto"/>
            <w:bottom w:val="none" w:sz="0" w:space="0" w:color="auto"/>
            <w:right w:val="none" w:sz="0" w:space="0" w:color="auto"/>
          </w:divBdr>
        </w:div>
        <w:div w:id="1056663877">
          <w:marLeft w:val="480"/>
          <w:marRight w:val="0"/>
          <w:marTop w:val="0"/>
          <w:marBottom w:val="0"/>
          <w:divBdr>
            <w:top w:val="none" w:sz="0" w:space="0" w:color="auto"/>
            <w:left w:val="none" w:sz="0" w:space="0" w:color="auto"/>
            <w:bottom w:val="none" w:sz="0" w:space="0" w:color="auto"/>
            <w:right w:val="none" w:sz="0" w:space="0" w:color="auto"/>
          </w:divBdr>
        </w:div>
        <w:div w:id="578562357">
          <w:marLeft w:val="480"/>
          <w:marRight w:val="0"/>
          <w:marTop w:val="0"/>
          <w:marBottom w:val="0"/>
          <w:divBdr>
            <w:top w:val="none" w:sz="0" w:space="0" w:color="auto"/>
            <w:left w:val="none" w:sz="0" w:space="0" w:color="auto"/>
            <w:bottom w:val="none" w:sz="0" w:space="0" w:color="auto"/>
            <w:right w:val="none" w:sz="0" w:space="0" w:color="auto"/>
          </w:divBdr>
        </w:div>
      </w:divsChild>
    </w:div>
    <w:div w:id="2031486550">
      <w:bodyDiv w:val="1"/>
      <w:marLeft w:val="0"/>
      <w:marRight w:val="0"/>
      <w:marTop w:val="0"/>
      <w:marBottom w:val="0"/>
      <w:divBdr>
        <w:top w:val="none" w:sz="0" w:space="0" w:color="auto"/>
        <w:left w:val="none" w:sz="0" w:space="0" w:color="auto"/>
        <w:bottom w:val="none" w:sz="0" w:space="0" w:color="auto"/>
        <w:right w:val="none" w:sz="0" w:space="0" w:color="auto"/>
      </w:divBdr>
    </w:div>
    <w:div w:id="2043746187">
      <w:bodyDiv w:val="1"/>
      <w:marLeft w:val="0"/>
      <w:marRight w:val="0"/>
      <w:marTop w:val="0"/>
      <w:marBottom w:val="0"/>
      <w:divBdr>
        <w:top w:val="none" w:sz="0" w:space="0" w:color="auto"/>
        <w:left w:val="none" w:sz="0" w:space="0" w:color="auto"/>
        <w:bottom w:val="none" w:sz="0" w:space="0" w:color="auto"/>
        <w:right w:val="none" w:sz="0" w:space="0" w:color="auto"/>
      </w:divBdr>
    </w:div>
    <w:div w:id="2045903594">
      <w:bodyDiv w:val="1"/>
      <w:marLeft w:val="0"/>
      <w:marRight w:val="0"/>
      <w:marTop w:val="0"/>
      <w:marBottom w:val="0"/>
      <w:divBdr>
        <w:top w:val="none" w:sz="0" w:space="0" w:color="auto"/>
        <w:left w:val="none" w:sz="0" w:space="0" w:color="auto"/>
        <w:bottom w:val="none" w:sz="0" w:space="0" w:color="auto"/>
        <w:right w:val="none" w:sz="0" w:space="0" w:color="auto"/>
      </w:divBdr>
    </w:div>
    <w:div w:id="2068141158">
      <w:bodyDiv w:val="1"/>
      <w:marLeft w:val="0"/>
      <w:marRight w:val="0"/>
      <w:marTop w:val="0"/>
      <w:marBottom w:val="0"/>
      <w:divBdr>
        <w:top w:val="none" w:sz="0" w:space="0" w:color="auto"/>
        <w:left w:val="none" w:sz="0" w:space="0" w:color="auto"/>
        <w:bottom w:val="none" w:sz="0" w:space="0" w:color="auto"/>
        <w:right w:val="none" w:sz="0" w:space="0" w:color="auto"/>
      </w:divBdr>
    </w:div>
    <w:div w:id="2076387570">
      <w:bodyDiv w:val="1"/>
      <w:marLeft w:val="0"/>
      <w:marRight w:val="0"/>
      <w:marTop w:val="0"/>
      <w:marBottom w:val="0"/>
      <w:divBdr>
        <w:top w:val="none" w:sz="0" w:space="0" w:color="auto"/>
        <w:left w:val="none" w:sz="0" w:space="0" w:color="auto"/>
        <w:bottom w:val="none" w:sz="0" w:space="0" w:color="auto"/>
        <w:right w:val="none" w:sz="0" w:space="0" w:color="auto"/>
      </w:divBdr>
    </w:div>
    <w:div w:id="2105802882">
      <w:bodyDiv w:val="1"/>
      <w:marLeft w:val="0"/>
      <w:marRight w:val="0"/>
      <w:marTop w:val="0"/>
      <w:marBottom w:val="0"/>
      <w:divBdr>
        <w:top w:val="none" w:sz="0" w:space="0" w:color="auto"/>
        <w:left w:val="none" w:sz="0" w:space="0" w:color="auto"/>
        <w:bottom w:val="none" w:sz="0" w:space="0" w:color="auto"/>
        <w:right w:val="none" w:sz="0" w:space="0" w:color="auto"/>
      </w:divBdr>
    </w:div>
    <w:div w:id="2108961668">
      <w:bodyDiv w:val="1"/>
      <w:marLeft w:val="0"/>
      <w:marRight w:val="0"/>
      <w:marTop w:val="0"/>
      <w:marBottom w:val="0"/>
      <w:divBdr>
        <w:top w:val="none" w:sz="0" w:space="0" w:color="auto"/>
        <w:left w:val="none" w:sz="0" w:space="0" w:color="auto"/>
        <w:bottom w:val="none" w:sz="0" w:space="0" w:color="auto"/>
        <w:right w:val="none" w:sz="0" w:space="0" w:color="auto"/>
      </w:divBdr>
    </w:div>
    <w:div w:id="2109810181">
      <w:bodyDiv w:val="1"/>
      <w:marLeft w:val="0"/>
      <w:marRight w:val="0"/>
      <w:marTop w:val="0"/>
      <w:marBottom w:val="0"/>
      <w:divBdr>
        <w:top w:val="none" w:sz="0" w:space="0" w:color="auto"/>
        <w:left w:val="none" w:sz="0" w:space="0" w:color="auto"/>
        <w:bottom w:val="none" w:sz="0" w:space="0" w:color="auto"/>
        <w:right w:val="none" w:sz="0" w:space="0" w:color="auto"/>
      </w:divBdr>
    </w:div>
    <w:div w:id="2114006822">
      <w:bodyDiv w:val="1"/>
      <w:marLeft w:val="0"/>
      <w:marRight w:val="0"/>
      <w:marTop w:val="0"/>
      <w:marBottom w:val="0"/>
      <w:divBdr>
        <w:top w:val="none" w:sz="0" w:space="0" w:color="auto"/>
        <w:left w:val="none" w:sz="0" w:space="0" w:color="auto"/>
        <w:bottom w:val="none" w:sz="0" w:space="0" w:color="auto"/>
        <w:right w:val="none" w:sz="0" w:space="0" w:color="auto"/>
      </w:divBdr>
    </w:div>
    <w:div w:id="2114087119">
      <w:bodyDiv w:val="1"/>
      <w:marLeft w:val="0"/>
      <w:marRight w:val="0"/>
      <w:marTop w:val="0"/>
      <w:marBottom w:val="0"/>
      <w:divBdr>
        <w:top w:val="none" w:sz="0" w:space="0" w:color="auto"/>
        <w:left w:val="none" w:sz="0" w:space="0" w:color="auto"/>
        <w:bottom w:val="none" w:sz="0" w:space="0" w:color="auto"/>
        <w:right w:val="none" w:sz="0" w:space="0" w:color="auto"/>
      </w:divBdr>
    </w:div>
    <w:div w:id="2119793949">
      <w:bodyDiv w:val="1"/>
      <w:marLeft w:val="0"/>
      <w:marRight w:val="0"/>
      <w:marTop w:val="0"/>
      <w:marBottom w:val="0"/>
      <w:divBdr>
        <w:top w:val="none" w:sz="0" w:space="0" w:color="auto"/>
        <w:left w:val="none" w:sz="0" w:space="0" w:color="auto"/>
        <w:bottom w:val="none" w:sz="0" w:space="0" w:color="auto"/>
        <w:right w:val="none" w:sz="0" w:space="0" w:color="auto"/>
      </w:divBdr>
    </w:div>
    <w:div w:id="2123262979">
      <w:bodyDiv w:val="1"/>
      <w:marLeft w:val="0"/>
      <w:marRight w:val="0"/>
      <w:marTop w:val="0"/>
      <w:marBottom w:val="0"/>
      <w:divBdr>
        <w:top w:val="none" w:sz="0" w:space="0" w:color="auto"/>
        <w:left w:val="none" w:sz="0" w:space="0" w:color="auto"/>
        <w:bottom w:val="none" w:sz="0" w:space="0" w:color="auto"/>
        <w:right w:val="none" w:sz="0" w:space="0" w:color="auto"/>
      </w:divBdr>
    </w:div>
    <w:div w:id="2127461430">
      <w:bodyDiv w:val="1"/>
      <w:marLeft w:val="0"/>
      <w:marRight w:val="0"/>
      <w:marTop w:val="0"/>
      <w:marBottom w:val="0"/>
      <w:divBdr>
        <w:top w:val="none" w:sz="0" w:space="0" w:color="auto"/>
        <w:left w:val="none" w:sz="0" w:space="0" w:color="auto"/>
        <w:bottom w:val="none" w:sz="0" w:space="0" w:color="auto"/>
        <w:right w:val="none" w:sz="0" w:space="0" w:color="auto"/>
      </w:divBdr>
    </w:div>
    <w:div w:id="2131512473">
      <w:bodyDiv w:val="1"/>
      <w:marLeft w:val="0"/>
      <w:marRight w:val="0"/>
      <w:marTop w:val="0"/>
      <w:marBottom w:val="0"/>
      <w:divBdr>
        <w:top w:val="none" w:sz="0" w:space="0" w:color="auto"/>
        <w:left w:val="none" w:sz="0" w:space="0" w:color="auto"/>
        <w:bottom w:val="none" w:sz="0" w:space="0" w:color="auto"/>
        <w:right w:val="none" w:sz="0" w:space="0" w:color="auto"/>
      </w:divBdr>
    </w:div>
    <w:div w:id="2132481139">
      <w:bodyDiv w:val="1"/>
      <w:marLeft w:val="0"/>
      <w:marRight w:val="0"/>
      <w:marTop w:val="0"/>
      <w:marBottom w:val="0"/>
      <w:divBdr>
        <w:top w:val="none" w:sz="0" w:space="0" w:color="auto"/>
        <w:left w:val="none" w:sz="0" w:space="0" w:color="auto"/>
        <w:bottom w:val="none" w:sz="0" w:space="0" w:color="auto"/>
        <w:right w:val="none" w:sz="0" w:space="0" w:color="auto"/>
      </w:divBdr>
    </w:div>
    <w:div w:id="2138835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67D58D99-5BE7-4C20-9FC9-059E939685B3}"/>
      </w:docPartPr>
      <w:docPartBody>
        <w:p w:rsidR="00222869" w:rsidRDefault="002056D3">
          <w:r w:rsidRPr="008727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6D3"/>
    <w:rsid w:val="002056D3"/>
    <w:rsid w:val="00222869"/>
    <w:rsid w:val="00411E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2056D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9CEC34-F79C-418C-A97B-14110B2AF354}">
  <we:reference id="wa104382081" version="1.55.1.0" store="en-US" storeType="OMEX"/>
  <we:alternateReferences>
    <we:reference id="wa104382081" version="1.55.1.0" store="wa104382081" storeType="OMEX"/>
  </we:alternateReferences>
  <we:properties>
    <we:property name="MENDELEY_CITATIONS" value="[{&quot;citationID&quot;:&quot;MENDELEY_CITATION_d075000c-e8e3-4028-a174-c8632c95aa16&quot;,&quot;properties&quot;:{&quot;noteIndex&quot;:0},&quot;isEdited&quot;:false,&quot;manualOverride&quot;:{&quot;isManuallyOverridden&quot;:false,&quot;citeprocText&quot;:&quot;(K R et al., 2025)&quot;,&quot;manualOverrideText&quot;:&quot;&quot;},&quot;citationTag&quot;:&quot;MENDELEY_CITATION_v3_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&quot;,&quot;citationItems&quot;:[{&quot;id&quot;:&quot;2a2fc4a6-c992-3216-93f0-a63cdf1eeca8&quot;,&quot;itemData&quot;:{&quot;type&quot;:&quot;article-journal&quot;,&quot;id&quot;:&quot;2a2fc4a6-c992-3216-93f0-a63cdf1eeca8&quot;,&quot;title&quot;:&quot;Smart Inventory Management System&quot;,&quot;author&quot;:[{&quot;family&quot;:&quot;K R&quot;,&quot;given&quot;:&quot;Aswathy&quot;,&quot;parse-names&quot;:false,&quot;dropping-particle&quot;:&quot;&quot;,&quot;non-dropping-particle&quot;:&quot;&quot;},{&quot;family&quot;:&quot;M Shaji&quot;,&quot;given&quot;:&quot;Akhila&quot;,&quot;parse-names&quot;:false,&quot;dropping-particle&quot;:&quot;&quot;,&quot;non-dropping-particle&quot;:&quot;&quot;},{&quot;family&quot;:&quot;M&quot;,&quot;given&quot;:&quot;Athul&quot;,&quot;parse-names&quot;:false,&quot;dropping-particle&quot;:&quot;&quot;,&quot;non-dropping-particle&quot;:&quot;&quot;},{&quot;family&quot;:&quot;K,&quot;,&quot;given&quot;:&quot;Bhavya&quot;,&quot;parse-names&quot;:false,&quot;dropping-particle&quot;:&quot;&quot;,&quot;non-dropping-particle&quot;:&quot;&quot;}],&quot;container-title&quot;:&quot;INTERANTIONAL JOURNAL OF SCIENTIFIC RESEARCH IN ENGINEERING AND MANAGEMENT&quot;,&quot;DOI&quot;:&quot;10.55041/ijsrem44229&quot;,&quot;issued&quot;:{&quot;date-parts&quot;:[[2025]]},&quot;abstract&quot;:&quot;The Smart Inventory Management System is a comprehensive solution designed to simplify inventory tracking, order management, and restocking for businesses of all sizes. It ensures businesses maintain the right stock levels, prevent shortages, and avoid overstocking through automation and real-time monitoring. Effective inventory management and sales analysis play a crucial role in improving retail efficiency and profitability. This project presents a data-driven framework that integrates association analysis to identify product relationships and enhance cross-selling opportunities. The study focuses on analyzing sales trends, categorizing inventory based on turnover rates, and implementing predictive analytics for demand forecasting. By optimizing stock levels, the approach helps prevent overstocking and stockouts, ensuring smooth operations. Additionally, advanced visualization techniques are used to extract actionable insights, aiding in strategic decision-making. By combining inventory optimization, association analysis, and predictive modeling, this framework offers a scalable solution to modern retail challenges, promoting sustainable growth and efficiency. Other essential features include automated stock alerts that notify users when inventory levels drop below preset thresholds, ensuring timely restocking. The system also offers supplier management tools, enabling businesses to track supplier performance, store important supplier details, and automate purchase orders—ensuring stock is replenished efficiently. By integrating automation, hybrid data storage, and real-time insights, the Smart Inventory Management System enhances efficiency, minimizes waste, and improves profitability—helping businesses stay agile and meet customer demands seamlessly&quot;,&quot;issue&quot;:&quot;04&quot;,&quot;volume&quot;:&quot;09&quot;,&quot;container-title-short&quot;:&quot;&quot;},&quot;isTemporary&quot;:false}]},{&quot;citationID&quot;:&quot;MENDELEY_CITATION_b32656d6-7107-4c61-b9ed-7a5ff25e5f21&quot;,&quot;properties&quot;:{&quot;noteIndex&quot;:0},&quot;isEdited&quot;:false,&quot;manualOverride&quot;:{&quot;isManuallyOverridden&quot;:false,&quot;citeprocText&quot;:&quot;(Al-Kahtani, M. S., &amp;#38; Al-Ghamdi, 2021)&quot;,&quot;manualOverrideText&quot;:&quot;&quot;},&quot;citationTag&quot;:&quot;MENDELEY_CITATION_v3_eyJjaXRhdGlvbklEIjoiTUVOREVMRVlfQ0lUQVRJT05fYjMyNjU2ZDYtNzEwNy00YzYxLWI5ZWQtN2E1ZmYyNWU1ZjIx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UsInN1cHByZXNzLWF1dGhvciI6ZmFsc2UsImNvbXBvc2l0ZSI6ZmFsc2UsImF1dGhvci1vbmx5IjpmYWxzZX1dfQ==&quot;,&quot;citationItems&quot;:[{&quot;id&quot;:&quot;263250a7-1961-3154-83da-d8b3598be08a&quot;,&quot;itemData&quot;:{&quot;type&quot;:&quot;article-journal&quot;,&quot;id&quot;:&quot;263250a7-1961-3154-83da-d8b3598be08a&quot;,&quot;title&quot;:&quot;Design and Implementation of a Web-Based Inventory Management System&quot;,&quot;author&quot;:[{&quot;family&quot;:&quot;Al-Kahtani, M. S., &amp; Al-Ghamdi&quot;,&quot;given&quot;:&quot;S. A&quot;,&quot;parse-names&quot;:false,&quot;dropping-particle&quot;:&quot;&quot;,&quot;non-dropping-particle&quot;:&quot;&quot;}],&quot;container-title&quot;:&quot;Journal of Computing and Information Technology&quot;,&quot;issued&quot;:{&quot;date-parts&quot;:[[2021]]},&quot;abstract&quot;:&quot;… Inventory management has operational as well as financial objectives. Materials and stock … also makes the study on existing inventory management system. 2.2 INVENTORY SYSTEM …&quot;,&quot;issue&quot;:&quot;3&quot;,&quot;volume&quot;:&quot;29&quot;,&quot;container-title-short&quot;:&quot;&quot;},&quot;isTemporary&quot;:false,&quot;suppress-author&quot;:false,&quot;composite&quot;:false,&quot;author-only&quot;:false}]},{&quot;citationID&quot;:&quot;MENDELEY_CITATION_b9a2ee67-3de6-4259-a363-e14e95f7ef4a&quot;,&quot;properties&quot;:{&quot;noteIndex&quot;:0},&quot;isEdited&quot;:false,&quot;manualOverride&quot;:{&quot;isManuallyOverridden&quot;:false,&quot;citeprocText&quot;:&quot;(-, 2024)&quot;,&quot;manualOverrideText&quot;:&quot;&quot;},&quot;citationTag&quot;:&quot;MENDELEY_CITATION_v3_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&quot;,&quot;citationItems&quot;:[{&quot;id&quot;:&quot;6e751027-714a-3801-95a1-bcbce88ffc5c&quot;,&quot;itemData&quot;:{&quot;type&quot;:&quot;article-journal&quot;,&quot;id&quot;:&quot;6e751027-714a-3801-95a1-bcbce88ffc5c&quot;,&quot;title&quot;:&quot;A Comprehensive Analysis of Inventory Management and Its Potential Implications on Financial Reports&quot;,&quot;author&quot;:[{&quot;family&quot;:&quot;-&quot;,&quot;given&quot;:&quot;K S Meghana Upadhyaya&quot;,&quot;parse-names&quot;:false,&quot;dropping-particle&quot;:&quot;&quot;,&quot;non-dropping-particle&quot;:&quot;&quot;}],&quot;container-title&quot;:&quot;International Journal For Multidisciplinary Research&quot;,&quot;DOI&quot;:&quot;10.36948/ijfmr.2024.v06i03.20262&quot;,&quot;issued&quot;:{&quot;date-parts&quot;:[[2024]]},&quot;abstract&quot;:&quot;Abstract: Inventory management plays a pivotal role in businesses' operational efficiency and financial success, encompassing processes aimed at maintaining optimal stock levels while minimizing costs and meeting customer demand. This paper presents a comprehensive analysis of inventory management practices, focusing on their impact on financial performance, challenges, opportunities, and best practices. Through a literature review, the study examines existing research on inventory management, highlighting its significant positive relationship with organizational performance. The research methodology includes correlation analysis, descriptive statistics, questionnaire analysis, and hypothesis testing to explore the intricate dynamics of inventory management. Findings reveal a strong correlation between efficient inventory management practices and improved financial metrics, emphasizing the importance of implementing advanced inventory management systems, enhancing forecasting accuracy, and fostering collaboration within supply chains. The study concludes with practical recommendations for businesses seeking to optimize their inventory management processes and enhance financial performance in today's competitive marketplace&quot;,&quot;issue&quot;:&quot;3&quot;,&quot;volume&quot;:&quot;6&quot;,&quot;container-title-short&quot;:&quot;&quot;},&quot;isTemporary&quot;:false}]},{&quot;citationID&quot;:&quot;MENDELEY_CITATION_e3d451d3-5e7c-4d66-8174-afd817565ddc&quot;,&quot;properties&quot;:{&quot;noteIndex&quot;:0},&quot;isEdited&quot;:false,&quot;manualOverride&quot;:{&quot;isManuallyOverridden&quot;:false,&quot;citeprocText&quot;:&quot;(Holloway, 2024)&quot;,&quot;manualOverrideText&quot;:&quot;&quot;},&quot;citationTag&quot;:&quot;MENDELEY_CITATION_v3_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&quot;,&quot;citationItems&quot;:[{&quot;id&quot;:&quot;a46be43c-054e-3128-a5e3-537aca991876&quot;,&quot;itemData&quot;:{&quot;type&quot;:&quot;article-journal&quot;,&quot;id&quot;:&quot;a46be43c-054e-3128-a5e3-537aca991876&quot;,&quot;title&quot;:&quot;Impact of Digital Transformation on Inventory Management: An Exploration of Supply Chain Practices&quot;,&quot;author&quot;:[{&quot;family&quot;:&quot;Holloway&quot;,&quot;given&quot;:&quot;Samuel&quot;,&quot;parse-names&quot;:false,&quot;dropping-particle&quot;:&quot;&quot;,&quot;non-dropping-particle&quot;:&quot;&quot;}],&quot;container-title&quot;:&quot;PrePrints&quot;,&quot;container-title-short&quot;:&quot;Preprints (Basel).&quot;,&quot;issued&quot;:{&quot;date-parts&quot;:[[2024]]},&quot;abstract&quot;:&quot;&lt;p&gt;Digital transformation is revolutionizing inventory management practices within supply chains, offering unprecedented opportunities and challenges for businesses worldwide. This study explores the impact of digital technologies on inventory management, focusing on the adoption of IoT sensors, RFID tags, AI-driven analytics, and cloud-based systems. Through a qualitative research approach encompassing interviews with industry professionals and secondary data analysis, the study examines key themes including enhanced inventory visibility, improved accuracy, advanced demand forecasting, and streamlined supply chain collaboration. Findings reveal that digital technologies significantly enhance inventory visibility by providing real-time tracking and data integration capabilities. This facilitates accurate inventory monitoring and decision-making, reducing errors and optimizing inventory levels to meet fluctuating demand effectively. AI-driven analytics and machine learning models emerge as pivotal tools for predictive demand forecasting, enabling businesses to anticipate market trends and adjust inventory strategies accordingly. Additionally, cloud-based systems and electronic data interchange (EDI) foster improved communication and coordination among supply chain partners, enhancing overall operational efficiency. Despite these benefits, challenges such as system integration complexities, high implementation costs, data quality management, cybersecurity risks, and regulatory compliance issues are prevalent. Successful adoption of digital inventory management solutions requires strategic planning, investment in technology infrastructure, and organizational readiness to navigate these challenges effectively. This study contributes to the understanding of how digital transformation reshapes inventory management practices, offering insights for researchers and practitioners alike to leverage digital technologies for enhanced supply chain performance and competitive advantage&lt;/p&gt;&quot;,&quot;volume&quot;:&quot;1&quot;},&quot;isTemporary&quot;:false,&quot;suppress-author&quot;:false,&quot;composite&quot;:false,&quot;author-only&quot;:false}]},{&quot;citationID&quot;:&quot;MENDELEY_CITATION_dc511656-be27-498a-95e3-600c887585b1&quot;,&quot;properties&quot;:{&quot;noteIndex&quot;:0},&quot;isEdited&quot;:false,&quot;manualOverride&quot;:{&quot;isManuallyOverridden&quot;:false,&quot;citeprocText&quot;:&quot;(Rostami, 2023)&quot;,&quot;manualOverrideText&quot;:&quot;&quot;},&quot;citationTag&quot;:&quot;MENDELEY_CITATION_v3_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&quot;,&quot;citationItems&quot;:[{&quot;id&quot;:&quot;36926700-5c7d-3305-9674-4abbc620c1ad&quot;,&quot;itemData&quot;:{&quot;type&quot;:&quot;article-journal&quot;,&quot;id&quot;:&quot;36926700-5c7d-3305-9674-4abbc620c1ad&quot;,&quot;title&quot;:&quot;Role-based Access Control (RBAC) Authorization in Kubernetes&quot;,&quot;author&quot;:[{&quot;family&quot;:&quot;Rostami&quot;,&quot;given&quot;:&quot;Garsha&quot;,&quot;parse-names&quot;:false,&quot;dropping-particle&quot;:&quot;&quot;,&quot;non-dropping-particle&quot;:&quot;&quot;}],&quot;container-title&quot;:&quot;Journal of ICT Standardization&quot;,&quot;DOI&quot;:&quot;10.13052/jicts2245-800X.1132&quot;,&quot;ISSN&quot;:&quot;22460853&quot;,&quot;issued&quot;:{&quot;date-parts&quot;:[[2023]]},&quot;abstract&quot;:&quot;In computer systems security, role-based access control (RBAC) or role-based security is an approach to restricting system access to authorized users [1]. This paper will describe how the Kubernetes RBAC authorization sub-system works, how to leverage it to secure access to resources in the cluster, and how to validate the set policies through impersonation to ensure users and service accounts are granted the intended rights.&quot;,&quot;issue&quot;:&quot;3&quot;,&quot;volume&quot;:&quot;11&quot;,&quot;container-title-short&quot;:&quot;&quot;},&quot;isTemporary&quot;:false}]},{&quot;citationID&quot;:&quot;MENDELEY_CITATION_0d90fe52-0545-4dcf-978a-71c3f1016c0f&quot;,&quot;properties&quot;:{&quot;noteIndex&quot;:0},&quot;isEdited&quot;:false,&quot;manualOverride&quot;:{&quot;isManuallyOverridden&quot;:false,&quot;citeprocText&quot;:&quot;(Al-Kahtani, M. S., &amp;#38; Al-Ghamdi, 2021)&quot;,&quot;manualOverrideText&quot;:&quot;&quot;},&quot;citationTag&quot;:&quot;MENDELEY_CITATION_v3_eyJjaXRhdGlvbklEIjoiTUVOREVMRVlfQ0lUQVRJT05fMGQ5MGZlNTItMDU0NS00ZGNmLTk3OGEtNzFjM2YxMDE2YzBm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V9XX0=&quot;,&quot;citationItems&quot;:[{&quot;id&quot;:&quot;263250a7-1961-3154-83da-d8b3598be08a&quot;,&quot;itemData&quot;:{&quot;type&quot;:&quot;article-journal&quot;,&quot;id&quot;:&quot;263250a7-1961-3154-83da-d8b3598be08a&quot;,&quot;title&quot;:&quot;Design and Implementation of a Web-Based Inventory Management System&quot;,&quot;author&quot;:[{&quot;family&quot;:&quot;Al-Kahtani, M. S., &amp; Al-Ghamdi&quot;,&quot;given&quot;:&quot;S. A&quot;,&quot;parse-names&quot;:false,&quot;dropping-particle&quot;:&quot;&quot;,&quot;non-dropping-particle&quot;:&quot;&quot;}],&quot;container-title&quot;:&quot;Journal of Computing and Information Technology&quot;,&quot;issued&quot;:{&quot;date-parts&quot;:[[2021]]},&quot;abstract&quot;:&quot;… Inventory management has operational as well as financial objectives. Materials and stock … also makes the study on existing inventory management system. 2.2 INVENTORY SYSTEM …&quot;,&quot;issue&quot;:&quot;3&quot;,&quot;volume&quot;:&quot;29&quot;,&quot;container-title-short&quot;:&quot;&quot;},&quot;isTemporary&quot;:false}]},{&quot;citationID&quot;:&quot;MENDELEY_CITATION_1b802efa-2112-4e49-af85-37b5c1a15350&quot;,&quot;properties&quot;:{&quot;noteIndex&quot;:0},&quot;isEdited&quot;:false,&quot;manualOverride&quot;:{&quot;isManuallyOverridden&quot;:false,&quot;citeprocText&quot;:&quot;(Al-Kahtani, M. S., &amp;#38; Al-Ghamdi, 2021)&quot;,&quot;manualOverrideText&quot;:&quot;&quot;},&quot;citationTag&quot;:&quot;MENDELEY_CITATION_v3_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&quot;,&quot;citationItems&quot;:[{&quot;id&quot;:&quot;263250a7-1961-3154-83da-d8b3598be08a&quot;,&quot;itemData&quot;:{&quot;type&quot;:&quot;article-journal&quot;,&quot;id&quot;:&quot;263250a7-1961-3154-83da-d8b3598be08a&quot;,&quot;title&quot;:&quot;Design and Implementation of a Web-Based Inventory Management System&quot;,&quot;author&quot;:[{&quot;family&quot;:&quot;Al-Kahtani, M. S., &amp; Al-Ghamdi&quot;,&quot;given&quot;:&quot;S. A&quot;,&quot;parse-names&quot;:false,&quot;dropping-particle&quot;:&quot;&quot;,&quot;non-dropping-particle&quot;:&quot;&quot;}],&quot;container-title&quot;:&quot;Journal of Computing and Information Technology&quot;,&quot;issued&quot;:{&quot;date-parts&quot;:[[2021]]},&quot;abstract&quot;:&quot;… Inventory management has operational as well as financial objectives. Materials and stock … also makes the study on existing inventory management system. 2.2 INVENTORY SYSTEM …&quot;,&quot;issue&quot;:&quot;3&quot;,&quot;volume&quot;:&quot;29&quot;,&quot;container-title-short&quot;:&quot;&quot;},&quot;isTemporary&quot;:false,&quot;suppress-author&quot;:false,&quot;composite&quot;:false,&quot;author-only&quot;:false}]},{&quot;citationID&quot;:&quot;MENDELEY_CITATION_d781e433-6bfc-4f04-b9a0-2097f9b1a3f2&quot;,&quot;properties&quot;:{&quot;noteIndex&quot;:0},&quot;isEdited&quot;:false,&quot;manualOverride&quot;:{&quot;isManuallyOverridden&quot;:false,&quot;citeprocText&quot;:&quot;(Abdila et al., 2024)&quot;,&quot;manualOverrideText&quot;:&quot;&quot;},&quot;citationTag&quot;:&quot;MENDELEY_CITATION_v3_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&quot;,&quot;citationItems&quot;:[{&quot;id&quot;:&quot;0e2180c5-bce5-350d-93e6-4d346df8b18b&quot;,&quot;itemData&quot;:{&quot;type&quot;:&quot;article-journal&quot;,&quot;id&quot;:&quot;0e2180c5-bce5-350d-93e6-4d346df8b18b&quot;,&quot;title&quot;:&quot;Design and Implementation of a Web-Based Inventory Management with Offline Capability: A Case Study at PT.XYZ&quot;,&quot;author&quot;:[{&quot;family&quot;:&quot;Abdila&quot;,&quot;given&quot;:&quot;Saidila Valenti&quot;,&quot;parse-names&quot;:false,&quot;dropping-particle&quot;:&quot;&quot;,&quot;non-dropping-particle&quot;:&quot;&quot;},{&quot;family&quot;:&quot;Rahadiyan&quot;,&quot;given&quot;:&quot;Deffa&quot;,&quot;parse-names&quot;:false,&quot;dropping-particle&quot;:&quot;&quot;,&quot;non-dropping-particle&quot;:&quot;&quot;},{&quot;family&quot;:&quot;Galina&quot;,&quot;given&quot;:&quot;Mia&quot;,&quot;parse-names&quot;:false,&quot;dropping-particle&quot;:&quot;&quot;,&quot;non-dropping-particle&quot;:&quot;&quot;},{&quot;family&quot;:&quot;Rachmat&quot;,&quot;given&quot;:&quot;Rudi Suhradi&quot;,&quot;parse-names&quot;:false,&quot;dropping-particle&quot;:&quot;&quot;,&quot;non-dropping-particle&quot;:&quot;&quot;}],&quot;container-title&quot;:&quot;IT for Society&quot;,&quot;ISSN&quot;:&quot;2503-2224&quot;,&quot;issued&quot;:{&quot;date-parts&quot;:[[2024]]},&quot;abstract&quot;:&quot;Traditional inventory management systems encounter substantial difficulties in production settings with restricted IT infrastructure and stringent reliability demands. This study proposes the creation of a web-based inventory management system employing the LAMP (Linux, Apache, MySQL, PHP) stack to resolve machine spare parts stock management challenges that often lead to production downtime owing to limited internet connection in industrial environments. The system is additionally enhanced via the XAMPP framework. The tool facilitates stock data administration, documentation of arriving and outgoing items, tracking of item requisitions, and automated alerts for minimum stock levels or stock depletion, all without necessitating internet connectivity. Field installation results illustrate the system's ability to oversee inventory in real-time offline, produce automated reports (PDF and Excel). System testing employed White Box Testing (WBT) to validate functionality and performance, demonstrating an average response time of under 1 second per data enter and effortless report output to PDF/Excel formats for subsequent analysis. The test showed that the WBT achieved a 100% success rate, confirming that all functions operated as anticipated, and the data can be updated promptly, and providing a dependable inventory management solution for industrial settings with restricted internet connectivity. This research enhances realistic and adaptive inventory systems designed for manufacturing sectors.&quot;,&quot;issue&quot;:&quot;02&quot;,&quot;volume&quot;:&quot;09&quot;,&quot;container-title-short&quot;:&quot;&quot;},&quot;isTemporary&quot;:false,&quot;suppress-author&quot;:false,&quot;composite&quot;:false,&quot;author-only&quot;:false}]},{&quot;citationID&quot;:&quot;MENDELEY_CITATION_b00602be-483d-4561-9737-822611dd4b00&quot;,&quot;properties&quot;:{&quot;noteIndex&quot;:0},&quot;isEdited&quot;:false,&quot;manualOverride&quot;:{&quot;isManuallyOverridden&quot;:false,&quot;citeprocText&quot;:&quot;(Stavenko et al., 2013)&quot;,&quot;manualOverrideText&quot;:&quot;&quot;},&quot;citationTag&quot;:&quot;MENDELEY_CITATION_v3_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&quot;,&quot;citationItems&quot;:[{&quot;id&quot;:&quot;f615bd38-70f2-3872-90be-dacca23655c9&quot;,&quot;itemData&quot;:{&quot;type&quot;:&quot;article-journal&quot;,&quot;id&quot;:&quot;f615bd38-70f2-3872-90be-dacca23655c9&quot;,&quot;title&quot;:&quot;Business Process Model Reasoning: From Workflow to Case Management&quot;,&quot;author&quot;:[{&quot;family&quot;:&quot;Stavenko&quot;,&quot;given&quot;:&quot;Yulia&quot;,&quot;parse-names&quot;:false,&quot;dropping-particle&quot;:&quot;&quot;,&quot;non-dropping-particle&quot;:&quot;&quot;},{&quot;family&quot;:&quot;Kazantsev&quot;,&quot;given&quot;:&quot;Nikolay&quot;,&quot;parse-names&quot;:false,&quot;dropping-particle&quot;:&quot;&quot;,&quot;non-dropping-particle&quot;:&quot;&quot;},{&quot;family&quot;:&quot;Gromoff&quot;,&quot;given&quot;:&quot;Alexander&quot;,&quot;parse-names&quot;:false,&quot;dropping-particle&quot;:&quot;&quot;,&quot;non-dropping-particle&quot;:&quot;&quot;}],&quot;container-title&quot;:&quot;Procedia Technology&quot;,&quot;DOI&quot;:&quot;10.1016/j.protcy.2013.12.089&quot;,&quot;ISSN&quot;:&quot;22120173&quot;,&quot;issued&quot;:{&quot;date-parts&quot;:[[2013]]},&quot;abstract&quot;:&quot;Existing limitations and problems in the current life-cycle of software applications is expected to encourage new development paradigms. New technological trends, aimed at responding to current needs, such as flexibility, dynamics, scalability and creativity will drive the envisaged changes. This article describes the various types of business processes, ranging from structured workflows to semi-structured flexible business processes, and methods to model each type of business process. Development of business process models based on the knowledge economy, changing corporate strategy and organization design, and agile enterprise paradigm requires BPMS technology to support weakly structured business activities and emerging ad-hoc tasks. Increasingly, organizations are expanding the use of BPM beyond their initial focus on structured processes into more challenging, cross-boundary processes that include more unstructured components. Case management technology allows the modeling of cases in which a business goal is achieved by taking decisions in the context of documents and other content objects. Case management is considered dynamic because it focuses on unstructured and ad- hoc processes. It is likewise a continuing process that involves people, information, processes, and technical tools. Furthermore, it is adaptive and adaptable because it can be used by non-technical users and is versatile in its applications in different situations. With the use of case management, circuitous business processes, fragmented communication, repetitive operations, missing documents, and long approval times can be permanently abolished.&quot;,&quot;volume&quot;:&quot;9&quot;,&quot;container-title-short&quot;:&quot;&quot;},&quot;isTemporary&quot;:false,&quot;suppress-author&quot;:false,&quot;composite&quot;:false,&quot;author-only&quot;:false}]},{&quot;citationID&quot;:&quot;MENDELEY_CITATION_6c006dc4-97bf-490b-8a3e-9755530c2d74&quot;,&quot;properties&quot;:{&quot;noteIndex&quot;:0},&quot;isEdited&quot;:false,&quot;manualOverride&quot;:{&quot;isManuallyOverridden&quot;:false,&quot;citeprocText&quot;:&quot;(Rostami, 2023)&quot;,&quot;manualOverrideText&quot;:&quot;&quot;},&quot;citationTag&quot;:&quot;MENDELEY_CITATION_v3_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&quot;,&quot;citationItems&quot;:[{&quot;id&quot;:&quot;36926700-5c7d-3305-9674-4abbc620c1ad&quot;,&quot;itemData&quot;:{&quot;type&quot;:&quot;article-journal&quot;,&quot;id&quot;:&quot;36926700-5c7d-3305-9674-4abbc620c1ad&quot;,&quot;title&quot;:&quot;Role-based Access Control (RBAC) Authorization in Kubernetes&quot;,&quot;author&quot;:[{&quot;family&quot;:&quot;Rostami&quot;,&quot;given&quot;:&quot;Garsha&quot;,&quot;parse-names&quot;:false,&quot;dropping-particle&quot;:&quot;&quot;,&quot;non-dropping-particle&quot;:&quot;&quot;}],&quot;container-title&quot;:&quot;Journal of ICT Standardization&quot;,&quot;DOI&quot;:&quot;10.13052/jicts2245-800X.1132&quot;,&quot;ISSN&quot;:&quot;22460853&quot;,&quot;issued&quot;:{&quot;date-parts&quot;:[[2023]]},&quot;abstract&quot;:&quot;In computer systems security, role-based access control (RBAC) or role-based security is an approach to restricting system access to authorized users [1]. This paper will describe how the Kubernetes RBAC authorization sub-system works, how to leverage it to secure access to resources in the cluster, and how to validate the set policies through impersonation to ensure users and service accounts are granted the intended rights.&quot;,&quot;issue&quot;:&quot;3&quot;,&quot;volume&quot;:&quot;11&quot;,&quot;container-title-short&quot;:&quot;&quot;},&quot;isTemporary&quot;:false,&quot;suppress-author&quot;:false,&quot;composite&quot;:false,&quot;author-only&quot;:false}]},{&quot;citationID&quot;:&quot;MENDELEY_CITATION_78b113ff-ec4d-49f4-aef7-73e85821346c&quot;,&quot;properties&quot;:{&quot;noteIndex&quot;:0},&quot;isEdited&quot;:false,&quot;manualOverride&quot;:{&quot;isManuallyOverridden&quot;:false,&quot;citeprocText&quot;:&quot;(van Zelst &amp;#38; Leemans, 2020)&quot;,&quot;manualOverrideText&quot;:&quot;&quot;},&quot;citationTag&quot;:&quot;MENDELEY_CITATION_v3_eyJjaXRhdGlvbklEIjoiTUVOREVMRVlfQ0lUQVRJT05fNzhiMTEzZmYtZWM0ZC00OWY0LWFlZjctNzNlODU4MjEzNDZj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quot;,&quot;citationItems&quot;:[{&quot;id&quot;:&quot;98d11f98-341c-3f0b-9059-7b8158c73733&quot;,&quot;itemData&quot;:{&quot;type&quot;:&quot;article-journal&quot;,&quot;id&quot;:&quot;98d11f98-341c-3f0b-9059-7b8158c73733&quot;,&quot;title&quot;:&quot;Translating workflow nets to process trees: An algorithmic approach&quot;,&quot;author&quot;:[{&quot;family&quot;:&quot;Zelst&quot;,&quot;given&quot;:&quot;Sebastiaan J.&quot;,&quot;parse-names&quot;:false,&quot;dropping-particle&quot;:&quot;&quot;,&quot;non-dropping-particle&quot;:&quot;van&quot;},{&quot;family&quot;:&quot;Leemans&quot;,&quot;given&quot;:&quot;Sander J.J.&quot;,&quot;parse-names&quot;:false,&quot;dropping-particle&quot;:&quot;&quot;,&quot;non-dropping-particle&quot;:&quot;&quot;}],&quot;container-title&quot;:&quot;Algorithms&quot;,&quot;container-title-short&quot;:&quot;Algorithms&quot;,&quot;DOI&quot;:&quot;10.3390/a13110279&quot;,&quot;ISSN&quot;:&quot;19994893&quot;,&quot;issued&quot;:{&quot;date-parts&quot;:[[2020]]},&quot;abstract&quot;:&quot;Since their introduction, process trees have been frequently used as a process modeling formalism in many process mining algorithms. A process tree is a (mathematical) tree-based model of a process, in which internal vertices represent behavioral control-flow relations and leaves represent process activities. Translation of a process tree into a sound workflow net is trivial. However, the reverse is not the case. Simultaneously, an algorithm that translates a WF-net into a process tree is of great interest, e.g., the explicit knowledge of the control-flow hierarchy in a WF-net allows one to reason on its behavior more easily. Hence, in this paper, we present such an algorithm, i.e., it detects whether a WF-net corresponds to a process tree, and, if so, constructs it. We prove that, if the algorithm finds a process tree, the language of the process tree is equal to the language of the original WF-net. The experiments conducted show that the algorithm’s corresponding implementation has a quadratic time complexity in the size of the WF-net. Furthermore, the experiments show strong evidence of process tree rediscoverability.&quot;,&quot;issue&quot;:&quot;11&quot;,&quot;volume&quot;:&quot;13&quot;},&quot;isTemporary&quot;:false,&quot;suppress-author&quot;:false,&quot;composite&quot;:false,&quot;author-only&quot;:false}]},{&quot;citationID&quot;:&quot;MENDELEY_CITATION_bc7b3227-4de2-4bc7-baff-1da1dec7321c&quot;,&quot;properties&quot;:{&quot;noteIndex&quot;:0},&quot;isEdited&quot;:false,&quot;manualOverride&quot;:{&quot;isManuallyOverridden&quot;:false,&quot;citeprocText&quot;:&quot;(van Zelst &amp;#38; Leemans, 2020)&quot;,&quot;manualOverrideText&quot;:&quot;&quot;},&quot;citationTag&quot;:&quot;MENDELEY_CITATION_v3_eyJjaXRhdGlvbklEIjoiTUVOREVMRVlfQ0lUQVRJT05fYmM3YjMyMjctNGRlMi00YmM3LWJhZmYtMWRhMWRlYzczMjFj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quot;,&quot;citationItems&quot;:[{&quot;id&quot;:&quot;98d11f98-341c-3f0b-9059-7b8158c73733&quot;,&quot;itemData&quot;:{&quot;type&quot;:&quot;article-journal&quot;,&quot;id&quot;:&quot;98d11f98-341c-3f0b-9059-7b8158c73733&quot;,&quot;title&quot;:&quot;Translating workflow nets to process trees: An algorithmic approach&quot;,&quot;author&quot;:[{&quot;family&quot;:&quot;Zelst&quot;,&quot;given&quot;:&quot;Sebastiaan J.&quot;,&quot;parse-names&quot;:false,&quot;dropping-particle&quot;:&quot;&quot;,&quot;non-dropping-particle&quot;:&quot;van&quot;},{&quot;family&quot;:&quot;Leemans&quot;,&quot;given&quot;:&quot;Sander J.J.&quot;,&quot;parse-names&quot;:false,&quot;dropping-particle&quot;:&quot;&quot;,&quot;non-dropping-particle&quot;:&quot;&quot;}],&quot;container-title&quot;:&quot;Algorithms&quot;,&quot;container-title-short&quot;:&quot;Algorithms&quot;,&quot;DOI&quot;:&quot;10.3390/a13110279&quot;,&quot;ISSN&quot;:&quot;19994893&quot;,&quot;issued&quot;:{&quot;date-parts&quot;:[[2020]]},&quot;abstract&quot;:&quot;Since their introduction, process trees have been frequently used as a process modeling formalism in many process mining algorithms. A process tree is a (mathematical) tree-based model of a process, in which internal vertices represent behavioral control-flow relations and leaves represent process activities. Translation of a process tree into a sound workflow net is trivial. However, the reverse is not the case. Simultaneously, an algorithm that translates a WF-net into a process tree is of great interest, e.g., the explicit knowledge of the control-flow hierarchy in a WF-net allows one to reason on its behavior more easily. Hence, in this paper, we present such an algorithm, i.e., it detects whether a WF-net corresponds to a process tree, and, if so, constructs it. We prove that, if the algorithm finds a process tree, the language of the process tree is equal to the language of the original WF-net. The experiments conducted show that the algorithm’s corresponding implementation has a quadratic time complexity in the size of the WF-net. Furthermore, the experiments show strong evidence of process tree rediscoverability.&quot;,&quot;issue&quot;:&quot;11&quot;,&quot;volume&quot;:&quot;13&quot;},&quot;isTemporary&quot;:false,&quot;suppress-author&quot;:false,&quot;composite&quot;:false,&quot;author-only&quot;:false}]},{&quot;citationID&quot;:&quot;MENDELEY_CITATION_079738a7-7b9a-414a-9676-381d1c55327a&quot;,&quot;properties&quot;:{&quot;noteIndex&quot;:0},&quot;isEdited&quot;:false,&quot;manualOverride&quot;:{&quot;isManuallyOverridden&quot;:false,&quot;citeprocText&quot;:&quot;(van Zelst &amp;#38; Leemans, 2020)&quot;,&quot;manualOverrideText&quot;:&quot;&quot;},&quot;citationTag&quot;:&quot;MENDELEY_CITATION_v3_eyJjaXRhdGlvbklEIjoiTUVOREVMRVlfQ0lUQVRJT05fMDc5NzM4YTctN2I5YS00MTRhLTk2NzYtMzgxZDFjNTUzMjdh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quot;,&quot;citationItems&quot;:[{&quot;id&quot;:&quot;98d11f98-341c-3f0b-9059-7b8158c73733&quot;,&quot;itemData&quot;:{&quot;type&quot;:&quot;article-journal&quot;,&quot;id&quot;:&quot;98d11f98-341c-3f0b-9059-7b8158c73733&quot;,&quot;title&quot;:&quot;Translating workflow nets to process trees: An algorithmic approach&quot;,&quot;author&quot;:[{&quot;family&quot;:&quot;Zelst&quot;,&quot;given&quot;:&quot;Sebastiaan J.&quot;,&quot;parse-names&quot;:false,&quot;dropping-particle&quot;:&quot;&quot;,&quot;non-dropping-particle&quot;:&quot;van&quot;},{&quot;family&quot;:&quot;Leemans&quot;,&quot;given&quot;:&quot;Sander J.J.&quot;,&quot;parse-names&quot;:false,&quot;dropping-particle&quot;:&quot;&quot;,&quot;non-dropping-particle&quot;:&quot;&quot;}],&quot;container-title&quot;:&quot;Algorithms&quot;,&quot;container-title-short&quot;:&quot;Algorithms&quot;,&quot;DOI&quot;:&quot;10.3390/a13110279&quot;,&quot;ISSN&quot;:&quot;19994893&quot;,&quot;issued&quot;:{&quot;date-parts&quot;:[[2020]]},&quot;abstract&quot;:&quot;Since their introduction, process trees have been frequently used as a process modeling formalism in many process mining algorithms. A process tree is a (mathematical) tree-based model of a process, in which internal vertices represent behavioral control-flow relations and leaves represent process activities. Translation of a process tree into a sound workflow net is trivial. However, the reverse is not the case. Simultaneously, an algorithm that translates a WF-net into a process tree is of great interest, e.g., the explicit knowledge of the control-flow hierarchy in a WF-net allows one to reason on its behavior more easily. Hence, in this paper, we present such an algorithm, i.e., it detects whether a WF-net corresponds to a process tree, and, if so, constructs it. We prove that, if the algorithm finds a process tree, the language of the process tree is equal to the language of the original WF-net. The experiments conducted show that the algorithm’s corresponding implementation has a quadratic time complexity in the size of the WF-net. Furthermore, the experiments show strong evidence of process tree rediscoverability.&quot;,&quot;issue&quot;:&quot;11&quot;,&quot;volume&quot;:&quot;13&quot;},&quot;isTemporary&quot;:false,&quot;suppress-author&quot;:false,&quot;composite&quot;:false,&quot;author-only&quot;:false}]},{&quot;citationID&quot;:&quot;MENDELEY_CITATION_9c851537-0d84-4d3f-a7b7-8672638ac551&quot;,&quot;properties&quot;:{&quot;noteIndex&quot;:0},&quot;isEdited&quot;:false,&quot;manualOverride&quot;:{&quot;isManuallyOverridden&quot;:false,&quot;citeprocText&quot;:&quot;(van Zelst &amp;#38; Leemans, 2020)&quot;,&quot;manualOverrideText&quot;:&quot;&quot;},&quot;citationTag&quot;:&quot;MENDELEY_CITATION_v3_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&quot;,&quot;citationItems&quot;:[{&quot;id&quot;:&quot;98d11f98-341c-3f0b-9059-7b8158c73733&quot;,&quot;itemData&quot;:{&quot;type&quot;:&quot;article-journal&quot;,&quot;id&quot;:&quot;98d11f98-341c-3f0b-9059-7b8158c73733&quot;,&quot;title&quot;:&quot;Translating workflow nets to process trees: An algorithmic approach&quot;,&quot;author&quot;:[{&quot;family&quot;:&quot;Zelst&quot;,&quot;given&quot;:&quot;Sebastiaan J.&quot;,&quot;parse-names&quot;:false,&quot;dropping-particle&quot;:&quot;&quot;,&quot;non-dropping-particle&quot;:&quot;van&quot;},{&quot;family&quot;:&quot;Leemans&quot;,&quot;given&quot;:&quot;Sander J.J.&quot;,&quot;parse-names&quot;:false,&quot;dropping-particle&quot;:&quot;&quot;,&quot;non-dropping-particle&quot;:&quot;&quot;}],&quot;container-title&quot;:&quot;Algorithms&quot;,&quot;container-title-short&quot;:&quot;Algorithms&quot;,&quot;DOI&quot;:&quot;10.3390/a13110279&quot;,&quot;ISSN&quot;:&quot;19994893&quot;,&quot;issued&quot;:{&quot;date-parts&quot;:[[2020]]},&quot;abstract&quot;:&quot;Since their introduction, process trees have been frequently used as a process modeling formalism in many process mining algorithms. A process tree is a (mathematical) tree-based model of a process, in which internal vertices represent behavioral control-flow relations and leaves represent process activities. Translation of a process tree into a sound workflow net is trivial. However, the reverse is not the case. Simultaneously, an algorithm that translates a WF-net into a process tree is of great interest, e.g., the explicit knowledge of the control-flow hierarchy in a WF-net allows one to reason on its behavior more easily. Hence, in this paper, we present such an algorithm, i.e., it detects whether a WF-net corresponds to a process tree, and, if so, constructs it. We prove that, if the algorithm finds a process tree, the language of the process tree is equal to the language of the original WF-net. The experiments conducted show that the algorithm’s corresponding implementation has a quadratic time complexity in the size of the WF-net. Furthermore, the experiments show strong evidence of process tree rediscoverability.&quot;,&quot;issue&quot;:&quot;11&quot;,&quot;volume&quot;:&quot;13&quot;},&quot;isTemporary&quot;:false,&quot;suppress-author&quot;:false,&quot;composite&quot;:false,&quot;author-only&quot;:false}]},{&quot;citationID&quot;:&quot;MENDELEY_CITATION_fbbeb7fc-e049-4973-bef0-6d01a17afa8c&quot;,&quot;properties&quot;:{&quot;noteIndex&quot;:0},&quot;isEdited&quot;:false,&quot;manualOverride&quot;:{&quot;isManuallyOverridden&quot;:false,&quot;citeprocText&quot;:&quot;(Kiringa &amp;#38; Gabaldon, 2010)&quot;,&quot;manualOverrideText&quot;:&quot;&quot;},&quot;citationTag&quot;:&quot;MENDELEY_CITATION_v3_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&quot;,&quot;citationItems&quot;:[{&quot;id&quot;:&quot;dabb7615-50e8-3565-859b-384e9ff28a14&quot;,&quot;itemData&quot;:{&quot;type&quot;:&quot;article-journal&quot;,&quot;id&quot;:&quot;dabb7615-50e8-3565-859b-384e9ff28a14&quot;,&quot;title&quot;:&quot;Synthesizing advanced transaction models using the situation calculus&quot;,&quot;author&quot;:[{&quot;family&quot;:&quot;Kiringa&quot;,&quot;given&quot;:&quot;Iluju&quot;,&quot;parse-names&quot;:false,&quot;dropping-particle&quot;:&quot;&quot;,&quot;non-dropping-particle&quot;:&quot;&quot;},{&quot;family&quot;:&quot;Gabaldon&quot;,&quot;given&quot;:&quot;Alfredo&quot;,&quot;parse-names&quot;:false,&quot;dropping-particle&quot;:&quot;&quot;,&quot;non-dropping-particle&quot;:&quot;&quot;}],&quot;container-title&quot;:&quot;Journal of Intelligent Information Systems&quot;,&quot;container-title-short&quot;:&quot;J. Intell. Inf. Syst.&quot;,&quot;DOI&quot;:&quot;10.1007/s10844-009-0093-8&quot;,&quot;ISSN&quot;:&quot;09259902&quot;,&quot;issued&quot;:{&quot;date-parts&quot;:[[2010]]},&quot;abstract&quot;:&quot;The situation calculus is a versatile logic for reasoning about actions and formalizing dynamic domains. Using the non-Markovian action theories formulated in the situation calculus, one can specify and reason about the effects of database actions under the constraints of the classical, flat database transactions, which constitute the state of the art in database systems. Classical transactions are characterized by the so-called ACID properties. With non-Markovian action theories, one can also specify, reason about, and even synthesize various extensions of the flat transaction model, generally called advanced transaction models (ATMs). In this paper, we show how to use non-Markovian theories of the situation calculus to specify and reason about the properties of ATMs. In these theories, one may refer to past states other than the previous one. ATMs are expressed as such non-Markovian theories using the situation calculus. We illustrate our method by specifying (and sometimes reasoning about the properties of) several classical models and known ATMs. © 2009 Springer Science+Business Media, LLC.&quot;,&quot;issue&quot;:&quot;2&quot;,&quot;volume&quot;:&quot;35&quot;},&quot;isTemporary&quot;:false,&quot;suppress-author&quot;:false,&quot;composite&quot;:false,&quot;author-only&quot;:false}]},{&quot;citationID&quot;:&quot;MENDELEY_CITATION_c50f3348-3fe0-4761-8fda-a1de3caad698&quot;,&quot;properties&quot;:{&quot;noteIndex&quot;:0},&quot;isEdited&quot;:false,&quot;manualOverride&quot;:{&quot;isManuallyOverridden&quot;:false,&quot;citeprocText&quot;:&quot;(Anil Kumar Bayya, 2024)&quot;,&quot;manualOverrideText&quot;:&quot;&quot;},&quot;citationTag&quot;:&quot;MENDELEY_CITATION_v3_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&quot;,&quot;citationItems&quot;:[{&quot;id&quot;:&quot;10450b4b-70e8-3e45-b270-ae709b6d5d42&quot;,&quot;itemData&quot;:{&quot;type&quot;:&quot;article-journal&quot;,&quot;id&quot;:&quot;10450b4b-70e8-3e45-b270-ae709b6d5d42&quot;,&quot;title&quot;:&quot;Ensuring atomicity and concurrency in distributed database systems for high-performance applications&quot;,&quot;author&quot;:[{&quot;family&quot;:&quot;Anil Kumar Bayya&quot;,&quot;given&quot;:&quot;&quot;,&quot;parse-names&quot;:false,&quot;dropping-particle&quot;:&quot;&quot;,&quot;non-dropping-particle&quot;:&quot;&quot;}],&quot;container-title&quot;:&quot;International Journal of Frontiers in Engineering and Technology Research&quot;,&quot;DOI&quot;:&quot;10.53294/ijfetr.2024.7.2.0054&quot;,&quot;issued&quot;:{&quot;date-parts&quot;:[[2024]]},&quot;abstract&quot;:&quot;operations presents a formidable challenge. This paper investigates advanced strategies for ensuring atomicity and concurrency in distributed environments by integrating state-of-the-art distributed commit protocols with adaptive concurrency control mechanisms. The study focuses on the optimization of two-phase commit (2PC) protocols, various locking strategies, and fault-tolerance techniques, all designed to balance rigorous transactional guarantees with minimal performance overhead. At the core of our framework is an enhanced implementation of the two-phase commit protocol, which is augmented with optimizations to reduce coordination delays across distributed nodes. In traditional 2PC, the commit phase is often a bottleneck due to the need for all participating nodes to acknowledge readiness before finalizing a transaction. Our approach introduces an adaptive timeout mechanism and speculative execution, which allow non-critical transactions to proceed in parallel while ensuring that critical updates are fully synchronized across the system. This reduces the latency associated with global consensus while preserving the atomicity of transactions. Furthermore, our framework incorporates advanced locking strategies tailored for distributed systems. We evaluate both pessimistic and optimistic locking techniques to determine the optimal balance between lock granularity and system throughput. Pessimistic locking, while providing strict control over data access, can lead to contention in high-concurrency scenarios. In contrast, optimistic locking minimizes lock contention by deferring conflict detection until committing time, albeit at the potential cost of increased abort rates. Our analysis demonstrates that a hybrid approach, which dynamically adjusts locking modes based on current workload characteristics, yields superior performance. This adaptive locking strategy is particularly effective in environments with heterogeneous transaction profiles, where read-heavy and write-heavy operations coexist. Fault tolerance is addressed through a combination of redundancy and proactive recovery techniques. We implement replication protocols that ensure data consistency across nodes, even in the presence of partial failures. Our system employs a rollback-recovery mechanism that leverages log-based recovery to maintain atomicity without incurring significant performance penalties during failure events. Additionally, the framework utilizes consensus algorithms to detect and mitigate the impact of network partitions, thereby maintaining service continuity in adverse conditions. Experimental evaluations, conducted in a simulated distributed database environment, validate the efficacy of our proposed framework. Performance metrics indicate a significant reduction in commit latency, with improvements of up to 35% compared to conventional 2PC implementations. Moreover, the adaptive concurrency control mechanisms contribute to enhanced throughput and lower transaction abort rates, thereby ensuring that consistency and atomicity are preserved even under heavy load. The empirical results underscore the potential of combining advanced commit protocols with dynamic locking and fault-tolerance strategies to meet the stringent requirements of modern distributed database systems.&quot;,&quot;issue&quot;:&quot;2&quot;,&quot;volume&quot;:&quot;7&quot;,&quot;container-title-short&quot;:&quot;&quot;},&quot;isTemporary&quot;:false,&quot;suppress-author&quot;:false,&quot;composite&quot;:false,&quot;author-only&quot;:false}]},{&quot;citationID&quot;:&quot;MENDELEY_CITATION_82e487d9-678b-4141-9939-c3396b2f3673&quot;,&quot;properties&quot;:{&quot;noteIndex&quot;:0},&quot;isEdited&quot;:false,&quot;manualOverride&quot;:{&quot;isManuallyOverridden&quot;:false,&quot;citeprocText&quot;:&quot;(Tanaka et al., 2019)&quot;,&quot;manualOverrideText&quot;:&quot;&quot;},&quot;citationTag&quot;:&quot;MENDELEY_CITATION_v3_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&quot;,&quot;citationItems&quot;:[{&quot;id&quot;:&quot;a9a271be-e725-371d-8a6b-2010aac3f73d&quot;,&quot;itemData&quot;:{&quot;type&quot;:&quot;paper-conference&quot;,&quot;id&quot;:&quot;a9a271be-e725-371d-8a6b-2010aac3f73d&quot;,&quot;title&quot;:&quot;Developing guidelines on plant characterization and planning of activities for decommissioning in Japan&quot;,&quot;author&quot;:[{&quot;family&quot;:&quot;Tanaka&quot;,&quot;given&quot;:&quot;K.&quot;,&quot;parse-names&quot;:false,&quot;dropping-particle&quot;:&quot;&quot;,&quot;non-dropping-particle&quot;:&quot;&quot;},{&quot;family&quot;:&quot;Shimizu&quot;,&quot;given&quot;:&quot;Y.&quot;,&quot;parse-names&quot;:false,&quot;dropping-particle&quot;:&quot;&quot;,&quot;non-dropping-particle&quot;:&quot;&quot;},{&quot;family&quot;:&quot;Torii&quot;,&quot;given&quot;:&quot;K.&quot;,&quot;parse-names&quot;:false,&quot;dropping-particle&quot;:&quot;&quot;,&quot;non-dropping-particle&quot;:&quot;&quot;},{&quot;family&quot;:&quot;Mizukoshi&quot;,&quot;given&quot;:&quot;K.&quot;,&quot;parse-names&quot;:false,&quot;dropping-particle&quot;:&quot;&quot;,&quot;non-dropping-particle&quot;:&quot;&quot;},{&quot;family&quot;:&quot;Yamaoka&quot;,&quot;given&quot;:&quot;I.&quot;,&quot;parse-names&quot;:false,&quot;dropping-particle&quot;:&quot;&quot;,&quot;non-dropping-particle&quot;:&quot;&quot;}],&quot;container-title&quot;:&quot;International Conference on Nuclear Engineering, Proceedings, ICONE&quot;,&quot;DOI&quot;:&quot;10.1299/jsmeicone.2019.27.1004&quot;,&quot;issued&quot;:{&quot;date-parts&quot;:[[2019]]},&quot;abstract&quot;:&quot;The Decommissioning Sub-Committee (DsC) of the Standard Committee of the Atomic Energy Society of Japan has been developing standards and guidelines for preparatory tasks (PTs) for decommissioning. The PTs consists of five sub-tasks, these are Radiological Characterization (RC), Investigation for the Plant Characteristics (IPC), Planning of Decommissioning Activities (PDA), Safety Assessment for Decommissioning (SAD) and Cost Estimation for Decommissioning. DsC has decided to publish guidelines on the first three sub-tasks: RC, IPC and PDA, and undergoes to develop them. RC and IPC, these two are collectively called as Plant Characterization (PC), would be carried out in the earliest stage of PTs. Results from PC are so called as “facts of the plant (FoP)” and referred by other sub-tasks such as PDA and SAD. Therefore, only reliable information from them could make the decommissioning plan safe and efficient. Especially, the reliability is one of the most indispensable factors to apply Graded Approach appropriately for every facility and action. RC would provide distribution of radioactivity inventory in a Nuclear Power Plant (NPP) and time dependent change of the distribution. A guideline on RC would provide procedures to evaluate the inventory. IPC would provide information about the NPP, such as information about facilities layout, design drawings of SSCs, operation records and other data necessary for decommissioning. The guideline on IPC would present two kinds of procedure to be carried out independently. One is surveying design drawings or usage and maintenance records to provide information about all SSCs and another is surveying the operation history to provide information about the operation history of the NPP. FoP resulted from PC are stored in a database system with appropriate record format. Here, the format shall be that data could be easily referred to by other sub-tasks and that update with the newly obtained data could be carried out accurately. The guideline of PDA would present procedures of planning the activities such as decontamination, dismantling and waste treatment. The guideline also presents a procedure of scenario making, namely scheduling the activities, and a procedure of making maintenance program of SSCs. Only careful considerations of the data resulted from PC in the database could make PDA appropriate. In order to effectively decontaminate and dismantle SSCs and treat the wastes, operators of decommissioning need to know character of each SSC precisely. Validity of the activities planned in PDA shall be confirmed in SAD and be reviewed as necessary.&quot;,&quot;volume&quot;:&quot;2019-May&quot;,&quot;container-title-short&quot;:&quot;&quot;},&quot;isTemporary&quot;:false,&quot;suppress-author&quot;:false,&quot;composite&quot;:false,&quot;author-only&quot;:false}]},{&quot;citationID&quot;:&quot;MENDELEY_CITATION_eefbd47d-fa6f-4b6d-9967-4a766cf70185&quot;,&quot;properties&quot;:{&quot;noteIndex&quot;:0},&quot;isEdited&quot;:false,&quot;manualOverride&quot;:{&quot;isManuallyOverridden&quot;:false,&quot;citeprocText&quot;:&quot;(Jin et al., 2012)&quot;,&quot;manualOverrideText&quot;:&quot;&quot;},&quot;citationTag&quot;:&quot;MENDELEY_CITATION_v3_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&quot;,&quot;citationItems&quot;:[{&quot;id&quot;:&quot;68acd6d5-8436-3b6d-a49f-885acb70ddba&quot;,&quot;itemData&quot;:{&quot;type&quot;:&quot;paper-conference&quot;,&quot;id&quot;:&quot;68acd6d5-8436-3b6d-a49f-885acb70ddba&quot;,&quot;title&quot;:&quot;RABAC: Role-centric attribute-based access control&quot;,&quot;author&quot;:[{&quot;family&quot;:&quot;Jin&quot;,&quot;given&quot;:&quot;Xin&quot;,&quot;parse-names&quot;:false,&quot;dropping-particle&quot;:&quot;&quot;,&quot;non-dropping-particle&quot;:&quot;&quot;},{&quot;family&quot;:&quot;Sandhu&quot;,&quot;given&quot;:&quot;Ravi&quot;,&quot;parse-names&quot;:false,&quot;dropping-particle&quot;:&quot;&quot;,&quot;non-dropping-particle&quot;:&quot;&quot;},{&quot;family&quot;:&quot;Krishnan&quot;,&quot;given&quot;:&quot;Ram&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33704-8_8&quot;,&quot;ISSN&quot;:&quot;16113349&quot;,&quot;issued&quot;:{&quot;date-parts&quot;:[[2012]]},&quot;abstract&quot;:&quot;Role-based access control (RBAC) is a commercially dominant model, standardized by the National Institute of Standards and Technology (NIST). Although RBAC provides compelling benefits for security management it has several known deficiencies such as role explosion, wherein multiple closely related roles are required (e.g., attending-doctor role is separately defined for each patient). Numerous extensions to RBAC have been proposed to overcome these shortcomings. Recently NIST announced an initiative to unify and standardize these extensions by integrating roles with attributes, and identified three approaches: use attributes to dynamically assign users to roles, treat roles as just another attribute, and constrain the permissions of a role via attributes. The first two approaches have been previously studied. This paper presents a formal model for the third approach for the first time in the literature. We propose the novel role-centric attribute-based access control (RABAC) model which extends the NIST RBAC model with permission filtering policies. Unlike prior proposals addressing the role-explosion problem, RABAC does not fundamentally modify the role concept and integrates seamlessly with the NIST RBAC model. We also define an XACML profile for RABAC based on the existing XACML profile for RBAC. © 2012 Springer-Verlag Berlin Heidelberg.&quot;,&quot;volume&quot;:&quot;7531 LNCS&quot;,&quot;container-title-short&quot;:&quot;&quot;},&quot;isTemporary&quot;:false,&quot;suppress-author&quot;:false,&quot;composite&quot;:false,&quot;author-only&quot;:false}]},{&quot;citationID&quot;:&quot;MENDELEY_CITATION_03c87b8f-d27d-4b66-8b54-57218cd841d7&quot;,&quot;properties&quot;:{&quot;noteIndex&quot;:0},&quot;isEdited&quot;:false,&quot;manualOverride&quot;:{&quot;isManuallyOverridden&quot;:false,&quot;citeprocText&quot;:&quot;(Sandhu et al., 2000)&quot;,&quot;manualOverrideText&quot;:&quot;&quot;},&quot;citationTag&quot;:&quot;MENDELEY_CITATION_v3_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&quot;,&quot;citationItems&quot;:[{&quot;id&quot;:&quot;d1f00e12-338e-3ecd-9e54-bef706fc5ae2&quot;,&quot;itemData&quot;:{&quot;type&quot;:&quot;article-journal&quot;,&quot;id&quot;:&quot;d1f00e12-338e-3ecd-9e54-bef706fc5ae2&quot;,&quot;title&quot;:&quot;NIST model for role-based access control: Towards a unified standard&quot;,&quot;author&quot;:[{&quot;family&quot;:&quot;Sandhu&quot;,&quot;given&quot;:&quot;Ravi&quot;,&quot;parse-names&quot;:false,&quot;dropping-particle&quot;:&quot;&quot;,&quot;non-dropping-particle&quot;:&quot;&quot;},{&quot;family&quot;:&quot;Ferraiolo&quot;,&quot;given&quot;:&quot;David&quot;,&quot;parse-names&quot;:false,&quot;dropping-particle&quot;:&quot;&quot;,&quot;non-dropping-particle&quot;:&quot;&quot;},{&quot;family&quot;:&quot;Kuhn&quot;,&quot;given&quot;:&quot;Richard&quot;,&quot;parse-names&quot;:false,&quot;dropping-particle&quot;:&quot;&quot;,&quot;non-dropping-particle&quot;:&quot;&quot;}],&quot;container-title&quot;:&quot;Proceedings of the ACM Workshop on Role-Based Access Control&quot;,&quot;issued&quot;:{&quot;date-parts&quot;:[[2000]]},&quot;abstract&quot;:&quot;This paper describes a unified model for role-based access control (RBAC). RBAC is a proven technology for large-scale authorization. However, lack of a standard model results in uncertainty and confusion about its utility and meaning. The NIST model seeks to resolve this situation by unifying ideas from prior RBAC models, commercial products and research prototypes. It is intended to serve as a foundation for developing future standards. RBAC is a rich and open-ended technology which is evolving as users, researchers and vendors gain experience with it. The NIST model focuses on those aspects of RBAC for which consensus is available. It is organized into four levels of increasing functional capabilities called flat RBAC, hierarchical RBAC, constrained RBAC and symmetric RBAC. These levels are cumulative and each adds exactly one new requirement. An alternate approach comprising flat and hierarchical RBAC in an ordered sequence and two unordered features - constraints and symmetry - is also presented. The paper furthermore identifies important/attributes of RBAC not included in the NIST model. Some are not suitable for inclusion in a consensus document. Others require further work and agreement before standardization is feasible.&quot;,&quot;container-title-short&quot;:&quot;&quot;},&quot;isTemporary&quot;:false,&quot;suppress-author&quot;:false,&quot;composite&quot;:false,&quot;author-only&quot;:false}]},{&quot;citationID&quot;:&quot;MENDELEY_CITATION_e97080ff-f4b2-484f-987c-5117627d74a6&quot;,&quot;properties&quot;:{&quot;noteIndex&quot;:0},&quot;isEdited&quot;:false,&quot;manualOverride&quot;:{&quot;isManuallyOverridden&quot;:false,&quot;citeprocText&quot;:&quot;(Spatt, 2020)&quot;,&quot;manualOverrideText&quot;:&quot;&quot;},&quot;citationTag&quot;:&quot;MENDELEY_CITATION_v3_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&quot;,&quot;citationItems&quot;:[{&quot;id&quot;:&quot;3d7276f2-5e8a-3418-808f-220fa8e70d13&quot;,&quot;itemData&quot;:{&quot;type&quot;:&quot;article&quot;,&quot;id&quot;:&quot;3d7276f2-5e8a-3418-808f-220fa8e70d13&quot;,&quot;title&quot;:&quot;Conflicts of Interest in Asset Management and Advising&quot;,&quot;author&quot;:[{&quot;family&quot;:&quot;Spatt&quot;,&quot;given&quot;:&quot;Chester S.&quot;,&quot;parse-names&quot;:false,&quot;dropping-particle&quot;:&quot;&quot;,&quot;non-dropping-particle&quot;:&quot;&quot;}],&quot;container-title&quot;:&quot;Annual Review of Financial Economics&quot;,&quot;DOI&quot;:&quot;10.1146/annurev-financial-110118-123113&quot;,&quot;ISSN&quot;:&quot;19411375&quot;,&quot;issued&quot;:{&quot;date-parts&quot;:[[2020]]},&quot;abstract&quot;:&quot;This review addresses, from a unified perspective, the important role of conflicts of interest in various facets of asset management and advising, including managing individual portfolios, institutional asset management, and order routing. I use an agency framework to highlight the sources of the underlying incentive conflicts, the nature of efficient solutions, the role of the structure of compensation in mitigating (or creating) the agency problem, and the use of benchmarks as a solution. I also highlight several contemporary contexts in which conflicts of interest are important.&quot;,&quot;volume&quot;:&quot;12&quot;,&quot;container-title-short&quot;:&quot;&quot;},&quot;isTemporary&quot;:false,&quot;suppress-author&quot;:false,&quot;composite&quot;:false,&quot;author-only&quot;:false}]},{&quot;citationID&quot;:&quot;MENDELEY_CITATION_32df7d78-d337-4f0a-997f-cdd480a01443&quot;,&quot;properties&quot;:{&quot;noteIndex&quot;:0},&quot;isEdited&quot;:false,&quot;manualOverride&quot;:{&quot;isManuallyOverridden&quot;:false,&quot;citeprocText&quot;:&quot;(Ruivo et al., 2015)&quot;,&quot;manualOverrideText&quot;:&quot;&quot;},&quot;citationTag&quot;:&quot;MENDELEY_CITATION_v3_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&quot;,&quot;citationItems&quot;:[{&quot;id&quot;:&quot;26bbfbe9-bd78-3fb4-932a-96ae6bc29dd3&quot;,&quot;itemData&quot;:{&quot;type&quot;:&quot;article-journal&quot;,&quot;id&quot;:&quot;26bbfbe9-bd78-3fb4-932a-96ae6bc29dd3&quot;,&quot;title&quot;:&quot;Using resource-based view theory to assess the value of ERP commercial-packages in SMEs&quot;,&quot;author&quot;:[{&quot;family&quot;:&quot;Ruivo&quot;,&quot;given&quot;:&quot;Pedro&quot;,&quot;parse-names&quot;:false,&quot;dropping-particle&quot;:&quot;&quot;,&quot;non-dropping-particle&quot;:&quot;&quot;},{&quot;family&quot;:&quot;Oliveira&quot;,&quot;given&quot;:&quot;Tiago&quot;,&quot;parse-names&quot;:false,&quot;dropping-particle&quot;:&quot;&quot;,&quot;non-dropping-particle&quot;:&quot;&quot;},{&quot;family&quot;:&quot;Neto&quot;,&quot;given&quot;:&quot;Miguel&quot;,&quot;parse-names&quot;:false,&quot;dropping-particle&quot;:&quot;&quot;,&quot;non-dropping-particle&quot;:&quot;&quot;}],&quot;container-title&quot;:&quot;Computers in Industry&quot;,&quot;container-title-short&quot;:&quot;Comput. Ind.&quot;,&quot;DOI&quot;:&quot;10.1016/j.compind.2015.06.001&quot;,&quot;ISSN&quot;:&quot;01663615&quot;,&quot;issued&quot;:{&quot;date-parts&quot;:[[2015]]},&quot;abstract&quot;:&quot;This study explores the enterprise resource planning (ERP) variations in value on small and medium enterprises (SMEs) across four commercial-packages (Microsoft NAV, SAP All-in-one, ORACLE JDE, and SAGE X3). Grounded on the resource-based view (RBV) theory of the firm, we assess a research model linking three determinants; ERP use, collaboration, and analytics to explain the ERP value in three effects (individual productivity, management control, and customer satisfaction). Using a survey data set of 883 firms across European SMEs we test the theoretical model through structural equation modelling. This study provides empirical evidence on how European SMEs find value from the top four commercial-packaged ERPs. Whereas for Dynamics and ORACLE the most important factor is analytics system capability, for SAP and SAGE it is greater collaboration system capability. Furthermore, for SAP and ORACLE greater ERP use is perceived as an important factor, but not for Dynamics and SAGE. In addition, the study finds that both collaboration and analytics capabilities are the greatest differentiators to ERP value, which is consistent with the RBV. The finding provide guidance to business implementation strategies and to software development. The limitations and future work of the study are noted.&quot;,&quot;volume&quot;:&quot;73&quot;},&quot;isTemporary&quot;:false,&quot;suppress-author&quot;:false,&quot;composite&quot;:false,&quot;author-only&quot;:false}]},{&quot;citationID&quot;:&quot;MENDELEY_CITATION_04cdd34c-38fb-4f02-931e-9d78f8158d91&quot;,&quot;properties&quot;:{&quot;noteIndex&quot;:0},&quot;isEdited&quot;:false,&quot;manualOverride&quot;:{&quot;isManuallyOverridden&quot;:false,&quot;citeprocText&quot;:&quot;(Noor Romy Rahwani et al., 2023)&quot;,&quot;manualOverrideText&quot;:&quot;&quot;},&quot;citationTag&quot;:&quot;MENDELEY_CITATION_v3_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&quot;,&quot;citationItems&quot;:[{&quot;id&quot;:&quot;a4b8769d-88c3-3362-87a8-a0af22093b3b&quot;,&quot;itemData&quot;:{&quot;type&quot;:&quot;article-journal&quot;,&quot;id&quot;:&quot;a4b8769d-88c3-3362-87a8-a0af22093b3b&quot;,&quot;title&quot;:&quot;Boosting Efficiency: Integrating Inventory Apps in Accounting Information Systems&quot;,&quot;author&quot;:[{&quot;family&quot;:&quot;Noor Romy Rahwani&quot;,&quot;given&quot;:&quot;&quot;,&quot;parse-names&quot;:false,&quot;dropping-particle&quot;:&quot;&quot;,&quot;non-dropping-particle&quot;:&quot;&quot;},{&quot;family&quot;:&quot;Manik Mutiara Sadewa&quot;,&quot;given&quot;:&quot;&quot;,&quot;parse-names&quot;:false,&quot;dropping-particle&quot;:&quot;&quot;,&quot;non-dropping-particle&quot;:&quot;&quot;},{&quot;family&quot;:&quot;Nailiya Nikmah&quot;,&quot;given&quot;:&quot;&quot;,&quot;parse-names&quot;:false,&quot;dropping-particle&quot;:&quot;&quot;,&quot;non-dropping-particle&quot;:&quot;&quot;},{&quot;family&quot;:&quot;Mukhlisah&quot;,&quot;given&quot;:&quot;Nurul&quot;,&quot;parse-names&quot;:false,&quot;dropping-particle&quot;:&quot;&quot;,&quot;non-dropping-particle&quot;:&quot;&quot;},{&quot;family&quot;:&quot;Iriawan&quot;,&quot;given&quot;:&quot;Sandra&quot;,&quot;parse-names&quot;:false,&quot;dropping-particle&quot;:&quot;&quot;,&quot;non-dropping-particle&quot;:&quot;&quot;}],&quot;container-title&quot;:&quot;Indonesian Journal of Applied Accounting and Finance&quot;,&quot;DOI&quot;:&quot;10.31961/ijaaf.v3i2.2269&quot;,&quot;issued&quot;:{&quot;date-parts&quot;:[[2023]]},&quot;abstract&quot;:&quot;This research explored the implications of computer-based Accounting Information Systems (AIS) in the realm of inventory transactions, aiming to enhance business efficiency through the integration of business processes within companies. While prior research had primarily focused on transitioning from manual to computerized systems, this study shifted the focus towards comprehensive integration, addressing inefficiencies such as transaction redundancies, manual handovers, and potential data inaccuracies. Employing the Software Development Life Cycle (SDLC), the research methodology emphasized analysis, design, and implementation stages. The analysis stage involved identifying gaps in existing literature, while the design stage developed document flowcharts for inventory transactions with and without integration. The implementation stage provided a technical overview of integrating the designed flowcharts using recommended software.The findings revealed that the majority of prior studies endorsed the transition to computerized systems but fell short in addressing business process integration. The proposed integration framework was demonstrated through document flowcharts, showcasing the effectiveness of computer-based AIS in minimizing inefficiencies. The study illustrated a reduction in transaction redundancies and manual handovers, leading to enhanced business efficiency, data accuracy, and consistency.In conclusion, this study advocated for a holistic approach in leveraging technology for accounting practices. It underscored the significance of integrating various functions within businesses, going beyond mere automation. The practical implementation of integration features through off-the-shelf software solutions provided actionable insights for companies seeking to optimize their business processes in the digital era&quot;,&quot;issue&quot;:&quot;2&quot;,&quot;volume&quot;:&quot;3&quot;,&quot;container-title-short&quot;:&quot;&quot;},&quot;isTemporary&quot;:false,&quot;suppress-author&quot;:false,&quot;composite&quot;:false,&quot;author-only&quot;:false}]},{&quot;citationID&quot;:&quot;MENDELEY_CITATION_13a93b33-e077-47bc-b9ef-b16fbab629e3&quot;,&quot;properties&quot;:{&quot;noteIndex&quot;:0},&quot;isEdited&quot;:false,&quot;manualOverride&quot;:{&quot;isManuallyOverridden&quot;:false,&quot;citeprocText&quot;:&quot;(Al-Saqqa et al., 2020)&quot;,&quot;manualOverrideText&quot;:&quot;&quot;},&quot;citationTag&quot;:&quot;MENDELEY_CITATION_v3_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&quot;,&quot;citationItems&quot;:[{&quot;id&quot;:&quot;e4d7b106-ff58-31af-9345-299d3241173e&quot;,&quot;itemData&quot;:{&quot;type&quot;:&quot;article-journal&quot;,&quot;id&quot;:&quot;e4d7b106-ff58-31af-9345-299d3241173e&quot;,&quot;title&quot;:&quot;Agile software development: Methodologies and trends&quot;,&quot;author&quot;:[{&quot;family&quot;:&quot;Al-Saqqa&quot;,&quot;given&quot;:&quot;Samar&quot;,&quot;parse-names&quot;:false,&quot;dropping-particle&quot;:&quot;&quot;,&quot;non-dropping-particle&quot;:&quot;&quot;},{&quot;family&quot;:&quot;Sawalha&quot;,&quot;given&quot;:&quot;Samer&quot;,&quot;parse-names&quot;:false,&quot;dropping-particle&quot;:&quot;&quot;,&quot;non-dropping-particle&quot;:&quot;&quot;},{&quot;family&quot;:&quot;Abdelnabi&quot;,&quot;given&quot;:&quot;Hiba&quot;,&quot;parse-names&quot;:false,&quot;dropping-particle&quot;:&quot;&quot;,&quot;non-dropping-particle&quot;:&quot;&quot;}],&quot;container-title&quot;:&quot;International Journal of Interactive Mobile Technologies&quot;,&quot;DOI&quot;:&quot;10.3991/ijim.v14i11.13269&quot;,&quot;ISSN&quot;:&quot;18657923&quot;,&quot;issued&quot;:{&quot;date-parts&quot;:[[2020]]},&quot;abstract&quot;:&quot;Software engineering is a discipline that undergone many improvements that aims to keep up with the new advancements in technologies and the modern business requirements through developing effective approaches to reach the final software product, agile software development is one of these successful approaches. Agile software development is a lightweight approach that was proposed to overcome the convolutional development methods' limitations and to reduce the overhead and the cost while providing flexibility to adopt the changes in requirements at any stage, this is done by managing the tasks and their coordination through a certain set of values and principles. In this work, a comprehensive review that outlines the main agile values and principles, and states the key differences that distinguish agile methods over the traditional ones are presented. Then a discussion of the most popular agile methodologies; their life cycles, their roles, and their advantages and disadvantages are outlined. The recent state of art trends that adopts agile development especially in cloud computing, big data, and coordination are also explored. And finally, this work highlights how to choose the best suitable agile methodology that must be selected according to the task at hand, how sensitive the product is and the organization structure.&quot;,&quot;issue&quot;:&quot;11&quot;,&quot;volume&quot;:&quot;14&quot;,&quot;container-title-short&quot;:&quot;&quot;},&quot;isTemporary&quot;:false,&quot;suppress-author&quot;:false,&quot;composite&quot;:false,&quot;author-only&quot;:false}]},{&quot;citationID&quot;:&quot;MENDELEY_CITATION_2de3db78-5602-46a8-8495-1623028b43f0&quot;,&quot;properties&quot;:{&quot;noteIndex&quot;:0},&quot;isEdited&quot;:false,&quot;manualOverride&quot;:{&quot;isManuallyOverridden&quot;:false,&quot;citeprocText&quot;:&quot;(Kumar Anugula Sethupathy, 2019)&quot;,&quot;manualOverrideText&quot;:&quot;&quot;},&quot;citationTag&quot;:&quot;MENDELEY_CITATION_v3_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&quot;,&quot;citationItems&quot;:[{&quot;id&quot;:&quot;04da15e9-3fb2-3d33-9bae-19e16262eb65&quot;,&quot;itemData&quot;:{&quot;type&quot;:&quot;article-journal&quot;,&quot;id&quot;:&quot;04da15e9-3fb2-3d33-9bae-19e16262eb65&quot;,&quot;title&quot;:&quot;Real Time Inventory Visibility Using Event Streaming and Analytics in Retail Systems&quot;,&quot;author&quot;:[{&quot;family&quot;:&quot;Kumar Anugula Sethupathy&quot;,&quot;given&quot;:&quot;Utham&quot;,&quot;parse-names&quot;:false,&quot;dropping-particle&quot;:&quot;&quot;,&quot;non-dropping-particle&quot;:&quot;&quot;}],&quot;container-title&quot;:&quot;International Journal of Novel Research and Development&quot;,&quot;DOI&quot;:&quot;10.56975/ijnrd.v4i4.309064&quot;,&quot;issued&quot;:{&quot;date-parts&quot;:[[2019]]},&quot;abstract&quot;:&quot;The accelerating shift toward omni-channel retail has made accurate and timely inventory visibility a foundational requirement for competitive survival. Traditional batch-oriented ERP and warehouse management systems introduce delays of 12-24 hours, leaving retailers unable to meet modern service expectations such as buy-online-pickup-in-store (BOPIS), ship-from-store, and endless aisle. These limitations result in order cancellations, stranded inventory, markdown losses, and diminished customer trust. This paper presents a real-time inventory visibility framework built on event-streaming and analytics technologies, leveraging Apache Kafka as a distributed event log and Apache Flink as a stateful stream-processing engine. The architecture captures every inventory-affecting event-sales, returns, shipments, and receipts-as it occurs, processes it in-flight, and exposes accurate stock-on-hand state through low-latency serving layers and APIs. Through an in-depth case study, we illustrate how the \&quot;OmniStock\&quot; initiative at a multi-channel fashion retailer reduced visibility latency from 24 hours to under five seconds, improved inventory accuracy to 99.5%, and unlocked $8 million in incremental annual revenue through ship-from-store programs. Customer satisfaction increased significantly, with BOPIS cancellation rates dropping below 2% and Net Promoter Score improving by 12 points. The paper discusses design principles, technical challenges, operational lessons, and broader implications for retailers pursuing real-time architectures. The findings demonstrate that event-streaming platforms are not simply IT upgrades but strategic enablers, providing the operational intelligence necessary to thrive in the modern retail landscape.&quot;,&quot;issue&quot;:&quot;4&quot;,&quot;volume&quot;:&quot;4&quot;,&quot;container-title-short&quot;:&quot;&quot;},&quot;isTemporary&quot;:false,&quot;suppress-author&quot;:false,&quot;composite&quot;:false,&quot;author-only&quot;:false}]}]"/>
    <we:property name="MENDELEY_CITATIONS_STYLE" value="{&quot;id&quot;:&quot;https://www.zotero.org/styles/harvard-educational-review&quot;,&quot;title&quot;:&quot;Harvard Educational Review&quot;,&quot;format&quot;:&quot;author-date&quot;,&quot;defaultLocale&quot;:null,&quot;isLocaleCodeValid&quot;:true}"/>
    <we:property name="MENDELEY_BIBLIOGRAPHY_IS_DIRTY" value="false"/>
    <we:property name="MENDELEY_BIBLIOGRAPHY_LAST_MODIFIED" value="178421692832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71198-9266-442E-8247-31000A8B7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68</Pages>
  <Words>19888</Words>
  <Characters>113365</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PC</cp:lastModifiedBy>
  <cp:revision>10</cp:revision>
  <dcterms:created xsi:type="dcterms:W3CDTF">2026-07-09T15:23:00Z</dcterms:created>
  <dcterms:modified xsi:type="dcterms:W3CDTF">2026-09-14T16:21:00Z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