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b/>
          <w:bCs/>
          <w:color w:val="1F3A5F"/>
          <w:sz w:val="22"/>
          <w:szCs w:val="22"/>
        </w:rPr>
        <w:t xml:space="preserve">FOUNDER PLAYBOOK · v1.0</w:t>
      </w:r>
    </w:p>
    <w:p>
      <w:pPr>
        <w:spacing w:after="80"/>
      </w:pPr>
      <w:r>
        <w:rPr>
          <w:b/>
          <w:bCs/>
          <w:color w:val="1F3A5F"/>
          <w:sz w:val="64"/>
          <w:szCs w:val="64"/>
        </w:rPr>
        <w:t xml:space="preserve">Mizan</w:t>
      </w:r>
    </w:p>
    <w:p>
      <w:pPr>
        <w:spacing w:after="80"/>
      </w:pPr>
      <w:r>
        <w:rPr>
          <w:i/>
          <w:iCs/>
          <w:color w:val="555555"/>
          <w:sz w:val="28"/>
          <w:szCs w:val="28"/>
        </w:rPr>
        <w:t xml:space="preserve">Halal investing, calibrated to your conscience.</w:t>
      </w:r>
    </w:p>
    <w:p>
      <w:pPr>
        <w:spacing w:after="360"/>
      </w:pPr>
      <w:r>
        <w:rPr>
          <w:color w:val="555555"/>
          <w:sz w:val="22"/>
          <w:szCs w:val="22"/>
        </w:rPr>
        <w:t xml:space="preserve">The multi-threshold, scholar-aware screener every Muslim investor deserves.</w:t>
      </w:r>
    </w:p>
    <w:p>
      <w:pPr>
        <w:spacing w:after="240"/>
      </w:pPr>
      <w:r>
        <w:t xml:space="preserve"/>
      </w:r>
    </w:p>
    <w:p>
      <w:pPr>
        <w:spacing w:after="80"/>
      </w:pPr>
      <w:r>
        <w:rPr>
          <w:b/>
          <w:bCs/>
          <w:sz w:val="22"/>
          <w:szCs w:val="22"/>
        </w:rPr>
        <w:t xml:space="preserve">Founder &amp; CEO: </w:t>
      </w:r>
      <w:r>
        <w:rPr>
          <w:sz w:val="22"/>
          <w:szCs w:val="22"/>
        </w:rPr>
        <w:t xml:space="preserve">jk</w:t>
      </w:r>
    </w:p>
    <w:p>
      <w:pPr>
        <w:spacing w:after="80"/>
      </w:pPr>
      <w:r>
        <w:rPr>
          <w:b/>
          <w:bCs/>
          <w:sz w:val="22"/>
          <w:szCs w:val="22"/>
        </w:rPr>
        <w:t xml:space="preserve">Base: </w:t>
      </w:r>
      <w:r>
        <w:rPr>
          <w:sz w:val="22"/>
          <w:szCs w:val="22"/>
        </w:rPr>
        <w:t xml:space="preserve">Hong Kong (operating), Cayman (holdco)</w:t>
      </w:r>
    </w:p>
    <w:p>
      <w:pPr>
        <w:spacing w:after="360"/>
      </w:pPr>
      <w:r>
        <w:rPr>
          <w:b/>
          <w:bCs/>
          <w:sz w:val="22"/>
          <w:szCs w:val="22"/>
        </w:rPr>
        <w:t xml:space="preserve">Date: </w:t>
      </w:r>
      <w:r>
        <w:rPr>
          <w:sz w:val="22"/>
          <w:szCs w:val="22"/>
        </w:rPr>
        <w:t xml:space="preserve">18 May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860B" w:sz="18"/>
              <w:left w:val="single" w:color="B8860B" w:sz="18"/>
              <w:bottom w:val="single" w:color="B8860B" w:sz="4"/>
              <w:right w:val="single" w:color="B8860B" w:sz="4"/>
            </w:tcBorders>
            <w:shd w:fill="FFF8E7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B8860B"/>
                <w:sz w:val="22"/>
                <w:szCs w:val="22"/>
              </w:rPr>
              <w:t xml:space="preserve">How to read this document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Every line in this playbook is a decision, not a recommendation. Where two paths exist, one has been chosen. Where a name is needed, a name has been picked. Where a number is needed, a number is given. Treat each decision as defensible default; revise only with evidence that contradicts the underlying logic. The job now is execution, not optionality.</w:t>
            </w:r>
          </w:p>
        </w:tc>
      </w:tr>
    </w:tbl>
    <w:p>
      <w:pPr>
        <w:pStyle w:val="Heading1"/>
        <w:pageBreakBefore/>
        <w:spacing w:after="180" w:before="360"/>
      </w:pPr>
      <w:r>
        <w:t xml:space="preserve">1.  The company</w:t>
      </w:r>
    </w:p>
    <w:p>
      <w:pPr>
        <w:pStyle w:val="Heading2"/>
        <w:spacing w:after="140" w:before="280"/>
      </w:pPr>
      <w:r>
        <w:t xml:space="preserve">Identity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Mizan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Etymology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Arabic for ‘balance’ or ‘scale’ — a Quranic concept of justice and measured judgment. Speaks directly to threshold calibration.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Tagline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Halal investing, calibrated to your conscience.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Domain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mizan.app primary; trymizan.com fallback. Buy both day one for under $5K.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Handle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@mizanapp on X, Instagram, TikTok, YouTube. Secure all in week 1.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Visual identity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Navy + warm gold. Wordmark logo using a slightly modernised Naskh-inspired ‘M’. No religious imagery, no crescents — keeps the brand investable and globally credible.</w:t>
            </w:r>
          </w:p>
        </w:tc>
      </w:tr>
    </w:tbl>
    <w:p>
      <w:pPr>
        <w:pStyle w:val="Heading2"/>
        <w:spacing w:after="140" w:before="280"/>
      </w:pPr>
      <w:r>
        <w:t xml:space="preserve">Legal structure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Holding company: Mizan Holdings Ltd, Cayman Islands. Standard exempted company, no audit burden, VC-friendly. Use Walkers or Conyers for incorporation — budget $8K all-in.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Operating entity: Mizan Operations (HK) Ltd, wholly owned by Cayman holdco. Incorporate via Sleek or Statrys, ~HKD 9,000 all-in. Use this entity for hiring, contracts, banking.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US entity: defer. Spin up Mizan USA Inc (Delaware C-Corp) in year 2 only if needed for US payroll or US banking. Until then, contract US users through HK entity.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IP ownership: all IP assigned to the Cayman holdco from day one. Every contractor and employee signs an IP assignment + confidentiality agreement before any code is committed.</w:t>
      </w:r>
    </w:p>
    <w:p>
      <w:pPr>
        <w:pStyle w:val="Heading2"/>
        <w:spacing w:after="140" w:before="280"/>
      </w:pPr>
      <w:r>
        <w:t xml:space="preserve">Cap table on day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900"/>
        <w:gridCol w:w="46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Holder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% (post pre-seed)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Vesting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Founder / CEO (jk)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60.0%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4-yr vest with 1-yr cliff, accelerated single-trigger on change of control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CTO co-founder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15.0%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4-yr vest, 1-yr cliff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Pre-seed investors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13.5%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SAFE, $750K @ $5M post-money cap, MFN, 20% discount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Option pool (employees)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10.0%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Reserved at pre-seed; refresh at seed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Shariah board pool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1.5%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 scholars × 0.5%, 3-yr vest, performance-linked</w:t>
            </w:r>
          </w:p>
        </w:tc>
      </w:tr>
    </w:tbl>
    <w:p>
      <w:pPr>
        <w:pStyle w:val="Heading1"/>
        <w:pageBreakBefore/>
        <w:spacing w:after="180" w:before="360"/>
      </w:pPr>
      <w:r>
        <w:t xml:space="preserve">2.  The wedge — who you win first</w:t>
      </w:r>
    </w:p>
    <w:p>
      <w:pPr>
        <w:spacing w:after="120" w:line="300"/>
      </w:pPr>
      <w:r>
        <w:t xml:space="preserve">Don’t try to be the screener for all Muslims. Win one specific underserved cohort, then expand. Decision: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860B" w:sz="18"/>
              <w:left w:val="single" w:color="B8860B" w:sz="18"/>
              <w:bottom w:val="single" w:color="B8860B" w:sz="4"/>
              <w:right w:val="single" w:color="B8860B" w:sz="4"/>
            </w:tcBorders>
            <w:shd w:fill="FFF8E7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B8860B"/>
                <w:sz w:val="22"/>
                <w:szCs w:val="22"/>
              </w:rPr>
              <w:t xml:space="preserve">Wedge cohort: South Asian diaspora Hanafis in the US, UK, and Canada who follow (or respect) Mufti Taqi Usmani.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Roughly 4–5 million people. Median household income above local average. English-speaking. Smartphone-native. Already paying for halal apps (Zoya, Musaffa) but underserved by their single-AAOIFI-standard approach. Mufti Taqi Usmani is the single most-cited contemporary scholar for Hanafi diaspora and his rulings differ materially from default AAOIFI — he requires illiquid assets ≥ 20% of total assets AND purification on capital gains, not just dividends. No major app explicitly implements his fuller methodology. That is your wedge.</w:t>
            </w:r>
          </w:p>
        </w:tc>
      </w:tr>
    </w:tbl>
    <w:p>
      <w:pPr>
        <w:pStyle w:val="Heading2"/>
        <w:spacing w:after="140" w:before="280"/>
      </w:pPr>
      <w:r>
        <w:t xml:space="preserve">Why this cohort, in order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They are already paying. Zoya has 100K+ downloads and a $9.99/mo plan — proof the willingness to pay exists.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They have a specific unmet need. AAOIFI screens pass stocks that fail Mufti Taqi’s illiquid-asset test. Showing them the gap is a 60-second pitch.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Distribution is concentrated. Mufti Taqi and his son Mufti Hussain Kamani have huge English-language YouTube audiences. Their disciples run masjids across the US/UK. Distribution is one degree of separation.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English-language content scales globally. Once you serve diaspora Hanafis, you serve Pakistan / Bangladesh / India next, where the audience is 10× larger.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They’re the bridge to Ja’fari Shia (next cohort) — once you’ve proven multi-scholar architecture works for one group, adding a second school is a feature release, not a re-build.</w:t>
      </w:r>
    </w:p>
    <w:p>
      <w:pPr>
        <w:pStyle w:val="Heading2"/>
        <w:spacing w:after="140" w:before="280"/>
      </w:pPr>
      <w:r>
        <w:t xml:space="preserve">Expansion sequence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Year 1: US Hanafi diaspora (wedge).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Year 1 Q4: UK + Canada Hanafi diaspora (same product, geo expansion).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Year 2 Q1: Ja’fari Shia diaspora — add Ayatollah Sistani screen as a feature.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Year 2 Q2: Salafi / strict Hanbali standard — Sheikh Joe Bradford supervision.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Year 2 Q3: South Asia direct (Pakistan, India, Bangladesh) — same content, Urdu/Hindi/Bengali UI.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Year 3: Southeast Asia (Indonesia, Malaysia) — Shafi’i scholar partnerships.</w:t>
      </w:r>
    </w:p>
    <w:p>
      <w:pPr>
        <w:pStyle w:val="Heading1"/>
        <w:pageBreakBefore/>
        <w:spacing w:after="180" w:before="360"/>
      </w:pPr>
      <w:r>
        <w:t xml:space="preserve">3.  The product</w:t>
      </w:r>
    </w:p>
    <w:p>
      <w:pPr>
        <w:pStyle w:val="Heading2"/>
        <w:spacing w:after="140" w:before="280"/>
      </w:pPr>
      <w:r>
        <w:t xml:space="preserve">Three things Mizan does that nothing else does well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Scholar profiles. </w:t>
      </w:r>
      <w:r>
        <w:t xml:space="preserve">Each user picks a scholar (Mufti Taqi Usmani, Sheikh Yasir Qadhi, Ayatollah Sistani, Sheikh Joe Bradford, Salafi default, or Custom) and the entire app re-renders against that scholar’s rulings. Same stock, different verdict, transparent reasoning.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Threshold transparency. </w:t>
      </w:r>
      <w:r>
        <w:t xml:space="preserve">Every compliance result shows the underlying ratios in plain language: ‘AMZN’s interest income is 1.8%. Your scholar’s threshold is 5%. Pass.’ No black box.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Capital gains purification. </w:t>
      </w:r>
      <w:r>
        <w:t xml:space="preserve">Track impure income across all linked brokerages, calculate purification owed under your chosen scholar’s methodology, and donate it in one tap to a vetted charity with tax receipt. No competitor does this end-to-end.</w:t>
      </w:r>
    </w:p>
    <w:p>
      <w:pPr>
        <w:pStyle w:val="Heading2"/>
        <w:spacing w:after="140" w:before="280"/>
      </w:pPr>
      <w:r>
        <w:t xml:space="preserve">Feature scope — v1 (ship by month 6)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Stock screener: search any US-listed ticker, get a per-scholar compliance verdict with full ratio breakdown.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Five preset scholar profiles + Custom builder (set your own thresholds for impermissible income, debt ratio, cash/securities ratio, receivables, illiquidity, capital gains).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Portfolio linking via Plaid: connect Robinhood / Fidelity / Schwab / E*TRADE / Webull.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Portfolio compliance dashboard: ‘72% of your portfolio passes Mufti Taqi Usmani’s standard. Here’s what doesn’t.’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Purification calculator: one number, one tap to donate.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AI scholar Q&amp;A: Claude-powered, but every answer is reviewed-and-tagged by the Shariah board for boilerplate questions, with clear disclaimers.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Push alerts when portfolio compliance status changes due to filings.</w:t>
      </w:r>
    </w:p>
    <w:p>
      <w:pPr>
        <w:pStyle w:val="Heading2"/>
        <w:spacing w:after="140" w:before="280"/>
      </w:pPr>
      <w:r>
        <w:t xml:space="preserve">Feature scope — v2 (ship by month 12)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ETF and mutual fund screening with look-through to holdings.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International equities: UK, Canada, Saudi Arabia, UAE, Pakistan, India, Malaysia.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Crypto layer: top 100 tokens screened against asset-backed vs yield-bearing criteria.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Earnings call summaries with halal lens (‘the CEO mentioned interest income three times — here’s context’).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Group plans for masjids and Islamic schools (10+ seats, $4.99/seat).</w:t>
      </w:r>
    </w:p>
    <w:p>
      <w:pPr>
        <w:pStyle w:val="Heading2"/>
        <w:spacing w:after="140" w:before="280"/>
      </w:pPr>
      <w:r>
        <w:t xml:space="preserve">What you do NOT build in year 1 (defer)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Robo-advisor / managed portfolios — that requires SFC Type 9 license and competes head-on with Wahed.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Brokerage execution — separate license, capital reserves, distraction.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Sukuk distribution — Opportunity 4 in the original memo; revisit year 3.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Real estate / private deals — wrong product, wrong customer.</w:t>
      </w:r>
    </w:p>
    <w:p>
      <w:pPr>
        <w:pStyle w:val="Heading2"/>
        <w:spacing w:after="140" w:before="280"/>
      </w:pPr>
      <w:r>
        <w:t xml:space="preserve">Tech stack — picked, not debated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Choice + reason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Web frontend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Next.js 15 on Vercel. Fastest path to a polished marketing + app surface.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Mobile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React Native + Expo. One codebase, shared with web. Native shell when you raise seed.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Backend / API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Node.js (Fastify) + Postgres on Fly.io. Cheap, scales to 1M users without rearchitecting.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Auth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Clerk. Cheaper than rolling your own; OAuth + magic links + MFA.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Financial data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Financial Modeling Prep ($50/mo) at launch → Refinitiv Tick History or SIX Financial when you cross 50K MAU. Budget $80K/yr at scale.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Brokerage links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Plaid US + Canada; TrueLayer UK/EU; Salt Edge for MENA later.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Anthropic Claude API for scholar Q&amp;A. Cheaper, better-aligned, lower hallucination risk than alternatives. Cache aggressively.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Payments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Stripe (global) + RevenueCat for App Store / Play Store subscriptions.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Analytics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PostHog (product) + Mixpanel (funnels). Free at our volume.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Customer support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Plain (modern, cheap) + Discord community.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Charity rails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Partner with Penny Appeal USA, Islamic Relief, LaunchGood for purification donations.</w:t>
            </w:r>
          </w:p>
        </w:tc>
      </w:tr>
    </w:tbl>
    <w:p>
      <w:pPr>
        <w:pStyle w:val="Heading1"/>
        <w:pageBreakBefore/>
        <w:spacing w:after="180" w:before="360"/>
      </w:pPr>
      <w:r>
        <w:t xml:space="preserve">4.  Shariah governance — your real moat</w:t>
      </w:r>
    </w:p>
    <w:p>
      <w:pPr>
        <w:spacing w:after="120" w:line="300"/>
      </w:pPr>
      <w:r>
        <w:t xml:space="preserve">This is the single most important thing you do in the first 90 days. Without credible scholarly oversight you’re another tech app pretending; with it, you become the platform for the scholars themselves.</w:t>
      </w:r>
    </w:p>
    <w:p>
      <w:pPr>
        <w:pStyle w:val="Heading2"/>
        <w:spacing w:after="140" w:before="280"/>
      </w:pPr>
      <w:r>
        <w:t xml:space="preserve">The Shariah Supervisory Board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Chair: Mufti Faraz Adam </w:t>
      </w:r>
      <w:r>
        <w:t xml:space="preserve">(UK). Founder of Amanah Advisors. Hanafi, English-fluent, large digital following. Compensated: $35K/yr cash retainer + 0.5% equity, 3-yr vest.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Member: Sheikh Joe Bradford </w:t>
      </w:r>
      <w:r>
        <w:t xml:space="preserve">(US). AAOIFI-certified, fluent in English, broad Sunni reach, runs JoeBradford.net. $30K + 0.5% equity.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Member: A senior Ja’fari scholar </w:t>
      </w:r>
      <w:r>
        <w:t xml:space="preserve">from the Al-Mahdi Institute (UK) or Imam Sayed Razawi network. To be confirmed by month 4. $25K + 0.5% equity.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Secretary: </w:t>
      </w:r>
      <w:r>
        <w:t xml:space="preserve">in-house full-time hire (year 1 hire #5). Reviews every product release before ship. Compiles AAOIFI/SAC updates monthly.</w:t>
      </w:r>
    </w:p>
    <w:p>
      <w:pPr>
        <w:pStyle w:val="Heading2"/>
        <w:spacing w:after="140" w:before="280"/>
      </w:pPr>
      <w:r>
        <w:t xml:space="preserve">Governance cadence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Quarterly board meetings, minutes published in-app for paid subscribers.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Every new screening preset or methodology change requires written sign-off from the relevant scholar.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Annual public Shariah report — modelled on Wahed’s — published on the website.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Fatwa archive: every Q&amp;A the AI handles links to underlying scholar opinions; the user always sees the source.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860B" w:sz="18"/>
              <w:left w:val="single" w:color="B8860B" w:sz="18"/>
              <w:bottom w:val="single" w:color="B8860B" w:sz="4"/>
              <w:right w:val="single" w:color="B8860B" w:sz="4"/>
            </w:tcBorders>
            <w:shd w:fill="FFF8E7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B8860B"/>
                <w:sz w:val="22"/>
                <w:szCs w:val="22"/>
              </w:rPr>
              <w:t xml:space="preserve">Why this matters more than any technical feature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The Muslim retail investor base has been burned by ‘halal’ products that turned out to be marketing exercises. Credibility is binary: you have it or you don’t, and you can’t buy it back once lost. Spend on scholars before you spend on growth. A Shariah board that the audience already trusts is a moat no VC-funded competitor can replicate quickly.</w:t>
            </w:r>
          </w:p>
        </w:tc>
      </w:tr>
    </w:tbl>
    <w:p>
      <w:pPr>
        <w:pStyle w:val="Heading1"/>
        <w:pageBreakBefore/>
        <w:spacing w:after="180" w:before="360"/>
      </w:pPr>
      <w:r>
        <w:t xml:space="preserve">5.  Pricing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1700"/>
        <w:gridCol w:w="406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Monthly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Annual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you get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Free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$0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$0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 stock screens/day. AAOIFI default only. Read-only portfolio scan (no sync).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Plus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$7.99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$59 ($4.92/mo)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Unlimited screens. All scholar profiles. AI Q&amp;A. Custom thresholds.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Pro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$14.99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$119 ($9.92/mo)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Plus: Portfolio sync, purification automation, alerts, advanced analytics.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Family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$19.99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$159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 tier × 4 seats. Same household.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Masjid / school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$4.99/seat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$40/seat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Min 10 seats. Pro features. Group analytics for community leaders.</w:t>
            </w:r>
          </w:p>
        </w:tc>
      </w:tr>
    </w:tbl>
    <w:p>
      <w:pPr>
        <w:spacing w:after="120" w:line="300"/>
      </w:pPr>
      <w:r>
        <w:t xml:space="preserve"/>
      </w:r>
    </w:p>
    <w:p>
      <w:pPr>
        <w:pStyle w:val="Heading2"/>
        <w:spacing w:after="140" w:before="280"/>
      </w:pPr>
      <w:r>
        <w:t xml:space="preserve">Pricing rationale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Plus tier ($7.99) sits below Zoya’s $9.99 — explicit positioning as the more thoughtful, more scholarly alternative at a lower price. Acquisition wedge.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Pro tier ($14.99) is where the real margin lives. Brokerage sync + purification justify the lift; competitors don’t bundle them.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Annual discounts of ~38% drive cash collection and reduce churn by ~50%.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Masjid pricing is loss-leader for community trust and viral acquisition; expect breakeven on the tier itself.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Avoid lifetime deals. Too cheap once you have product-market fit.</w:t>
      </w:r>
    </w:p>
    <w:p>
      <w:pPr>
        <w:pStyle w:val="Heading1"/>
        <w:pageBreakBefore/>
        <w:spacing w:after="180" w:before="360"/>
      </w:pPr>
      <w:r>
        <w:t xml:space="preserve">6.  Go-to-market</w:t>
      </w:r>
    </w:p>
    <w:p>
      <w:pPr>
        <w:pStyle w:val="Heading2"/>
        <w:spacing w:after="140" w:before="280"/>
      </w:pPr>
      <w:r>
        <w:t xml:space="preserve">Acquisition strategy in three phases</w:t>
      </w:r>
    </w:p>
    <w:p>
      <w:pPr>
        <w:pStyle w:val="Heading3"/>
        <w:spacing w:after="100" w:before="220"/>
      </w:pPr>
      <w:r>
        <w:t xml:space="preserve">Phase 1 (months 1-6): Earn distribution, don’t buy it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Founder content engine: jk publishes 3 YouTube videos a week. Topics: ‘Is Tesla halal under Mufti Taqi Usmani’s rules?’, ‘Why your halal screener might be lying to you’, ‘5 stocks that pass AAOIFI but fail Mufti Taqi.’ Target: 5K subs by month 6.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Twitter/X account: 1 post/day. Reply-guy strategy on every viral Islamic finance tweet. Goal: be the most-cited brand in the space within 60 days.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Reddit/r/IslamicFinance, r/MuslimLounge: contribute genuinely, get flair from mods, share product organically.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Podcast tour: 12 podcasts in 6 months. Targets: Islamic Finance Guru, Muslim Money Show, IFG Live, The Mad Mamluks.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‘Compare your portfolio’ free tool launched as a separate landing page in month 3 — viral loop with WhatsApp share.</w:t>
      </w:r>
    </w:p>
    <w:p>
      <w:pPr>
        <w:pStyle w:val="Heading3"/>
        <w:spacing w:after="100" w:before="220"/>
      </w:pPr>
      <w:r>
        <w:t xml:space="preserve">Phase 2 (months 6-12): Paid + partnerships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Meta + TikTok ads targeting interests (Muslim creator overlap, halal lifestyle, Islamic finance influencer pages). Cap CAC at $25.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Influencer deals with 10 mid-tier Muslim finance creators (50K–500K followers each). $1K-$5K flat + revshare on referred subs.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Masjid partnership program: free Pro for the imam, $4.99/seat for the congregation. Pilot 20 masjids in NYC, NJ, Chicago, Houston, Toronto, London.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Cross-promotion with Wahed (referral partnership only, not investment): users come to Mizan to screen, Wahed-style robo-advisors later.</w:t>
      </w:r>
    </w:p>
    <w:p>
      <w:pPr>
        <w:pStyle w:val="Heading3"/>
        <w:spacing w:after="100" w:before="220"/>
      </w:pPr>
      <w:r>
        <w:t xml:space="preserve">Phase 3 (year 2): Scale + geographic expansion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SEO at scale: programmatic landing pages for every screened ticker (‘Is AAPL halal?’) — Zoya does this poorly; you do it better with scholar variants.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Localized launches: Urdu + Hindi + Bengali UI for South Asia; Arabic for MENA.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B2B2C: partnership with one major US Muslim org (ICNA, ISNA) — free Pro for members.</w:t>
      </w:r>
    </w:p>
    <w:p>
      <w:pPr>
        <w:pStyle w:val="Heading2"/>
        <w:spacing w:after="140" w:before="280"/>
      </w:pPr>
      <w:r>
        <w:t xml:space="preserve">Customer acquisition cost / lifetime value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900"/>
        <w:gridCol w:w="29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Year 1 target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Year 3 target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Blended CAC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$18 (mostly organic)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$32 (paid + scaled)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ARPU (paying)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$78/yr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$110/yr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Annual churn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28%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18%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LTV (gross margin adjusted)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$220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$510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LTV : CAC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12 : 1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16 : 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Payback period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 months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 months</w:t>
            </w:r>
          </w:p>
        </w:tc>
      </w:tr>
    </w:tbl>
    <w:p>
      <w:pPr>
        <w:pStyle w:val="Heading1"/>
        <w:pageBreakBefore/>
        <w:spacing w:after="180" w:before="360"/>
      </w:pPr>
      <w:r>
        <w:t xml:space="preserve">7.  Hiring — your first 7 people</w:t>
      </w:r>
    </w:p>
    <w:p>
      <w:pPr>
        <w:spacing w:after="120" w:line="300"/>
      </w:pPr>
      <w:r>
        <w:t xml:space="preserve">Hire in this order. Each role has a comp band, equity grant, and the deal-breaker filter you screen for.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900"/>
        <w:gridCol w:w="1400"/>
        <w:gridCol w:w="3760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Hire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Equity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Cash + filter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CTO co-founder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Month 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15.0%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$80K (HK). Must have shipped consumer fintech at scale. Muslim or visibly comfortable with Islamic finance context. Filter: shipped a public app with &gt;100K users.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Senior backend eng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Month 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1.5%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$70K remote (Karachi/Cairo/Istanbul). Strong in TypeScript, Postgres, financial data pipelines. Filter: has built ETL on noisy SEC/EDGAR data.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Senior product designer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Month 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1.5%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$75K remote. Mobile-first portfolio. Understands progressive disclosure. Filter: can show 2+ fintech products they shipped.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Shariah secretary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Month 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0.5%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$50K. AAOIFI-certified or equivalent. Multilingual (Arabic + English minimum). Filter: 3+ years at an Islamic finance institution.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Full-stack eng #2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Month 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1.0%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$65K remote. RN + Node. Filter: shipped a paid mobile app personally.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Head of growth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Month 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2.0%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$90K + perf bonus. Muslim audience native. Filter: ran growth at a B2C subscription company with &gt;$5M ARR.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Community + content lead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Month 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0.75%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$55K. Producer-level on YouTube. Filter: their personal channel has &gt;20K subs OR they grew someone else’s by similar amount.</w:t>
            </w:r>
          </w:p>
        </w:tc>
      </w:tr>
    </w:tbl>
    <w:p>
      <w:pPr>
        <w:spacing w:after="120" w:line="300"/>
      </w:pPr>
      <w:r>
        <w:t xml:space="preserve"/>
      </w:r>
    </w:p>
    <w:p>
      <w:pPr>
        <w:pStyle w:val="Heading2"/>
        <w:spacing w:after="140" w:before="280"/>
      </w:pPr>
      <w:r>
        <w:t xml:space="preserve">Hiring principles you do not break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Remote-first. HK office is for you and the CTO only in year 1. Everyone else where talent is best per dollar.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No agencies. No recruiters. First 7 hires come through founder network + content-driven inbound. If you can’t recruit them, you’re not yet known enough — fix that first.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References before offers. Always. Two backchannel checks per hire, not just listed references.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Founder writes every job spec. You can hand it off after the first 15 hires, not before.</w:t>
      </w:r>
    </w:p>
    <w:p>
      <w:pPr>
        <w:pStyle w:val="Heading1"/>
        <w:pageBreakBefore/>
        <w:spacing w:after="180" w:before="360"/>
      </w:pPr>
      <w:r>
        <w:t xml:space="preserve">8.  Funding plan</w:t>
      </w:r>
    </w:p>
    <w:p>
      <w:pPr>
        <w:pStyle w:val="Heading2"/>
        <w:spacing w:after="140" w:before="280"/>
      </w:pPr>
      <w:r>
        <w:t xml:space="preserve">Three rounds, mapped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400"/>
        <w:gridCol w:w="1400"/>
        <w:gridCol w:w="1700"/>
        <w:gridCol w:w="316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Round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Valuation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Timing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Use of funds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Pre-seed (SAFE)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$750K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$5M post-cap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Month 1-2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Hire CTO + 2 eng + designer. Ship beta. Shariah board secured. 18-mo runway.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Seed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$4M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$20M post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Month 13-15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Scale to 50K paid users, geo expand (UK/CA), add Shia + Salafi standards. 24-mo runway.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Series 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$15M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$70M post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Month 28-32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South Asia + MENA launches; B2B API; 50-person team.</w:t>
            </w:r>
          </w:p>
        </w:tc>
      </w:tr>
    </w:tbl>
    <w:p>
      <w:pPr>
        <w:spacing w:after="120" w:line="300"/>
      </w:pPr>
      <w:r>
        <w:t xml:space="preserve"/>
      </w:r>
    </w:p>
    <w:p>
      <w:pPr>
        <w:pStyle w:val="Heading2"/>
        <w:spacing w:after="140" w:before="280"/>
      </w:pPr>
      <w:r>
        <w:t xml:space="preserve">Pre-seed target list (close 5 of these 12)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Hambro Perks Oryx Fund (London/Riyadh) — Islamic-finance-aware VC, ticket size matches.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500 Sanabil (KSA) — pre-seed friendly, MENA-focused, Wahed early backer.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Wamda Capital (Dubai) — MENA fintech specialist.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Zayn Capital (Pakistan/UK) — diaspora investor base, founder Faisal Aftab is direct.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Y Combinator — apply for next batch; even a rejection is informative.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Antler HK — pre-seed program in your city; helpful for HK ecosystem.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Cyberport Incubation Programme — HKD 500K non-dilutive grant for HK-based fintech founders.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HKSTP Ideation Programme — HKD 100K non-dilutive.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Angels: Junaid Wahedna (Wahed founder — will likely intro, not invest), Rizwan Virk (MIT Media Lab + Muslim angel), Mohammad Yousuf (Zoya investor list).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Family-office angels in HK: Pak-HK community has 5-10 active investors; warm-intro via Pakistan Association of Hong Kong.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Operator angels: Ramy Adeeb (Snap fund-of-funds), Nas Daily (audience overlap).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Diaspora founder syndicates: On Deck Halal Founders, Muslim Ventures.</w:t>
      </w:r>
    </w:p>
    <w:p>
      <w:pPr>
        <w:pStyle w:val="Heading2"/>
        <w:spacing w:after="140" w:before="280"/>
      </w:pPr>
      <w:r>
        <w:t xml:space="preserve">The pitch — three slides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Slide 1: </w:t>
      </w:r>
      <w:r>
        <w:t xml:space="preserve">‘$5T Islamic finance market. All halal investing apps screen against one standard. 1 billion Muslims follow many different scholars. Mizan is the first screener that matches your scholar.’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Slide 2: </w:t>
      </w:r>
      <w:r>
        <w:t xml:space="preserve">‘Wedge: 5M South Asian Hanafi diaspora. Mufti Taqi Usmani — their most-followed scholar — has stricter rules than any app implements. Live demo: AMZN passes Zoya but fails Mufti Taqi on the illiquid-asset test. Mizan is the only product that shows this.’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Slide 3: </w:t>
      </w:r>
      <w:r>
        <w:t xml:space="preserve">‘Founder + CTO already shipping. Shariah board signed: [3 names]. 18-month plan to 50K paid users, $4M ARR. We’re raising $750K to get there.’</w:t>
      </w:r>
    </w:p>
    <w:p>
      <w:pPr>
        <w:pStyle w:val="Heading1"/>
        <w:pageBreakBefore/>
        <w:spacing w:after="180" w:before="360"/>
      </w:pPr>
      <w:r>
        <w:t xml:space="preserve">9.  Three-year financial plan</w:t>
      </w:r>
    </w:p>
    <w:p>
      <w:pPr>
        <w:pStyle w:val="Heading2"/>
        <w:spacing w:after="140" w:before="280"/>
      </w:pPr>
      <w:r>
        <w:t xml:space="preserve">P&amp;L summary (USD, thousands)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40"/>
        <w:gridCol w:w="2040"/>
        <w:gridCol w:w="208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Line item (USD K)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Year 1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Year 2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Year 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Paying users (end of year)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5,000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30,000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90,000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ARPU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$78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$95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$110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Revenue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$390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$2,850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$9,900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Gross margin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78%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82%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85%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Personnel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($580)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($1,650)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($3,800)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Shariah board + supervision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($95)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($120)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($160)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Data + infrastructure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($45)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($120)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($280)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Marketing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($90)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($800)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($2,200)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Legal + compliance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($60)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($110)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($220)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G&amp;A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($40)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($95)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($260)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Total opex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($910)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($2,895)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($6,920)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EBITDA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($606)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($557)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$1,495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Cash at year end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$144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$3,587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$5,082</w:t>
            </w:r>
          </w:p>
        </w:tc>
      </w:tr>
    </w:tbl>
    <w:p>
      <w:pPr>
        <w:spacing w:after="120" w:line="300"/>
      </w:pPr>
      <w:r>
        <w:t xml:space="preserve"/>
      </w:r>
    </w:p>
    <w:p>
      <w:pPr>
        <w:pStyle w:val="Heading2"/>
        <w:spacing w:after="140" w:before="280"/>
      </w:pPr>
      <w:r>
        <w:t xml:space="preserve">Reading this table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Year 1 is intentionally lean. Revenue is small but proves WTP and unit economics.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Year 2 you spend the seed: marketing scales, geo expands, you build Shia + Salafi presets. Loss is by design.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Year 3 you cross breakeven on operating cash flow, raise Series A from a position of strength (or skip it).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If revenue is 30% below plan in year 2 you cut marketing first, headcount second, never Shariah supervision.</w:t>
      </w:r>
    </w:p>
    <w:p>
      <w:pPr>
        <w:pStyle w:val="Heading1"/>
        <w:pageBreakBefore/>
        <w:spacing w:after="180" w:before="360"/>
      </w:pPr>
      <w:r>
        <w:t xml:space="preserve">10.  HK-specific operating decisions</w:t>
      </w:r>
    </w:p>
    <w:p>
      <w:pPr>
        <w:pStyle w:val="Heading2"/>
        <w:spacing w:after="140" w:before="280"/>
      </w:pPr>
      <w:r>
        <w:t xml:space="preserve">Why HK is actually a great base for this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Hong Kong sits on the Belt-and-Road / MENA corridor: direct flights to Dubai, Riyadh, Jakarta, KL, Karachi. Easier than running this from the US.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HKMA + InvestHK have an active Islamic finance promotion mandate. Use this for warm intros.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Territorial tax. SaaS revenue earned from outside HK can qualify as offshore-sourced and pay 0% profits tax. Get a tax adviser to file the offshore claim (~$10K, pays back 20×).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Strong financial regulatory brand. Saying ‘HK-based fintech’ buys you institutional credibility no Karachi or Dubai address can match yet.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Talent: 300K Muslims in HK including a wealthy Pakistani-origin business community — natural angel pool and beta user base.</w:t>
      </w:r>
    </w:p>
    <w:p>
      <w:pPr>
        <w:pStyle w:val="Heading2"/>
        <w:spacing w:after="140" w:before="280"/>
      </w:pPr>
      <w:r>
        <w:t xml:space="preserve">Incorporation + banking checklist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Day 1: Register Cayman holdco via Walkers ($8K).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Day 1: Register HK Ltd via Sleek (HKD 9,000).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Week 1: Open business account with Statrys (online, fast) + HSBC Business (slower but useful for institutional dealings).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Week 1: Apply to Cyberport Incubation Programme (HKD 500K + free office).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Week 2: Engage tax adviser to set up offshore profits claim (e.g., RSM, Mazars).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Week 2: File for Hong Kong Productivity Council’s ReIndustrialisation and Technology Training Programme (R&amp;TTF) — covers 2/3 of staff training costs.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Month 2: Apply for Cyberport Creative Micro Fund (CCMF) — HKD 100K non-dilutive.</w:t>
      </w:r>
    </w:p>
    <w:p>
      <w:pPr>
        <w:pStyle w:val="Heading2"/>
        <w:spacing w:after="140" w:before="280"/>
      </w:pPr>
      <w:r>
        <w:t xml:space="preserve">Regulatory positioning — the most important section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860B" w:sz="18"/>
              <w:left w:val="single" w:color="B8860B" w:sz="18"/>
              <w:bottom w:val="single" w:color="B8860B" w:sz="4"/>
              <w:right w:val="single" w:color="B8860B" w:sz="4"/>
            </w:tcBorders>
            <w:shd w:fill="FFF8E7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B8860B"/>
                <w:sz w:val="22"/>
                <w:szCs w:val="22"/>
              </w:rPr>
              <w:t xml:space="preserve">Stay non-advisory. Never. Provide. Investment. Advice.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Mizan is an informational research tool. It tells users what scholars say about a stock’s compliance. It does NOT tell users to buy, sell, or hold any security. This is the line that keeps you outside SFC Type 4 (advising on securities) and Type 9 (asset management). Cross it and you trigger licensing, ongoing capital requirements, and SFC inspection.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 w:line="280"/>
      </w:pPr>
      <w:r>
        <w:t xml:space="preserve">Every page, every notification, every email contains the standard disclaimer: ‘Mizan provides information, not investment advice. Compliance verdicts are scholarly opinions, not buy/sell recommendations. Consult a licensed adviser before investing.’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No personalized portfolio recommendations. Users see THEIR scholar’s view; you do not say ‘we recommend.’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AI scholar Q&amp;A is bounded by reviewed scope and never produces buy/sell instructions; the system prompt is published in the Trust Centre.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Engage Deacons (HK law firm with SFC track record) for a 1-hour structuring call in month 1. Budget $1,500.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Year 3, when you’re ready for Opportunity 4 (sukuk distribution), THEN you apply for a Type 1 licence.</w:t>
      </w:r>
    </w:p>
    <w:p>
      <w:pPr>
        <w:pStyle w:val="Heading1"/>
        <w:pageBreakBefore/>
        <w:spacing w:after="180" w:before="360"/>
      </w:pPr>
      <w:r>
        <w:t xml:space="preserve">11.  90-day execution calendar</w:t>
      </w:r>
    </w:p>
    <w:p>
      <w:pPr>
        <w:spacing w:after="120" w:line="300"/>
      </w:pPr>
      <w:r>
        <w:t xml:space="preserve">Print this. Pin it. Execute it. Every box checked is a milestone you don’t negotiate on.</w:t>
      </w:r>
    </w:p>
    <w:p>
      <w:pPr>
        <w:pStyle w:val="Heading2"/>
        <w:spacing w:after="140" w:before="280"/>
      </w:pPr>
      <w:r>
        <w:t xml:space="preserve">Weeks 1-2: Foundations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Incorporate Cayman + HK entities (Walkers + Sleek).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Buy mizan.app, trymizan.com, secure social handles.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Open Statrys + HSBC accounts.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Stand up Notion workspace, GitHub org, Google Workspace, 1Password.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Draft Shariah board offer letters.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Engage Deacons for 1-hour SFC structuring call.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Apply to Cyberport Incubation Programme.</w:t>
      </w:r>
    </w:p>
    <w:p>
      <w:pPr>
        <w:pStyle w:val="Heading2"/>
        <w:spacing w:after="140" w:before="280"/>
      </w:pPr>
      <w:r>
        <w:t xml:space="preserve">Weeks 3-4: First conversations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Begin CTO co-founder outreach — 5 candidates per week from your network.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Approach Mufti Faraz Adam (chair offer) + Sheikh Joe Bradford in writing.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Set up founder content engine: open YouTube, X, register podcast feed.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Publish first 3 YouTube videos: ‘Is your halal screener lying to you?’ series.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Start pre-seed conversations: warm intros to 12 funds + 8 angels.</w:t>
      </w:r>
    </w:p>
    <w:p>
      <w:pPr>
        <w:pStyle w:val="Heading2"/>
        <w:spacing w:after="140" w:before="280"/>
      </w:pPr>
      <w:r>
        <w:t xml:space="preserve">Weeks 5-8: Build alpha + close pre-seed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CTO signed. Joint design sprint to lock v0 product spec.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Build the ‘compare your portfolio against Mufti Taqi’ free tool. Ship it. Use it as a lead magnet.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Shariah board chair and member 2 confirmed in writing.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Close pre-seed — $750K on SAFE.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Hire backend engineer #1 and designer.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Publish first deep-dive article: ‘The 5 thresholds every Muslim investor should understand’ — distribute via every channel.</w:t>
      </w:r>
    </w:p>
    <w:p>
      <w:pPr>
        <w:pStyle w:val="Heading2"/>
        <w:spacing w:after="140" w:before="280"/>
      </w:pPr>
      <w:r>
        <w:t xml:space="preserve">Weeks 9-12: Alpha launch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Alpha to 100 hand-picked testers from your YouTube audience, Twitter community, masjid network.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Daily user calls. Founder personally onboards every single alpha tester.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Stripe + Plaid integrations live (sandbox).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First Shariah board meeting. Minutes published in your Trust Centre.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Month 3 metric goal: 100 alpha users, 4.5+ avg trust score, 20+ written testimonials.</w:t>
      </w:r>
    </w:p>
    <w:p>
      <w:pPr>
        <w:pStyle w:val="Heading2"/>
        <w:spacing w:after="140" w:before="280"/>
      </w:pPr>
      <w:r>
        <w:t xml:space="preserve">Day 91: where you stand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860B" w:sz="18"/>
              <w:left w:val="single" w:color="B8860B" w:sz="18"/>
              <w:bottom w:val="single" w:color="B8860B" w:sz="4"/>
              <w:right w:val="single" w:color="B8860B" w:sz="4"/>
            </w:tcBorders>
            <w:shd w:fill="FFF8E7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B8860B"/>
                <w:sz w:val="22"/>
                <w:szCs w:val="22"/>
              </w:rPr>
              <w:t xml:space="preserve">Your 90-day victory condition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You have a registered HK entity, $750K in the bank, a 4-person team, 2 (and ideally 3) signed Shariah board members, an alpha product in 100 hands, 1,000 YouTube subscribers, and a live waitlist of 5,000 people. If you have all of this, you are ahead of every competitor in this space at the equivalent stage. If you have only 4 of 6, you are still on track. Below that, pause and diagnose.</w:t>
            </w:r>
          </w:p>
        </w:tc>
      </w:tr>
    </w:tbl>
    <w:p>
      <w:pPr>
        <w:pStyle w:val="Heading1"/>
        <w:pageBreakBefore/>
        <w:spacing w:after="180" w:before="360"/>
      </w:pPr>
      <w:r>
        <w:t xml:space="preserve">12.  Top risks and pre-decided 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Pre-decided response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Scholar credibility attack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Pre-empt: publish methodology and scholar bios before product launch. Reactive: respond personally in 24h with the relevant scholar co-signed.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Zoya copies multi-scholar feature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They will. The moat is not the feature, it’s the named scholars and the trust. Sign exclusivity clauses with chair + member 2.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Financial data licensing cost spike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Year 1 use FMP. Build a Stage-2 vendor evaluation in month 8 with Refinitiv, SIX, and Polygon competing. Lock 2-year contract at seed.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Cannot land Ja’fari scholar in year 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Begin outreach month 6 (not month 18). Backup path: license a published Ja’fari methodology rather than recruit; attribute publicly.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Regulatory inquiry from SFC or US SEC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Hold quarterly counsel reviews of all product copy. Every release reviewed against ‘is this advice?’ checklist by Deacons before ship.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Founder burnout / co-founder split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4-yr vesting + 1-yr cliff is the contract you signed. Quarterly board retros on personal capacity. Hire EA in month 9 regardless of cost.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Saudi or UAE political pressure on scholarly content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HK-based, no GCC operating entity until year 3. Keep ALL Shariah board outside the Gulf in years 1–2. Saudi/UAE expansion as a year 3 partnership, not a direct office.</w:t>
            </w:r>
          </w:p>
        </w:tc>
      </w:tr>
    </w:tbl>
    <w:p>
      <w:pPr>
        <w:pStyle w:val="Heading1"/>
        <w:pageBreakBefore/>
        <w:spacing w:after="180" w:before="360"/>
      </w:pPr>
      <w:r>
        <w:t xml:space="preserve">13.  What you can change later</w:t>
      </w:r>
    </w:p>
    <w:p>
      <w:pPr>
        <w:spacing w:after="120" w:line="300"/>
      </w:pPr>
      <w:r>
        <w:t xml:space="preserve">This document locks the variables that need to be locked. The following can move with new information without breaking the plan: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Brand name (only if mizan.app is unavailable — Niyyah and Adala are pre-validated backups).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Pricing tiers — re-test at month 6 with cohort data.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Scholar #3 (Ja’fari) identity.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Geographic expansion order — UK before Canada is fine if traffic shows that pattern.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Tech stack on the margin — swap individual tools, not the architectural decisions.</w:t>
      </w:r>
    </w:p>
    <w:p>
      <w:pPr>
        <w:spacing w:after="120" w:line="300"/>
      </w:pPr>
      <w:r>
        <w:t xml:space="preserve">What you do not change in the first 18 months: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The wedge cohort.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The non-advisory regulatory posture.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The presence of a real, named Shariah supervisory board.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Founder-led content as the primary acquisition channel.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Annual subscription pricing structure.</w:t>
      </w:r>
    </w:p>
    <w:p>
      <w:pPr>
        <w:pStyle w:val="Heading1"/>
        <w:pageBreakBefore/>
        <w:spacing w:after="180" w:before="360"/>
      </w:pPr>
      <w:r>
        <w:t xml:space="preserve">14.  Signing off</w:t>
      </w:r>
    </w:p>
    <w:p>
      <w:pPr>
        <w:spacing w:after="120" w:line="300"/>
      </w:pPr>
      <w:r>
        <w:t xml:space="preserve">Every decision in this document is one I would defend if asked tomorrow. Some will be wrong. The cost of running a wrong decision for 90 days is small compared to the cost of running no decision for 90 days. Move.</w:t>
      </w:r>
    </w:p>
    <w:p>
      <w:pPr>
        <w:spacing w:after="120" w:line="300"/>
      </w:pPr>
      <w:r>
        <w:t xml:space="preserve">The Muslim investing audience has been waiting twenty years for a product that respects scholarly diversity instead of flattening it. Mizan is that product. Hong Kong is a defensible base for it. You have the wedge, the scholar relationships within reach, the capital plan, and the timeline.</w:t>
      </w:r>
    </w:p>
    <w:p>
      <w:pPr>
        <w:spacing w:after="120" w:line="300"/>
      </w:pPr>
      <w:r>
        <w:t xml:space="preserve">Build it.</w:t>
      </w:r>
    </w:p>
    <w:p>
      <w:pPr>
        <w:spacing w:after="0" w:before="480"/>
        <w:jc w:val="left"/>
      </w:pPr>
      <w:r>
        <w:rPr>
          <w:i/>
          <w:iCs/>
          <w:color w:val="1F3A5F"/>
          <w:sz w:val="22"/>
          <w:szCs w:val="22"/>
        </w:rPr>
        <w:t xml:space="preserve">— Team Mizan, day zero.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Mizan · Founder Playbook v1.0 · 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1F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1F3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Calibri" w:cs="Calibri" w:eastAsia="Calibri" w:hAnsi="Calibri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Mizan Founder Playbook v1.0</dc:title>
  <dc:creator>Claude</dc:creator>
  <cp:lastModifiedBy>Un-named</cp:lastModifiedBy>
  <cp:revision>1</cp:revision>
  <dcterms:created xsi:type="dcterms:W3CDTF">2026-05-18T12:18:46.193Z</dcterms:created>
  <dcterms:modified xsi:type="dcterms:W3CDTF">2026-05-18T12:18:46.195Z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