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3AE80F8"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0244EA">
        <w:rPr>
          <w:rFonts w:asciiTheme="majorHAnsi" w:hAnsiTheme="majorHAnsi" w:cstheme="majorHAnsi"/>
          <w:noProof/>
          <w:color w:val="2F5496" w:themeColor="accent1" w:themeShade="BF"/>
          <w:sz w:val="24"/>
          <w:szCs w:val="24"/>
        </w:rPr>
        <w:t>2/8/2025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0A476A50"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0244EA">
              <w:rPr>
                <w:noProof/>
                <w:webHidden/>
              </w:rPr>
              <w:t>3</w:t>
            </w:r>
            <w:r w:rsidR="00F72C84">
              <w:rPr>
                <w:noProof/>
                <w:webHidden/>
              </w:rPr>
              <w:fldChar w:fldCharType="end"/>
            </w:r>
          </w:hyperlink>
        </w:p>
        <w:p w14:paraId="229B3602" w14:textId="7CEFBC6D"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0244EA">
              <w:rPr>
                <w:noProof/>
                <w:webHidden/>
              </w:rPr>
              <w:t>3</w:t>
            </w:r>
            <w:r>
              <w:rPr>
                <w:noProof/>
                <w:webHidden/>
              </w:rPr>
              <w:fldChar w:fldCharType="end"/>
            </w:r>
          </w:hyperlink>
        </w:p>
        <w:p w14:paraId="3773B787" w14:textId="265EAAEA"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0244EA">
              <w:rPr>
                <w:noProof/>
                <w:webHidden/>
              </w:rPr>
              <w:t>4</w:t>
            </w:r>
            <w:r>
              <w:rPr>
                <w:noProof/>
                <w:webHidden/>
              </w:rPr>
              <w:fldChar w:fldCharType="end"/>
            </w:r>
          </w:hyperlink>
        </w:p>
        <w:p w14:paraId="6D5496D9" w14:textId="711B7E87"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0244EA">
              <w:rPr>
                <w:noProof/>
                <w:webHidden/>
              </w:rPr>
              <w:t>5</w:t>
            </w:r>
            <w:r>
              <w:rPr>
                <w:noProof/>
                <w:webHidden/>
              </w:rPr>
              <w:fldChar w:fldCharType="end"/>
            </w:r>
          </w:hyperlink>
        </w:p>
        <w:p w14:paraId="612BF6BF" w14:textId="016700FC"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0244EA">
              <w:rPr>
                <w:noProof/>
                <w:webHidden/>
              </w:rPr>
              <w:t>6</w:t>
            </w:r>
            <w:r>
              <w:rPr>
                <w:noProof/>
                <w:webHidden/>
              </w:rPr>
              <w:fldChar w:fldCharType="end"/>
            </w:r>
          </w:hyperlink>
        </w:p>
        <w:p w14:paraId="6EA5D739" w14:textId="1FE6079B"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0244EA">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2DFD372D" w:rsidR="00D4391F" w:rsidRPr="00D4391F" w:rsidRDefault="00D4391F" w:rsidP="00D4391F">
      <w:r>
        <w:t>The Pratt &amp; Whitney JT8D</w:t>
      </w:r>
      <w:r w:rsidR="00024569">
        <w:t>-200</w:t>
      </w:r>
      <w:r>
        <w:t xml:space="preserve"> engine is controlled via Engine Pressure Ratio (EPR). EPR is an indicator of the thrust produced by the engine. As a result, it can be used to ensure the engine is operating within safe parameters</w:t>
      </w:r>
      <w:r w:rsidR="00B5511F">
        <w:t xml:space="preserve">, which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 xml:space="preserve">Available with the TRI set to </w:t>
      </w:r>
      <w:proofErr w:type="spellStart"/>
      <w:r>
        <w:t>TO</w:t>
      </w:r>
      <w:proofErr w:type="spellEnd"/>
      <w:r>
        <w:t xml:space="preserve">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 xml:space="preserve">Available with the TRI set to </w:t>
      </w:r>
      <w:proofErr w:type="spellStart"/>
      <w:r>
        <w:t>TO</w:t>
      </w:r>
      <w:proofErr w:type="spellEnd"/>
      <w:r>
        <w:t xml:space="preserve">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w:t>
      </w:r>
      <w:proofErr w:type="spellStart"/>
      <w:r>
        <w:t>TO</w:t>
      </w:r>
      <w:proofErr w:type="spellEnd"/>
      <w:r>
        <w:t xml:space="preserve">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76D8EFBC"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w:t>
      </w:r>
      <w:r w:rsidR="00A36C9B">
        <w:t>0 feet</w:t>
      </w:r>
      <w:r>
        <w:t xml:space="preserve">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60945589" w:rsidR="00DE2125" w:rsidRDefault="00DE2125" w:rsidP="00E82108">
      <w:r>
        <w:t xml:space="preserve">ATR is armed if the pitch axis of the DFGS is in the TAK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B1314" w14:textId="77777777" w:rsidR="006B4CA0" w:rsidRDefault="006B4CA0" w:rsidP="00946F20">
      <w:pPr>
        <w:spacing w:after="0" w:line="240" w:lineRule="auto"/>
      </w:pPr>
      <w:r>
        <w:separator/>
      </w:r>
    </w:p>
  </w:endnote>
  <w:endnote w:type="continuationSeparator" w:id="0">
    <w:p w14:paraId="2BA6E0D8" w14:textId="77777777" w:rsidR="006B4CA0" w:rsidRDefault="006B4CA0"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1CF47" w14:textId="77777777" w:rsidR="006B4CA0" w:rsidRDefault="006B4CA0" w:rsidP="00946F20">
      <w:pPr>
        <w:spacing w:after="0" w:line="240" w:lineRule="auto"/>
      </w:pPr>
      <w:r>
        <w:separator/>
      </w:r>
    </w:p>
  </w:footnote>
  <w:footnote w:type="continuationSeparator" w:id="0">
    <w:p w14:paraId="171FA729" w14:textId="77777777" w:rsidR="006B4CA0" w:rsidRDefault="006B4CA0"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05pt;height:23.8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CA0"/>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4320"/>
    <w:rsid w:val="00766098"/>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10CA"/>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861</cp:revision>
  <cp:lastPrinted>2025-02-08T08:20:00Z</cp:lastPrinted>
  <dcterms:created xsi:type="dcterms:W3CDTF">2023-11-23T22:59:00Z</dcterms:created>
  <dcterms:modified xsi:type="dcterms:W3CDTF">2025-02-08T08:20:00Z</dcterms:modified>
</cp:coreProperties>
</file>