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605" w:rsidRPr="008E4DB2" w:rsidRDefault="00D95605" w:rsidP="00D95605">
      <w:pPr>
        <w:pStyle w:val="Heading1"/>
      </w:pPr>
      <w:bookmarkStart w:id="0" w:name="_Toc498584992"/>
      <w:r>
        <w:t xml:space="preserve">Pentaho Data Integration </w:t>
      </w:r>
      <w:r w:rsidRPr="008E4DB2">
        <w:t>Coding Standards</w:t>
      </w:r>
      <w:bookmarkEnd w:id="0"/>
    </w:p>
    <w:p w:rsidR="00D95605" w:rsidRPr="00D95605" w:rsidRDefault="00D95605" w:rsidP="00D95605">
      <w:pPr>
        <w:pStyle w:val="ListParagraph"/>
        <w:numPr>
          <w:ilvl w:val="0"/>
          <w:numId w:val="41"/>
        </w:numPr>
        <w:rPr>
          <w:rFonts w:cs="Arial"/>
          <w:szCs w:val="20"/>
        </w:rPr>
      </w:pPr>
      <w:r w:rsidRPr="00D95605">
        <w:rPr>
          <w:rFonts w:cs="Arial"/>
          <w:szCs w:val="20"/>
        </w:rPr>
        <w:t>The standards presented in the document are to be used in case there is no standard coding standards in a project</w:t>
      </w:r>
    </w:p>
    <w:p w:rsidR="00D95605" w:rsidRPr="00D95605" w:rsidRDefault="00D95605" w:rsidP="00D95605">
      <w:pPr>
        <w:pStyle w:val="ListParagraph"/>
        <w:numPr>
          <w:ilvl w:val="0"/>
          <w:numId w:val="41"/>
        </w:numPr>
        <w:rPr>
          <w:rFonts w:cs="Arial"/>
          <w:szCs w:val="20"/>
        </w:rPr>
      </w:pPr>
      <w:r w:rsidRPr="00D95605">
        <w:rPr>
          <w:rFonts w:cs="Arial"/>
          <w:szCs w:val="20"/>
        </w:rPr>
        <w:t xml:space="preserve">The standards can be discussed and modified accordingly </w:t>
      </w:r>
      <w:proofErr w:type="gramStart"/>
      <w:r w:rsidRPr="00D95605">
        <w:rPr>
          <w:rFonts w:cs="Arial"/>
          <w:szCs w:val="20"/>
        </w:rPr>
        <w:t>as long as</w:t>
      </w:r>
      <w:proofErr w:type="gramEnd"/>
      <w:r w:rsidRPr="00D95605">
        <w:rPr>
          <w:rFonts w:cs="Arial"/>
          <w:szCs w:val="20"/>
        </w:rPr>
        <w:t xml:space="preserve"> they are documented as part of a project</w:t>
      </w:r>
    </w:p>
    <w:p w:rsidR="00D95605" w:rsidRDefault="00D95605" w:rsidP="00D95605">
      <w:pPr>
        <w:pStyle w:val="ListParagraph"/>
        <w:numPr>
          <w:ilvl w:val="0"/>
          <w:numId w:val="41"/>
        </w:numPr>
        <w:rPr>
          <w:rFonts w:cs="Arial"/>
          <w:szCs w:val="20"/>
        </w:rPr>
      </w:pPr>
      <w:r w:rsidRPr="00D95605">
        <w:rPr>
          <w:rFonts w:cs="Arial"/>
          <w:szCs w:val="20"/>
        </w:rPr>
        <w:t xml:space="preserve">If a customer has </w:t>
      </w:r>
      <w:r w:rsidRPr="00D95605">
        <w:rPr>
          <w:rFonts w:cs="Arial"/>
          <w:szCs w:val="20"/>
        </w:rPr>
        <w:t>its</w:t>
      </w:r>
      <w:r w:rsidRPr="00D95605">
        <w:rPr>
          <w:rFonts w:cs="Arial"/>
          <w:szCs w:val="20"/>
        </w:rPr>
        <w:t xml:space="preserve"> own customers standards they should be adapted to the customer methodology and documented accordingly</w:t>
      </w:r>
    </w:p>
    <w:p w:rsidR="00647C95" w:rsidRDefault="00647C95" w:rsidP="00647C95">
      <w:pPr>
        <w:rPr>
          <w:rFonts w:cs="Arial"/>
          <w:szCs w:val="20"/>
        </w:rPr>
      </w:pPr>
    </w:p>
    <w:sdt>
      <w:sdtPr>
        <w:id w:val="-375623159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color w:val="auto"/>
          <w:sz w:val="20"/>
          <w:szCs w:val="24"/>
          <w:lang w:eastAsia="en-US"/>
        </w:rPr>
      </w:sdtEndPr>
      <w:sdtContent>
        <w:p w:rsidR="00647C95" w:rsidRDefault="00647C95">
          <w:pPr>
            <w:pStyle w:val="TOCHeading"/>
          </w:pPr>
          <w:r>
            <w:t>Contents</w:t>
          </w:r>
        </w:p>
        <w:p w:rsidR="005C6ED5" w:rsidRDefault="00647C95">
          <w:pPr>
            <w:pStyle w:val="TOC1"/>
            <w:tabs>
              <w:tab w:val="left" w:pos="440"/>
              <w:tab w:val="right" w:leader="dot" w:pos="1045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nl-BE"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84992" w:history="1">
            <w:r w:rsidR="005C6ED5" w:rsidRPr="001D1F31">
              <w:rPr>
                <w:rStyle w:val="Hyperlink"/>
                <w:noProof/>
              </w:rPr>
              <w:t>1</w:t>
            </w:r>
            <w:r w:rsidR="005C6ED5">
              <w:rPr>
                <w:rFonts w:asciiTheme="minorHAnsi" w:eastAsiaTheme="minorEastAsia" w:hAnsiTheme="minorHAnsi"/>
                <w:noProof/>
                <w:sz w:val="22"/>
                <w:szCs w:val="22"/>
                <w:lang w:val="nl-BE" w:eastAsia="nl-BE"/>
              </w:rPr>
              <w:tab/>
            </w:r>
            <w:r w:rsidR="005C6ED5" w:rsidRPr="001D1F31">
              <w:rPr>
                <w:rStyle w:val="Hyperlink"/>
                <w:noProof/>
              </w:rPr>
              <w:t>Pentaho Data Integration Coding Standards</w:t>
            </w:r>
            <w:r w:rsidR="005C6ED5">
              <w:rPr>
                <w:noProof/>
                <w:webHidden/>
              </w:rPr>
              <w:tab/>
            </w:r>
            <w:r w:rsidR="005C6ED5">
              <w:rPr>
                <w:noProof/>
                <w:webHidden/>
              </w:rPr>
              <w:fldChar w:fldCharType="begin"/>
            </w:r>
            <w:r w:rsidR="005C6ED5">
              <w:rPr>
                <w:noProof/>
                <w:webHidden/>
              </w:rPr>
              <w:instrText xml:space="preserve"> PAGEREF _Toc498584992 \h </w:instrText>
            </w:r>
            <w:r w:rsidR="005C6ED5">
              <w:rPr>
                <w:noProof/>
                <w:webHidden/>
              </w:rPr>
            </w:r>
            <w:r w:rsidR="005C6ED5">
              <w:rPr>
                <w:noProof/>
                <w:webHidden/>
              </w:rPr>
              <w:fldChar w:fldCharType="separate"/>
            </w:r>
            <w:r w:rsidR="005C6ED5">
              <w:rPr>
                <w:noProof/>
                <w:webHidden/>
              </w:rPr>
              <w:t>1</w:t>
            </w:r>
            <w:r w:rsidR="005C6ED5">
              <w:rPr>
                <w:noProof/>
                <w:webHidden/>
              </w:rPr>
              <w:fldChar w:fldCharType="end"/>
            </w:r>
          </w:hyperlink>
        </w:p>
        <w:p w:rsidR="005C6ED5" w:rsidRDefault="005C6ED5">
          <w:pPr>
            <w:pStyle w:val="TOC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nl-BE" w:eastAsia="nl-BE"/>
            </w:rPr>
          </w:pPr>
          <w:hyperlink w:anchor="_Toc498584993" w:history="1">
            <w:r w:rsidRPr="001D1F3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nl-BE" w:eastAsia="nl-BE"/>
              </w:rPr>
              <w:tab/>
            </w:r>
            <w:r w:rsidRPr="001D1F31">
              <w:rPr>
                <w:rStyle w:val="Hyperlink"/>
                <w:noProof/>
              </w:rPr>
              <w:t>Naming Conventions: Transformations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_Toc498584993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ED5" w:rsidRDefault="005C6ED5">
          <w:pPr>
            <w:pStyle w:val="TOC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nl-BE" w:eastAsia="nl-BE"/>
            </w:rPr>
          </w:pPr>
          <w:hyperlink w:anchor="_Toc498584994" w:history="1">
            <w:r w:rsidRPr="001D1F3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nl-BE" w:eastAsia="nl-BE"/>
              </w:rPr>
              <w:tab/>
            </w:r>
            <w:r w:rsidRPr="001D1F31">
              <w:rPr>
                <w:rStyle w:val="Hyperlink"/>
                <w:noProof/>
              </w:rPr>
              <w:t>Naming Conventions: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_Toc498584994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ED5" w:rsidRDefault="005C6ED5">
          <w:pPr>
            <w:pStyle w:val="TOC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nl-BE" w:eastAsia="nl-BE"/>
            </w:rPr>
          </w:pPr>
          <w:hyperlink w:anchor="_Toc498584995" w:history="1">
            <w:r w:rsidRPr="001D1F3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nl-BE" w:eastAsia="nl-BE"/>
              </w:rPr>
              <w:tab/>
            </w:r>
            <w:r w:rsidRPr="001D1F31">
              <w:rPr>
                <w:rStyle w:val="Hyperlink"/>
                <w:noProof/>
              </w:rPr>
              <w:t>Naming Conventions: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_Toc498584995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ED5" w:rsidRDefault="005C6ED5">
          <w:pPr>
            <w:pStyle w:val="TOC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nl-BE" w:eastAsia="nl-BE"/>
            </w:rPr>
          </w:pPr>
          <w:hyperlink w:anchor="_Toc498584996" w:history="1">
            <w:r w:rsidRPr="001D1F31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nl-BE" w:eastAsia="nl-BE"/>
              </w:rPr>
              <w:tab/>
            </w:r>
            <w:r w:rsidRPr="001D1F31">
              <w:rPr>
                <w:rStyle w:val="Hyperlink"/>
                <w:noProof/>
              </w:rPr>
              <w:t>Naming Conventions: Job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_Toc498584996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ED5" w:rsidRDefault="005C6ED5">
          <w:pPr>
            <w:pStyle w:val="TOC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nl-BE" w:eastAsia="nl-BE"/>
            </w:rPr>
          </w:pPr>
          <w:hyperlink w:anchor="_Toc498584997" w:history="1">
            <w:r w:rsidRPr="001D1F31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nl-BE" w:eastAsia="nl-BE"/>
              </w:rPr>
              <w:tab/>
            </w:r>
            <w:r w:rsidRPr="001D1F31">
              <w:rPr>
                <w:rStyle w:val="Hyperlink"/>
                <w:noProof/>
              </w:rPr>
              <w:t>Naming Conventions: Map/Reduce Job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_Toc498584997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ED5" w:rsidRDefault="005C6ED5">
          <w:pPr>
            <w:pStyle w:val="TOC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nl-BE" w:eastAsia="nl-BE"/>
            </w:rPr>
          </w:pPr>
          <w:hyperlink w:anchor="_Toc498584998" w:history="1">
            <w:r w:rsidRPr="001D1F31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nl-BE" w:eastAsia="nl-BE"/>
              </w:rPr>
              <w:tab/>
            </w:r>
            <w:r w:rsidRPr="001D1F31">
              <w:rPr>
                <w:rStyle w:val="Hyperlink"/>
                <w:noProof/>
              </w:rPr>
              <w:t>Naming Conventions: Variables/Parameters/Constants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_Toc498584998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ED5" w:rsidRDefault="005C6ED5">
          <w:pPr>
            <w:pStyle w:val="TOC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nl-BE" w:eastAsia="nl-BE"/>
            </w:rPr>
          </w:pPr>
          <w:hyperlink w:anchor="_Toc498584999" w:history="1">
            <w:r w:rsidRPr="001D1F31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nl-BE" w:eastAsia="nl-BE"/>
              </w:rPr>
              <w:tab/>
            </w:r>
            <w:r w:rsidRPr="001D1F31">
              <w:rPr>
                <w:rStyle w:val="Hyperlink"/>
                <w:noProof/>
              </w:rPr>
              <w:t>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_Toc498584999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ED5" w:rsidRDefault="005C6ED5">
          <w:pPr>
            <w:pStyle w:val="TOC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nl-BE" w:eastAsia="nl-BE"/>
            </w:rPr>
          </w:pPr>
          <w:hyperlink w:anchor="_Toc498585000" w:history="1">
            <w:r w:rsidRPr="001D1F31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nl-BE" w:eastAsia="nl-BE"/>
              </w:rPr>
              <w:tab/>
            </w:r>
            <w:r w:rsidRPr="001D1F31">
              <w:rPr>
                <w:rStyle w:val="Hyperlink"/>
                <w:noProof/>
              </w:rPr>
              <w:t>Transformation/Job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_Toc498585000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ED5" w:rsidRDefault="005C6ED5">
          <w:pPr>
            <w:pStyle w:val="TOC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nl-BE" w:eastAsia="nl-BE"/>
            </w:rPr>
          </w:pPr>
          <w:hyperlink w:anchor="_Toc498585001" w:history="1">
            <w:r w:rsidRPr="001D1F31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nl-BE" w:eastAsia="nl-BE"/>
              </w:rPr>
              <w:tab/>
            </w:r>
            <w:r w:rsidRPr="001D1F31">
              <w:rPr>
                <w:rStyle w:val="Hyperlink"/>
                <w:noProof/>
              </w:rPr>
              <w:t>Naming Conventions: Shell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_Toc498585001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ED5" w:rsidRDefault="005C6ED5">
          <w:pPr>
            <w:pStyle w:val="TOC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nl-BE" w:eastAsia="nl-BE"/>
            </w:rPr>
          </w:pPr>
          <w:hyperlink w:anchor="_Toc498585002" w:history="1">
            <w:r w:rsidRPr="001D1F31">
              <w:rPr>
                <w:rStyle w:val="Hyperlink"/>
                <w:noProof/>
              </w:rPr>
              <w:t>1.10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nl-BE" w:eastAsia="nl-BE"/>
              </w:rPr>
              <w:tab/>
            </w:r>
            <w:r w:rsidRPr="001D1F31">
              <w:rPr>
                <w:rStyle w:val="Hyperlink"/>
                <w:noProof/>
              </w:rPr>
              <w:t>Naming Conventions: Log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_Toc498585002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ED5" w:rsidRDefault="005C6ED5">
          <w:pPr>
            <w:pStyle w:val="TOC2"/>
            <w:tabs>
              <w:tab w:val="left" w:pos="880"/>
              <w:tab w:val="right" w:leader="dot" w:pos="10457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nl-BE" w:eastAsia="nl-BE"/>
            </w:rPr>
          </w:pPr>
          <w:hyperlink w:anchor="_Toc498585003" w:history="1">
            <w:r w:rsidRPr="001D1F31">
              <w:rPr>
                <w:rStyle w:val="Hyperlink"/>
                <w:noProof/>
              </w:rPr>
              <w:t>1.11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nl-BE" w:eastAsia="nl-BE"/>
              </w:rPr>
              <w:tab/>
            </w:r>
            <w:r w:rsidRPr="001D1F31">
              <w:rPr>
                <w:rStyle w:val="Hyperlink"/>
                <w:noProof/>
              </w:rPr>
              <w:t>Development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_Toc498585003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C95" w:rsidRDefault="00647C95">
          <w:r>
            <w:rPr>
              <w:b/>
              <w:bCs/>
              <w:noProof/>
            </w:rPr>
            <w:fldChar w:fldCharType="end"/>
          </w:r>
        </w:p>
      </w:sdtContent>
    </w:sdt>
    <w:p w:rsidR="00647C95" w:rsidRPr="00647C95" w:rsidRDefault="00647C95" w:rsidP="00647C95">
      <w:pPr>
        <w:rPr>
          <w:rFonts w:cs="Arial"/>
          <w:szCs w:val="20"/>
        </w:rPr>
      </w:pPr>
    </w:p>
    <w:p w:rsidR="00D95605" w:rsidRPr="00D95605" w:rsidRDefault="00D95605" w:rsidP="00D95605">
      <w:pPr>
        <w:pStyle w:val="ListParagraph"/>
        <w:rPr>
          <w:rFonts w:cs="Arial"/>
          <w:szCs w:val="20"/>
        </w:rPr>
      </w:pPr>
    </w:p>
    <w:p w:rsidR="00647C95" w:rsidRDefault="00647C95">
      <w:pPr>
        <w:rPr>
          <w:rFonts w:eastAsiaTheme="majorEastAsia" w:cs="Arial"/>
          <w:b/>
          <w:bCs/>
          <w:color w:val="3F4E54"/>
          <w:sz w:val="28"/>
          <w:szCs w:val="28"/>
        </w:rPr>
      </w:pPr>
      <w:r>
        <w:br w:type="page"/>
      </w:r>
      <w:bookmarkStart w:id="1" w:name="_GoBack"/>
      <w:bookmarkEnd w:id="1"/>
    </w:p>
    <w:p w:rsidR="00D95605" w:rsidRPr="008E4DB2" w:rsidRDefault="00D95605" w:rsidP="00D95605">
      <w:pPr>
        <w:pStyle w:val="Heading2"/>
      </w:pPr>
      <w:bookmarkStart w:id="2" w:name="_Toc498584993"/>
      <w:r w:rsidRPr="008E4DB2">
        <w:lastRenderedPageBreak/>
        <w:t>Naming Conventions: Transformations</w:t>
      </w:r>
      <w:bookmarkEnd w:id="2"/>
    </w:p>
    <w:p w:rsidR="00D95605" w:rsidRPr="008E4DB2" w:rsidRDefault="00D95605" w:rsidP="00D95605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szCs w:val="20"/>
        </w:rPr>
        <w:t xml:space="preserve">The transformation name should be prefixed with </w:t>
      </w:r>
      <w:proofErr w:type="spellStart"/>
      <w:r w:rsidRPr="008E4DB2">
        <w:rPr>
          <w:rFonts w:cs="Arial"/>
          <w:szCs w:val="20"/>
        </w:rPr>
        <w:t>tr</w:t>
      </w:r>
      <w:proofErr w:type="spellEnd"/>
      <w:r w:rsidRPr="008E4DB2">
        <w:rPr>
          <w:rFonts w:cs="Arial"/>
          <w:szCs w:val="20"/>
        </w:rPr>
        <w:t>_.</w:t>
      </w:r>
    </w:p>
    <w:p w:rsidR="00D95605" w:rsidRPr="008E4DB2" w:rsidRDefault="00D95605" w:rsidP="00D95605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szCs w:val="20"/>
        </w:rPr>
        <w:t>No spaces or any special characters allowed in the name.</w:t>
      </w:r>
    </w:p>
    <w:p w:rsidR="00D95605" w:rsidRPr="008E4DB2" w:rsidRDefault="00D95605" w:rsidP="00D95605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szCs w:val="20"/>
        </w:rPr>
        <w:t>Use lower case.</w:t>
      </w:r>
    </w:p>
    <w:p w:rsidR="00D95605" w:rsidRDefault="00D95605" w:rsidP="00D95605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szCs w:val="20"/>
        </w:rPr>
        <w:t xml:space="preserve">Should be descriptive enough to understand what data transformation that is implemented within, e.g. </w:t>
      </w:r>
      <w:proofErr w:type="spellStart"/>
      <w:r w:rsidRPr="008E4DB2">
        <w:rPr>
          <w:rFonts w:cs="Arial"/>
          <w:szCs w:val="20"/>
        </w:rPr>
        <w:t>tr_parse_customer_data_into_hive.ktr</w:t>
      </w:r>
      <w:proofErr w:type="spellEnd"/>
    </w:p>
    <w:p w:rsidR="00D95605" w:rsidRDefault="00D95605" w:rsidP="00D95605">
      <w:pPr>
        <w:autoSpaceDE w:val="0"/>
        <w:autoSpaceDN w:val="0"/>
        <w:adjustRightInd w:val="0"/>
        <w:rPr>
          <w:rFonts w:cs="Arial"/>
          <w:szCs w:val="20"/>
        </w:rPr>
      </w:pPr>
    </w:p>
    <w:p w:rsidR="00D95605" w:rsidRPr="00D95605" w:rsidRDefault="00D95605" w:rsidP="00D95605">
      <w:pPr>
        <w:pStyle w:val="Heading2"/>
      </w:pPr>
      <w:bookmarkStart w:id="3" w:name="_Toc498584994"/>
      <w:r w:rsidRPr="00D95605">
        <w:t>Naming Conventions: Steps</w:t>
      </w:r>
      <w:bookmarkEnd w:id="3"/>
    </w:p>
    <w:p w:rsidR="00D95605" w:rsidRPr="008E4DB2" w:rsidRDefault="00D95605" w:rsidP="00D95605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szCs w:val="20"/>
        </w:rPr>
        <w:t xml:space="preserve">Define a </w:t>
      </w:r>
      <w:r w:rsidRPr="008E4DB2">
        <w:rPr>
          <w:rFonts w:cs="Arial"/>
          <w:b/>
          <w:bCs/>
          <w:szCs w:val="20"/>
        </w:rPr>
        <w:t xml:space="preserve">custom name for all steps </w:t>
      </w:r>
      <w:r w:rsidRPr="008E4DB2">
        <w:rPr>
          <w:rFonts w:cs="Arial"/>
          <w:szCs w:val="20"/>
        </w:rPr>
        <w:t>which signals the main function of this step.</w:t>
      </w:r>
    </w:p>
    <w:p w:rsidR="00D95605" w:rsidRPr="008E4DB2" w:rsidRDefault="00D95605" w:rsidP="00D95605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szCs w:val="20"/>
        </w:rPr>
        <w:t>No steps left with the default names</w:t>
      </w:r>
    </w:p>
    <w:p w:rsidR="00D95605" w:rsidRPr="008E4DB2" w:rsidRDefault="00D95605" w:rsidP="00D95605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cs="Arial"/>
          <w:b/>
          <w:bCs/>
          <w:szCs w:val="20"/>
        </w:rPr>
      </w:pPr>
      <w:r w:rsidRPr="008E4DB2">
        <w:rPr>
          <w:rFonts w:cs="Arial"/>
          <w:szCs w:val="20"/>
        </w:rPr>
        <w:t xml:space="preserve">Step naming should be done using </w:t>
      </w:r>
      <w:r w:rsidRPr="008E4DB2">
        <w:rPr>
          <w:rFonts w:cs="Arial"/>
          <w:b/>
          <w:bCs/>
          <w:szCs w:val="20"/>
        </w:rPr>
        <w:t>lowercase names</w:t>
      </w:r>
    </w:p>
    <w:p w:rsidR="00D95605" w:rsidRPr="008E4DB2" w:rsidRDefault="00D95605" w:rsidP="00D95605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szCs w:val="20"/>
        </w:rPr>
        <w:t>Steps that do multiplexing (e.g.) filter, should expose the condition in the name</w:t>
      </w:r>
    </w:p>
    <w:p w:rsidR="00D95605" w:rsidRPr="008E4DB2" w:rsidRDefault="00D95605" w:rsidP="00D95605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cs="Arial"/>
          <w:b/>
          <w:bCs/>
          <w:szCs w:val="20"/>
        </w:rPr>
      </w:pPr>
      <w:r w:rsidRPr="008E4DB2">
        <w:rPr>
          <w:rFonts w:cs="Arial"/>
          <w:szCs w:val="20"/>
        </w:rPr>
        <w:t xml:space="preserve">In case the condition is too big, it should state the </w:t>
      </w:r>
      <w:r w:rsidRPr="008E4DB2">
        <w:rPr>
          <w:rFonts w:cs="Arial"/>
          <w:b/>
          <w:bCs/>
          <w:szCs w:val="20"/>
        </w:rPr>
        <w:t xml:space="preserve">logical name of the condition </w:t>
      </w:r>
      <w:r w:rsidRPr="008E4DB2">
        <w:rPr>
          <w:rFonts w:cs="Arial"/>
          <w:szCs w:val="20"/>
        </w:rPr>
        <w:t>being applied. Ex: valid customers</w:t>
      </w:r>
    </w:p>
    <w:p w:rsidR="00D95605" w:rsidRPr="008E4DB2" w:rsidRDefault="00D95605" w:rsidP="00D95605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cs="Arial"/>
          <w:b/>
          <w:bCs/>
          <w:szCs w:val="20"/>
        </w:rPr>
      </w:pPr>
      <w:r w:rsidRPr="008E4DB2">
        <w:rPr>
          <w:rFonts w:cs="Arial"/>
          <w:szCs w:val="20"/>
        </w:rPr>
        <w:t>Steps that do input and outputs should state the type/location of the data being processed</w:t>
      </w:r>
    </w:p>
    <w:p w:rsidR="00D95605" w:rsidRPr="008E4DB2" w:rsidRDefault="00D95605" w:rsidP="00D95605">
      <w:pPr>
        <w:autoSpaceDE w:val="0"/>
        <w:autoSpaceDN w:val="0"/>
        <w:adjustRightInd w:val="0"/>
        <w:rPr>
          <w:rFonts w:cs="Arial"/>
          <w:b/>
          <w:bCs/>
          <w:szCs w:val="20"/>
        </w:rPr>
      </w:pPr>
    </w:p>
    <w:p w:rsidR="00D95605" w:rsidRPr="008E4DB2" w:rsidRDefault="00D95605" w:rsidP="00D95605">
      <w:pPr>
        <w:pStyle w:val="Heading2"/>
      </w:pPr>
      <w:bookmarkStart w:id="4" w:name="_Toc498584995"/>
      <w:r w:rsidRPr="008E4DB2">
        <w:t>Naming Conventions: Job</w:t>
      </w:r>
      <w:bookmarkEnd w:id="4"/>
    </w:p>
    <w:p w:rsidR="00D95605" w:rsidRPr="008E4DB2" w:rsidRDefault="00D95605" w:rsidP="00D95605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szCs w:val="20"/>
        </w:rPr>
        <w:t xml:space="preserve">A job’s name should be prefixed with </w:t>
      </w:r>
      <w:proofErr w:type="spellStart"/>
      <w:r w:rsidRPr="008E4DB2">
        <w:rPr>
          <w:rFonts w:cs="Arial"/>
          <w:szCs w:val="20"/>
        </w:rPr>
        <w:t>jb</w:t>
      </w:r>
      <w:proofErr w:type="spellEnd"/>
      <w:r w:rsidRPr="008E4DB2">
        <w:rPr>
          <w:rFonts w:cs="Arial"/>
          <w:szCs w:val="20"/>
        </w:rPr>
        <w:t>_.</w:t>
      </w:r>
    </w:p>
    <w:p w:rsidR="00D95605" w:rsidRPr="008E4DB2" w:rsidRDefault="00D95605" w:rsidP="00D95605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szCs w:val="20"/>
        </w:rPr>
        <w:t>No spaces or any special characters allowed in the name.</w:t>
      </w:r>
    </w:p>
    <w:p w:rsidR="00D95605" w:rsidRPr="008E4DB2" w:rsidRDefault="00D95605" w:rsidP="00D95605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szCs w:val="20"/>
        </w:rPr>
        <w:t>Use lower case.</w:t>
      </w:r>
    </w:p>
    <w:p w:rsidR="00D95605" w:rsidRPr="008E4DB2" w:rsidRDefault="00D95605" w:rsidP="00D95605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szCs w:val="20"/>
        </w:rPr>
        <w:t xml:space="preserve">Should be </w:t>
      </w:r>
      <w:r w:rsidRPr="008E4DB2">
        <w:rPr>
          <w:rFonts w:cs="Arial"/>
          <w:b/>
          <w:bCs/>
          <w:szCs w:val="20"/>
        </w:rPr>
        <w:t xml:space="preserve">descriptive enough </w:t>
      </w:r>
      <w:r w:rsidRPr="008E4DB2">
        <w:rPr>
          <w:rFonts w:cs="Arial"/>
          <w:szCs w:val="20"/>
        </w:rPr>
        <w:t xml:space="preserve">to reflect the </w:t>
      </w:r>
      <w:proofErr w:type="gramStart"/>
      <w:r w:rsidRPr="008E4DB2">
        <w:rPr>
          <w:rFonts w:cs="Arial"/>
          <w:szCs w:val="20"/>
        </w:rPr>
        <w:t>high level</w:t>
      </w:r>
      <w:proofErr w:type="gramEnd"/>
      <w:r w:rsidRPr="008E4DB2">
        <w:rPr>
          <w:rFonts w:cs="Arial"/>
          <w:szCs w:val="20"/>
        </w:rPr>
        <w:t xml:space="preserve"> data flow, </w:t>
      </w:r>
      <w:proofErr w:type="spellStart"/>
      <w:r w:rsidRPr="008E4DB2">
        <w:rPr>
          <w:rFonts w:cs="Arial"/>
          <w:szCs w:val="20"/>
        </w:rPr>
        <w:t>e.g.jb_load_customer_data.kjb</w:t>
      </w:r>
      <w:proofErr w:type="spellEnd"/>
    </w:p>
    <w:p w:rsidR="00D95605" w:rsidRPr="008E4DB2" w:rsidRDefault="00D95605" w:rsidP="00D95605">
      <w:pPr>
        <w:pStyle w:val="ListParagraph"/>
        <w:autoSpaceDE w:val="0"/>
        <w:autoSpaceDN w:val="0"/>
        <w:adjustRightInd w:val="0"/>
        <w:rPr>
          <w:rFonts w:cs="Arial"/>
          <w:szCs w:val="20"/>
        </w:rPr>
      </w:pPr>
    </w:p>
    <w:p w:rsidR="00D95605" w:rsidRPr="008E4DB2" w:rsidRDefault="00D95605" w:rsidP="00D95605">
      <w:pPr>
        <w:pStyle w:val="Heading2"/>
      </w:pPr>
      <w:bookmarkStart w:id="5" w:name="_Toc498584996"/>
      <w:r w:rsidRPr="008E4DB2">
        <w:t>Naming Conventions: Job Entries</w:t>
      </w:r>
      <w:bookmarkEnd w:id="5"/>
    </w:p>
    <w:p w:rsidR="00D95605" w:rsidRPr="008E4DB2" w:rsidRDefault="00D95605" w:rsidP="00D95605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szCs w:val="20"/>
        </w:rPr>
        <w:t xml:space="preserve">Define a </w:t>
      </w:r>
      <w:r w:rsidRPr="008E4DB2">
        <w:rPr>
          <w:rFonts w:cs="Arial"/>
          <w:b/>
          <w:bCs/>
          <w:szCs w:val="20"/>
        </w:rPr>
        <w:t xml:space="preserve">custom name </w:t>
      </w:r>
      <w:r w:rsidRPr="008E4DB2">
        <w:rPr>
          <w:rFonts w:cs="Arial"/>
          <w:szCs w:val="20"/>
        </w:rPr>
        <w:t>for all job entries which signals the main function of this job entry.</w:t>
      </w:r>
    </w:p>
    <w:p w:rsidR="00D95605" w:rsidRPr="008E4DB2" w:rsidRDefault="00D95605" w:rsidP="00D95605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szCs w:val="20"/>
        </w:rPr>
        <w:t>No job entries left with the default names.</w:t>
      </w:r>
    </w:p>
    <w:p w:rsidR="00D95605" w:rsidRPr="008E4DB2" w:rsidRDefault="00D95605" w:rsidP="00D95605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b/>
          <w:bCs/>
          <w:szCs w:val="20"/>
        </w:rPr>
        <w:t xml:space="preserve">Exceptions </w:t>
      </w:r>
      <w:r w:rsidRPr="008E4DB2">
        <w:rPr>
          <w:rFonts w:cs="Arial"/>
          <w:szCs w:val="20"/>
        </w:rPr>
        <w:t>are the START, Success and DUMMY steps</w:t>
      </w:r>
    </w:p>
    <w:p w:rsidR="00D95605" w:rsidRPr="008E4DB2" w:rsidRDefault="00D95605" w:rsidP="00D95605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szCs w:val="20"/>
        </w:rPr>
        <w:t xml:space="preserve">Use </w:t>
      </w:r>
      <w:r w:rsidRPr="008E4DB2">
        <w:rPr>
          <w:rFonts w:cs="Arial"/>
          <w:b/>
          <w:bCs/>
          <w:szCs w:val="20"/>
        </w:rPr>
        <w:t xml:space="preserve">lowercase </w:t>
      </w:r>
      <w:r w:rsidRPr="008E4DB2">
        <w:rPr>
          <w:rFonts w:cs="Arial"/>
          <w:szCs w:val="20"/>
        </w:rPr>
        <w:t>names</w:t>
      </w:r>
    </w:p>
    <w:p w:rsidR="00D95605" w:rsidRPr="008E4DB2" w:rsidRDefault="00D95605" w:rsidP="00D95605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szCs w:val="20"/>
        </w:rPr>
        <w:t xml:space="preserve">Transformation </w:t>
      </w:r>
      <w:r w:rsidRPr="008E4DB2">
        <w:rPr>
          <w:rFonts w:cs="Arial"/>
          <w:i/>
          <w:iCs/>
          <w:szCs w:val="20"/>
        </w:rPr>
        <w:t xml:space="preserve">Job Entries </w:t>
      </w:r>
      <w:r w:rsidRPr="008E4DB2">
        <w:rPr>
          <w:rFonts w:cs="Arial"/>
          <w:szCs w:val="20"/>
        </w:rPr>
        <w:t xml:space="preserve">and Job </w:t>
      </w:r>
      <w:proofErr w:type="spellStart"/>
      <w:r w:rsidRPr="008E4DB2">
        <w:rPr>
          <w:rFonts w:cs="Arial"/>
          <w:i/>
          <w:iCs/>
          <w:szCs w:val="20"/>
        </w:rPr>
        <w:t>Job</w:t>
      </w:r>
      <w:proofErr w:type="spellEnd"/>
      <w:r w:rsidRPr="008E4DB2">
        <w:rPr>
          <w:rFonts w:cs="Arial"/>
          <w:i/>
          <w:iCs/>
          <w:szCs w:val="20"/>
        </w:rPr>
        <w:t xml:space="preserve"> Entries </w:t>
      </w:r>
      <w:r w:rsidRPr="008E4DB2">
        <w:rPr>
          <w:rFonts w:cs="Arial"/>
          <w:szCs w:val="20"/>
        </w:rPr>
        <w:t>steps should have the underlying name of the transformation/job as their name.</w:t>
      </w:r>
    </w:p>
    <w:p w:rsidR="00D95605" w:rsidRPr="008E4DB2" w:rsidRDefault="00D95605" w:rsidP="00D95605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szCs w:val="20"/>
        </w:rPr>
        <w:t xml:space="preserve">In cases where the job/transformation is </w:t>
      </w:r>
      <w:r w:rsidRPr="008E4DB2">
        <w:rPr>
          <w:rFonts w:cs="Arial"/>
          <w:b/>
          <w:bCs/>
          <w:szCs w:val="20"/>
        </w:rPr>
        <w:t xml:space="preserve">referenced multiple times </w:t>
      </w:r>
      <w:r w:rsidRPr="008E4DB2">
        <w:rPr>
          <w:rFonts w:cs="Arial"/>
          <w:szCs w:val="20"/>
        </w:rPr>
        <w:t>a</w:t>
      </w:r>
    </w:p>
    <w:p w:rsidR="00D95605" w:rsidRPr="008E4DB2" w:rsidRDefault="00D95605" w:rsidP="00D95605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szCs w:val="20"/>
        </w:rPr>
        <w:t xml:space="preserve">context should be added: Ex: </w:t>
      </w:r>
      <w:proofErr w:type="spellStart"/>
      <w:r w:rsidRPr="008E4DB2">
        <w:rPr>
          <w:rFonts w:cs="Arial"/>
          <w:szCs w:val="20"/>
        </w:rPr>
        <w:t>tr_common_compute_hive_ddl</w:t>
      </w:r>
      <w:proofErr w:type="spellEnd"/>
      <w:r w:rsidRPr="008E4DB2">
        <w:rPr>
          <w:rFonts w:cs="Arial"/>
          <w:szCs w:val="20"/>
        </w:rPr>
        <w:t xml:space="preserve"> - CUSTOMERS</w:t>
      </w:r>
    </w:p>
    <w:p w:rsidR="00D95605" w:rsidRPr="008E4DB2" w:rsidRDefault="00D95605" w:rsidP="00D95605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b/>
          <w:bCs/>
          <w:szCs w:val="20"/>
        </w:rPr>
        <w:t xml:space="preserve">Abort </w:t>
      </w:r>
      <w:r w:rsidRPr="008E4DB2">
        <w:rPr>
          <w:rFonts w:cs="Arial"/>
          <w:szCs w:val="20"/>
        </w:rPr>
        <w:t>steps should always contain the appropriate name describing the abort condition</w:t>
      </w:r>
    </w:p>
    <w:p w:rsidR="00D95605" w:rsidRPr="008E4DB2" w:rsidRDefault="00D95605" w:rsidP="00D95605">
      <w:pPr>
        <w:pStyle w:val="ListParagraph"/>
        <w:autoSpaceDE w:val="0"/>
        <w:autoSpaceDN w:val="0"/>
        <w:adjustRightInd w:val="0"/>
        <w:rPr>
          <w:rFonts w:cs="Arial"/>
          <w:szCs w:val="20"/>
        </w:rPr>
      </w:pPr>
    </w:p>
    <w:p w:rsidR="00D95605" w:rsidRPr="008E4DB2" w:rsidRDefault="00D95605" w:rsidP="00D95605">
      <w:pPr>
        <w:pStyle w:val="Heading2"/>
      </w:pPr>
      <w:bookmarkStart w:id="6" w:name="_Toc498584997"/>
      <w:r w:rsidRPr="008E4DB2">
        <w:t>Naming Conventions: Map/Reduce Job Entry</w:t>
      </w:r>
      <w:bookmarkEnd w:id="6"/>
    </w:p>
    <w:p w:rsidR="00D95605" w:rsidRPr="008E4DB2" w:rsidRDefault="00D95605" w:rsidP="00D95605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cs="Arial"/>
          <w:b/>
          <w:bCs/>
          <w:szCs w:val="20"/>
        </w:rPr>
      </w:pPr>
      <w:r w:rsidRPr="008E4DB2">
        <w:rPr>
          <w:rFonts w:cs="Arial"/>
          <w:szCs w:val="20"/>
        </w:rPr>
        <w:t xml:space="preserve">Map/Reduce jobs in the cluster can get </w:t>
      </w:r>
      <w:proofErr w:type="gramStart"/>
      <w:r w:rsidRPr="008E4DB2">
        <w:rPr>
          <w:rFonts w:cs="Arial"/>
          <w:szCs w:val="20"/>
        </w:rPr>
        <w:t>really busy</w:t>
      </w:r>
      <w:proofErr w:type="gramEnd"/>
      <w:r w:rsidRPr="008E4DB2">
        <w:rPr>
          <w:rFonts w:cs="Arial"/>
          <w:szCs w:val="20"/>
        </w:rPr>
        <w:t xml:space="preserve"> and </w:t>
      </w:r>
      <w:r w:rsidRPr="008E4DB2">
        <w:rPr>
          <w:rFonts w:cs="Arial"/>
          <w:b/>
          <w:bCs/>
          <w:szCs w:val="20"/>
        </w:rPr>
        <w:t xml:space="preserve">harder to filter </w:t>
      </w:r>
      <w:r w:rsidRPr="008E4DB2">
        <w:rPr>
          <w:rFonts w:cs="Arial"/>
          <w:szCs w:val="20"/>
        </w:rPr>
        <w:t>and identify using the Resource Manager</w:t>
      </w:r>
    </w:p>
    <w:p w:rsidR="00D95605" w:rsidRPr="008E4DB2" w:rsidRDefault="00D95605" w:rsidP="00D95605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szCs w:val="20"/>
        </w:rPr>
        <w:t xml:space="preserve">It is recommended to use a </w:t>
      </w:r>
      <w:r w:rsidRPr="008E4DB2">
        <w:rPr>
          <w:rFonts w:cs="Arial"/>
          <w:b/>
          <w:bCs/>
          <w:szCs w:val="20"/>
        </w:rPr>
        <w:t xml:space="preserve">fixed naming convention </w:t>
      </w:r>
      <w:r w:rsidRPr="008E4DB2">
        <w:rPr>
          <w:rFonts w:cs="Arial"/>
          <w:szCs w:val="20"/>
        </w:rPr>
        <w:t xml:space="preserve">to </w:t>
      </w:r>
      <w:r w:rsidRPr="008E4DB2">
        <w:rPr>
          <w:rFonts w:cs="Arial"/>
          <w:b/>
          <w:bCs/>
          <w:szCs w:val="20"/>
        </w:rPr>
        <w:t>easily identify the jobs</w:t>
      </w:r>
      <w:r w:rsidRPr="008E4DB2">
        <w:rPr>
          <w:rFonts w:cs="Arial"/>
          <w:szCs w:val="20"/>
        </w:rPr>
        <w:t>. Example: &lt;Project Name&gt;: &lt;MR Job Description&gt;</w:t>
      </w:r>
    </w:p>
    <w:p w:rsidR="00D95605" w:rsidRPr="008E4DB2" w:rsidRDefault="00D95605" w:rsidP="00D95605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cs="Arial"/>
          <w:b/>
          <w:bCs/>
          <w:szCs w:val="20"/>
        </w:rPr>
      </w:pPr>
      <w:r w:rsidRPr="008E4DB2">
        <w:rPr>
          <w:rFonts w:cs="Arial"/>
          <w:szCs w:val="20"/>
        </w:rPr>
        <w:t xml:space="preserve">Consider using variables to make at least the </w:t>
      </w:r>
      <w:r w:rsidRPr="008E4DB2">
        <w:rPr>
          <w:rFonts w:cs="Arial"/>
          <w:b/>
          <w:bCs/>
          <w:szCs w:val="20"/>
        </w:rPr>
        <w:t>project name consistent</w:t>
      </w:r>
    </w:p>
    <w:p w:rsidR="00D95605" w:rsidRPr="008E4DB2" w:rsidRDefault="00D95605" w:rsidP="00D95605">
      <w:pPr>
        <w:pStyle w:val="ListParagraph"/>
        <w:autoSpaceDE w:val="0"/>
        <w:autoSpaceDN w:val="0"/>
        <w:adjustRightInd w:val="0"/>
        <w:rPr>
          <w:rFonts w:cs="Arial"/>
          <w:b/>
          <w:bCs/>
          <w:szCs w:val="20"/>
        </w:rPr>
      </w:pPr>
    </w:p>
    <w:p w:rsidR="00D95605" w:rsidRPr="008E4DB2" w:rsidRDefault="00D95605" w:rsidP="00D95605">
      <w:pPr>
        <w:pStyle w:val="Heading2"/>
      </w:pPr>
      <w:bookmarkStart w:id="7" w:name="_Toc498584998"/>
      <w:r w:rsidRPr="008E4DB2">
        <w:t>Naming Conventions: Variables/Parameters/Constants</w:t>
      </w:r>
      <w:bookmarkEnd w:id="7"/>
    </w:p>
    <w:p w:rsidR="00D95605" w:rsidRPr="008E4DB2" w:rsidRDefault="00D95605" w:rsidP="00D95605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szCs w:val="20"/>
        </w:rPr>
        <w:t>Variables and parameters are accessory to the data flows therefore it should be easy to identify which is which</w:t>
      </w:r>
    </w:p>
    <w:p w:rsidR="00D95605" w:rsidRPr="008E4DB2" w:rsidRDefault="00D95605" w:rsidP="00D95605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cs="Arial"/>
          <w:b/>
          <w:bCs/>
          <w:szCs w:val="20"/>
        </w:rPr>
      </w:pPr>
      <w:r w:rsidRPr="008E4DB2">
        <w:rPr>
          <w:rFonts w:cs="Arial"/>
          <w:szCs w:val="20"/>
        </w:rPr>
        <w:t xml:space="preserve">Should be </w:t>
      </w:r>
      <w:r w:rsidRPr="008E4DB2">
        <w:rPr>
          <w:rFonts w:cs="Arial"/>
          <w:b/>
          <w:bCs/>
          <w:szCs w:val="20"/>
        </w:rPr>
        <w:t xml:space="preserve">UPPERCASE </w:t>
      </w:r>
      <w:r w:rsidRPr="008E4DB2">
        <w:rPr>
          <w:rFonts w:cs="Arial"/>
          <w:szCs w:val="20"/>
        </w:rPr>
        <w:t xml:space="preserve">and </w:t>
      </w:r>
      <w:r w:rsidRPr="008E4DB2">
        <w:rPr>
          <w:rFonts w:cs="Arial"/>
          <w:b/>
          <w:bCs/>
          <w:szCs w:val="20"/>
        </w:rPr>
        <w:t>separated using underscores</w:t>
      </w:r>
    </w:p>
    <w:p w:rsidR="00D95605" w:rsidRPr="008E4DB2" w:rsidRDefault="00D95605" w:rsidP="00D95605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szCs w:val="20"/>
        </w:rPr>
        <w:t xml:space="preserve">The recommendation is to </w:t>
      </w:r>
      <w:r w:rsidRPr="008E4DB2">
        <w:rPr>
          <w:rFonts w:cs="Arial"/>
          <w:b/>
          <w:bCs/>
          <w:szCs w:val="20"/>
        </w:rPr>
        <w:t xml:space="preserve">prefix </w:t>
      </w:r>
      <w:r w:rsidRPr="008E4DB2">
        <w:rPr>
          <w:rFonts w:cs="Arial"/>
          <w:szCs w:val="20"/>
        </w:rPr>
        <w:t>variable/parameter/constant names with</w:t>
      </w:r>
    </w:p>
    <w:p w:rsidR="00D95605" w:rsidRPr="008E4DB2" w:rsidRDefault="00D95605" w:rsidP="00D95605">
      <w:pPr>
        <w:pStyle w:val="ListParagraph"/>
        <w:numPr>
          <w:ilvl w:val="1"/>
          <w:numId w:val="39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b/>
          <w:bCs/>
          <w:szCs w:val="20"/>
        </w:rPr>
        <w:t>Variables</w:t>
      </w:r>
      <w:r w:rsidRPr="008E4DB2">
        <w:rPr>
          <w:rFonts w:cs="Arial"/>
          <w:szCs w:val="20"/>
        </w:rPr>
        <w:t>: VAR_&lt;NAME&gt;</w:t>
      </w:r>
    </w:p>
    <w:p w:rsidR="00D95605" w:rsidRPr="008E4DB2" w:rsidRDefault="00D95605" w:rsidP="00D95605">
      <w:pPr>
        <w:pStyle w:val="ListParagraph"/>
        <w:numPr>
          <w:ilvl w:val="1"/>
          <w:numId w:val="39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b/>
          <w:bCs/>
          <w:szCs w:val="20"/>
        </w:rPr>
        <w:t>Parameters</w:t>
      </w:r>
      <w:r w:rsidRPr="008E4DB2">
        <w:rPr>
          <w:rFonts w:cs="Arial"/>
          <w:szCs w:val="20"/>
        </w:rPr>
        <w:t>: PARAM_&lt;NAME&gt;</w:t>
      </w:r>
    </w:p>
    <w:p w:rsidR="00D95605" w:rsidRDefault="00D95605" w:rsidP="00D95605">
      <w:pPr>
        <w:pStyle w:val="ListParagraph"/>
        <w:numPr>
          <w:ilvl w:val="1"/>
          <w:numId w:val="39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b/>
          <w:bCs/>
          <w:szCs w:val="20"/>
        </w:rPr>
        <w:t>Properties</w:t>
      </w:r>
      <w:r w:rsidRPr="008E4DB2">
        <w:rPr>
          <w:rFonts w:cs="Arial"/>
          <w:szCs w:val="20"/>
        </w:rPr>
        <w:t>: PROP_&lt;NAME&gt;</w:t>
      </w:r>
    </w:p>
    <w:p w:rsidR="00D95605" w:rsidRPr="00D95605" w:rsidRDefault="00D95605" w:rsidP="00D95605">
      <w:pPr>
        <w:autoSpaceDE w:val="0"/>
        <w:autoSpaceDN w:val="0"/>
        <w:adjustRightInd w:val="0"/>
        <w:rPr>
          <w:rFonts w:cs="Arial"/>
          <w:szCs w:val="20"/>
        </w:rPr>
      </w:pPr>
    </w:p>
    <w:p w:rsidR="00D95605" w:rsidRPr="00D95605" w:rsidRDefault="00D95605" w:rsidP="007F7D59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cs="Arial"/>
          <w:szCs w:val="20"/>
        </w:rPr>
      </w:pPr>
      <w:r w:rsidRPr="00D95605">
        <w:rPr>
          <w:rFonts w:cs="Arial"/>
          <w:b/>
          <w:bCs/>
          <w:szCs w:val="20"/>
        </w:rPr>
        <w:t xml:space="preserve">Constants </w:t>
      </w:r>
      <w:r w:rsidRPr="00D95605">
        <w:rPr>
          <w:rFonts w:cs="Arial"/>
          <w:szCs w:val="20"/>
        </w:rPr>
        <w:t>should be treated as part of the flow and should maintain a</w:t>
      </w:r>
      <w:r w:rsidRPr="00D95605">
        <w:rPr>
          <w:rFonts w:cs="Arial"/>
          <w:szCs w:val="20"/>
        </w:rPr>
        <w:t xml:space="preserve"> </w:t>
      </w:r>
      <w:r w:rsidRPr="00D95605">
        <w:rPr>
          <w:rFonts w:cs="Arial"/>
          <w:szCs w:val="20"/>
        </w:rPr>
        <w:t>consistent format with the data fields.</w:t>
      </w:r>
    </w:p>
    <w:p w:rsidR="00D95605" w:rsidRDefault="00D95605" w:rsidP="000101CD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cs="Arial"/>
          <w:szCs w:val="20"/>
        </w:rPr>
      </w:pPr>
      <w:r w:rsidRPr="00D95605">
        <w:rPr>
          <w:rFonts w:cs="Arial"/>
          <w:szCs w:val="20"/>
        </w:rPr>
        <w:t>Constants in PDI are not any different from another field in the flow and</w:t>
      </w:r>
      <w:r w:rsidRPr="00D95605">
        <w:rPr>
          <w:rFonts w:cs="Arial"/>
          <w:szCs w:val="20"/>
        </w:rPr>
        <w:t xml:space="preserve"> </w:t>
      </w:r>
      <w:r w:rsidRPr="00D95605">
        <w:rPr>
          <w:rFonts w:cs="Arial"/>
          <w:szCs w:val="20"/>
        </w:rPr>
        <w:t>should be treated as such</w:t>
      </w:r>
    </w:p>
    <w:p w:rsidR="00D95605" w:rsidRDefault="00D95605" w:rsidP="00D95605">
      <w:pPr>
        <w:pStyle w:val="ListParagraph"/>
        <w:autoSpaceDE w:val="0"/>
        <w:autoSpaceDN w:val="0"/>
        <w:adjustRightInd w:val="0"/>
        <w:rPr>
          <w:rFonts w:cs="Arial"/>
          <w:szCs w:val="20"/>
        </w:rPr>
      </w:pPr>
    </w:p>
    <w:p w:rsidR="00000000" w:rsidRPr="00D95605" w:rsidRDefault="00D95605" w:rsidP="00D95605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cs="Arial"/>
          <w:szCs w:val="20"/>
        </w:rPr>
      </w:pPr>
      <w:r>
        <w:rPr>
          <w:rFonts w:cs="Arial"/>
          <w:szCs w:val="20"/>
        </w:rPr>
        <w:t>All</w:t>
      </w:r>
      <w:r w:rsidR="00E25465" w:rsidRPr="00D95605">
        <w:rPr>
          <w:rFonts w:cs="Arial"/>
          <w:szCs w:val="20"/>
        </w:rPr>
        <w:t xml:space="preserve"> ETL projects ha</w:t>
      </w:r>
      <w:r w:rsidR="00E25465" w:rsidRPr="00D95605">
        <w:rPr>
          <w:rFonts w:cs="Arial"/>
          <w:szCs w:val="20"/>
        </w:rPr>
        <w:t>ve properties that won</w:t>
      </w:r>
      <w:r w:rsidR="00E25465" w:rsidRPr="00D95605">
        <w:rPr>
          <w:rFonts w:cs="Arial"/>
          <w:szCs w:val="20"/>
          <w:cs/>
          <w:lang w:bidi="mr-IN"/>
        </w:rPr>
        <w:t>’</w:t>
      </w:r>
      <w:r w:rsidR="00E25465" w:rsidRPr="00D95605">
        <w:rPr>
          <w:rFonts w:cs="Arial"/>
          <w:szCs w:val="20"/>
        </w:rPr>
        <w:t>t change too often, or will be environment specific</w:t>
      </w:r>
    </w:p>
    <w:p w:rsidR="00000000" w:rsidRPr="00D95605" w:rsidRDefault="00E25465" w:rsidP="00D95605">
      <w:pPr>
        <w:pStyle w:val="ListParagraph"/>
        <w:numPr>
          <w:ilvl w:val="1"/>
          <w:numId w:val="39"/>
        </w:numPr>
        <w:autoSpaceDE w:val="0"/>
        <w:autoSpaceDN w:val="0"/>
        <w:adjustRightInd w:val="0"/>
        <w:rPr>
          <w:rFonts w:cs="Arial"/>
          <w:szCs w:val="20"/>
        </w:rPr>
      </w:pPr>
      <w:r w:rsidRPr="00D95605">
        <w:rPr>
          <w:rFonts w:cs="Arial"/>
          <w:szCs w:val="20"/>
        </w:rPr>
        <w:t>These properties should be stored in a common location that can be updated and potentially versioned</w:t>
      </w:r>
      <w:r w:rsidR="00D95605">
        <w:rPr>
          <w:rFonts w:cs="Arial"/>
          <w:szCs w:val="20"/>
        </w:rPr>
        <w:t xml:space="preserve">: </w:t>
      </w:r>
      <w:proofErr w:type="spellStart"/>
      <w:proofErr w:type="gramStart"/>
      <w:r w:rsidR="00D95605">
        <w:rPr>
          <w:rFonts w:cs="Arial"/>
          <w:szCs w:val="20"/>
        </w:rPr>
        <w:t>kettle.properties</w:t>
      </w:r>
      <w:proofErr w:type="spellEnd"/>
      <w:proofErr w:type="gramEnd"/>
      <w:r w:rsidR="00D95605">
        <w:rPr>
          <w:rFonts w:cs="Arial"/>
          <w:szCs w:val="20"/>
        </w:rPr>
        <w:t xml:space="preserve"> or </w:t>
      </w:r>
      <w:proofErr w:type="spellStart"/>
      <w:r w:rsidR="00D95605">
        <w:rPr>
          <w:rFonts w:cs="Arial"/>
          <w:szCs w:val="20"/>
        </w:rPr>
        <w:t>project.properties</w:t>
      </w:r>
      <w:proofErr w:type="spellEnd"/>
    </w:p>
    <w:p w:rsidR="00000000" w:rsidRPr="00D95605" w:rsidRDefault="00E25465" w:rsidP="00D95605">
      <w:pPr>
        <w:pStyle w:val="ListParagraph"/>
        <w:numPr>
          <w:ilvl w:val="1"/>
          <w:numId w:val="39"/>
        </w:numPr>
        <w:autoSpaceDE w:val="0"/>
        <w:autoSpaceDN w:val="0"/>
        <w:adjustRightInd w:val="0"/>
        <w:rPr>
          <w:rFonts w:cs="Arial"/>
          <w:szCs w:val="20"/>
        </w:rPr>
      </w:pPr>
      <w:r w:rsidRPr="00D95605">
        <w:rPr>
          <w:rFonts w:cs="Arial"/>
          <w:szCs w:val="20"/>
        </w:rPr>
        <w:t xml:space="preserve">The recommendation is that the fixed property names, </w:t>
      </w:r>
      <w:proofErr w:type="gramStart"/>
      <w:r w:rsidRPr="00D95605">
        <w:rPr>
          <w:rFonts w:cs="Arial"/>
          <w:szCs w:val="20"/>
        </w:rPr>
        <w:t>due to the fact that</w:t>
      </w:r>
      <w:proofErr w:type="gramEnd"/>
      <w:r w:rsidRPr="00D95605">
        <w:rPr>
          <w:rFonts w:cs="Arial"/>
          <w:szCs w:val="20"/>
        </w:rPr>
        <w:t xml:space="preserve"> most are </w:t>
      </w:r>
      <w:r w:rsidR="00D95605">
        <w:rPr>
          <w:rFonts w:cs="Arial"/>
          <w:szCs w:val="20"/>
        </w:rPr>
        <w:t>hierarchical</w:t>
      </w:r>
      <w:r w:rsidRPr="00D95605">
        <w:rPr>
          <w:rFonts w:cs="Arial"/>
          <w:szCs w:val="20"/>
        </w:rPr>
        <w:t>, adhere to the java properties naming conversion</w:t>
      </w:r>
      <w:r w:rsidR="00D95605">
        <w:rPr>
          <w:rFonts w:cs="Arial"/>
          <w:szCs w:val="20"/>
        </w:rPr>
        <w:t xml:space="preserve"> </w:t>
      </w:r>
      <w:proofErr w:type="spellStart"/>
      <w:r w:rsidR="00D95605">
        <w:rPr>
          <w:rFonts w:cs="Arial"/>
          <w:szCs w:val="20"/>
        </w:rPr>
        <w:t>eg</w:t>
      </w:r>
      <w:proofErr w:type="spellEnd"/>
      <w:r w:rsidR="00D95605">
        <w:rPr>
          <w:rFonts w:cs="Arial"/>
          <w:szCs w:val="20"/>
        </w:rPr>
        <w:t>.</w:t>
      </w:r>
      <w:r w:rsidRPr="00D95605">
        <w:rPr>
          <w:rFonts w:cs="Arial"/>
          <w:szCs w:val="20"/>
        </w:rPr>
        <w:t>:</w:t>
      </w:r>
    </w:p>
    <w:p w:rsidR="00000000" w:rsidRPr="00D95605" w:rsidRDefault="00E25465" w:rsidP="00D95605">
      <w:pPr>
        <w:pStyle w:val="ListParagraph"/>
        <w:numPr>
          <w:ilvl w:val="2"/>
          <w:numId w:val="39"/>
        </w:numPr>
        <w:autoSpaceDE w:val="0"/>
        <w:autoSpaceDN w:val="0"/>
        <w:adjustRightInd w:val="0"/>
        <w:rPr>
          <w:rFonts w:cs="Arial"/>
          <w:szCs w:val="20"/>
          <w:lang w:val="nl-BE"/>
        </w:rPr>
      </w:pPr>
      <w:proofErr w:type="spellStart"/>
      <w:proofErr w:type="gramStart"/>
      <w:r w:rsidRPr="00D95605">
        <w:rPr>
          <w:rFonts w:cs="Arial"/>
          <w:bCs/>
          <w:szCs w:val="20"/>
        </w:rPr>
        <w:lastRenderedPageBreak/>
        <w:t>hadoop.namenode</w:t>
      </w:r>
      <w:proofErr w:type="gramEnd"/>
      <w:r w:rsidRPr="00D95605">
        <w:rPr>
          <w:rFonts w:cs="Arial"/>
          <w:bCs/>
          <w:szCs w:val="20"/>
        </w:rPr>
        <w:t>.host</w:t>
      </w:r>
      <w:proofErr w:type="spellEnd"/>
      <w:r w:rsidRPr="00D95605">
        <w:rPr>
          <w:rFonts w:cs="Arial"/>
          <w:bCs/>
          <w:szCs w:val="20"/>
        </w:rPr>
        <w:t>=localhost</w:t>
      </w:r>
    </w:p>
    <w:p w:rsidR="00D95605" w:rsidRPr="00D95605" w:rsidRDefault="00D95605" w:rsidP="00D95605">
      <w:pPr>
        <w:pStyle w:val="ListParagraph"/>
        <w:numPr>
          <w:ilvl w:val="2"/>
          <w:numId w:val="39"/>
        </w:numPr>
        <w:autoSpaceDE w:val="0"/>
        <w:autoSpaceDN w:val="0"/>
        <w:adjustRightInd w:val="0"/>
        <w:rPr>
          <w:rFonts w:cs="Arial"/>
          <w:szCs w:val="20"/>
        </w:rPr>
      </w:pPr>
      <w:proofErr w:type="spellStart"/>
      <w:proofErr w:type="gramStart"/>
      <w:r w:rsidRPr="00D95605">
        <w:rPr>
          <w:rFonts w:cs="Arial"/>
          <w:bCs/>
          <w:szCs w:val="20"/>
        </w:rPr>
        <w:t>Hadoop.namenode.port</w:t>
      </w:r>
      <w:proofErr w:type="spellEnd"/>
      <w:proofErr w:type="gramEnd"/>
      <w:r w:rsidRPr="00D95605">
        <w:rPr>
          <w:rFonts w:cs="Arial"/>
          <w:bCs/>
          <w:szCs w:val="20"/>
        </w:rPr>
        <w:t>=8020</w:t>
      </w:r>
    </w:p>
    <w:p w:rsidR="00D95605" w:rsidRPr="00D95605" w:rsidRDefault="00D95605" w:rsidP="00D95605">
      <w:pPr>
        <w:pStyle w:val="ListParagraph"/>
        <w:autoSpaceDE w:val="0"/>
        <w:autoSpaceDN w:val="0"/>
        <w:adjustRightInd w:val="0"/>
        <w:ind w:left="2160"/>
        <w:rPr>
          <w:rFonts w:cs="Arial"/>
          <w:szCs w:val="20"/>
        </w:rPr>
      </w:pPr>
    </w:p>
    <w:p w:rsidR="00D95605" w:rsidRDefault="00D95605" w:rsidP="00D95605">
      <w:pPr>
        <w:pStyle w:val="Heading2"/>
      </w:pPr>
      <w:bookmarkStart w:id="8" w:name="_Toc498584999"/>
      <w:r>
        <w:t>Fields</w:t>
      </w:r>
      <w:bookmarkEnd w:id="8"/>
    </w:p>
    <w:p w:rsidR="00D95605" w:rsidRPr="00D95605" w:rsidRDefault="00D95605" w:rsidP="00D95605">
      <w:pPr>
        <w:pStyle w:val="ListParagraph"/>
        <w:numPr>
          <w:ilvl w:val="0"/>
          <w:numId w:val="44"/>
        </w:numPr>
      </w:pPr>
      <w:r w:rsidRPr="00D95605">
        <w:t>Fields that are present in the transformation flows should maintain as possible the metadata from the original systems that the data is being read</w:t>
      </w:r>
    </w:p>
    <w:p w:rsidR="00D95605" w:rsidRPr="00D95605" w:rsidRDefault="00D95605" w:rsidP="00D95605">
      <w:pPr>
        <w:pStyle w:val="ListParagraph"/>
        <w:numPr>
          <w:ilvl w:val="0"/>
          <w:numId w:val="44"/>
        </w:numPr>
      </w:pPr>
      <w:r w:rsidRPr="00D95605">
        <w:t>New calculated fields generated from the original sources should maintain a consistent format with the original data</w:t>
      </w:r>
    </w:p>
    <w:p w:rsidR="00D95605" w:rsidRDefault="00D95605" w:rsidP="00D95605">
      <w:pPr>
        <w:autoSpaceDE w:val="0"/>
        <w:autoSpaceDN w:val="0"/>
        <w:adjustRightInd w:val="0"/>
        <w:rPr>
          <w:rFonts w:cs="Arial"/>
          <w:szCs w:val="20"/>
        </w:rPr>
      </w:pPr>
    </w:p>
    <w:p w:rsidR="00D95605" w:rsidRPr="00D95605" w:rsidRDefault="00D95605" w:rsidP="00D95605">
      <w:pPr>
        <w:pStyle w:val="Heading2"/>
      </w:pPr>
      <w:bookmarkStart w:id="9" w:name="_Toc498585000"/>
      <w:r>
        <w:t>Transformation/Job Notes</w:t>
      </w:r>
      <w:bookmarkEnd w:id="9"/>
    </w:p>
    <w:p w:rsidR="00D95605" w:rsidRPr="00D95605" w:rsidRDefault="00D95605" w:rsidP="00D95605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cs="Arial"/>
          <w:szCs w:val="20"/>
        </w:rPr>
      </w:pPr>
      <w:r w:rsidRPr="00D95605">
        <w:rPr>
          <w:rFonts w:cs="Arial"/>
          <w:szCs w:val="20"/>
        </w:rPr>
        <w:t>Notes are a very good way to document either:</w:t>
      </w:r>
    </w:p>
    <w:p w:rsidR="00D95605" w:rsidRPr="00D95605" w:rsidRDefault="00D95605" w:rsidP="00D95605">
      <w:pPr>
        <w:pStyle w:val="ListParagraph"/>
        <w:numPr>
          <w:ilvl w:val="1"/>
          <w:numId w:val="42"/>
        </w:numPr>
        <w:autoSpaceDE w:val="0"/>
        <w:autoSpaceDN w:val="0"/>
        <w:adjustRightInd w:val="0"/>
        <w:rPr>
          <w:rFonts w:cs="Arial"/>
          <w:szCs w:val="20"/>
        </w:rPr>
      </w:pPr>
      <w:r w:rsidRPr="00D95605">
        <w:rPr>
          <w:rFonts w:cs="Arial"/>
          <w:szCs w:val="20"/>
        </w:rPr>
        <w:t>The overall logic that a transformation/job implements</w:t>
      </w:r>
    </w:p>
    <w:p w:rsidR="00D95605" w:rsidRPr="00D95605" w:rsidRDefault="00D95605" w:rsidP="00D95605">
      <w:pPr>
        <w:pStyle w:val="ListParagraph"/>
        <w:numPr>
          <w:ilvl w:val="1"/>
          <w:numId w:val="42"/>
        </w:numPr>
        <w:autoSpaceDE w:val="0"/>
        <w:autoSpaceDN w:val="0"/>
        <w:adjustRightInd w:val="0"/>
        <w:rPr>
          <w:rFonts w:cs="Arial"/>
          <w:szCs w:val="20"/>
        </w:rPr>
      </w:pPr>
      <w:r w:rsidRPr="00D95605">
        <w:rPr>
          <w:rFonts w:cs="Arial"/>
          <w:szCs w:val="20"/>
        </w:rPr>
        <w:t>Specific fixes or workarounds for issues either with the product or the business logic</w:t>
      </w:r>
    </w:p>
    <w:p w:rsidR="00D95605" w:rsidRPr="00D95605" w:rsidRDefault="00D95605" w:rsidP="00D95605">
      <w:pPr>
        <w:pStyle w:val="ListParagraph"/>
        <w:numPr>
          <w:ilvl w:val="1"/>
          <w:numId w:val="42"/>
        </w:numPr>
        <w:autoSpaceDE w:val="0"/>
        <w:autoSpaceDN w:val="0"/>
        <w:adjustRightInd w:val="0"/>
        <w:rPr>
          <w:rFonts w:cs="Arial"/>
          <w:szCs w:val="20"/>
        </w:rPr>
      </w:pPr>
      <w:r w:rsidRPr="00D95605">
        <w:rPr>
          <w:rFonts w:cs="Arial"/>
          <w:szCs w:val="20"/>
        </w:rPr>
        <w:t>Reasoning behind some implementation decisions might they be controversial</w:t>
      </w:r>
    </w:p>
    <w:p w:rsidR="00D95605" w:rsidRPr="00D95605" w:rsidRDefault="00D95605" w:rsidP="00D95605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cs="Arial"/>
          <w:szCs w:val="20"/>
        </w:rPr>
      </w:pPr>
      <w:r w:rsidRPr="00D95605">
        <w:rPr>
          <w:rFonts w:cs="Arial"/>
          <w:szCs w:val="20"/>
        </w:rPr>
        <w:t>There should be some common sense by the developers to not over-document the ETL</w:t>
      </w:r>
    </w:p>
    <w:p w:rsidR="00D95605" w:rsidRDefault="00D95605" w:rsidP="00D95605">
      <w:pPr>
        <w:pStyle w:val="ListParagraph"/>
        <w:numPr>
          <w:ilvl w:val="0"/>
          <w:numId w:val="42"/>
        </w:numPr>
        <w:autoSpaceDE w:val="0"/>
        <w:autoSpaceDN w:val="0"/>
        <w:adjustRightInd w:val="0"/>
        <w:rPr>
          <w:rFonts w:cs="Arial"/>
          <w:szCs w:val="20"/>
        </w:rPr>
      </w:pPr>
      <w:r w:rsidRPr="00D95605">
        <w:rPr>
          <w:rFonts w:cs="Arial"/>
          <w:szCs w:val="20"/>
        </w:rPr>
        <w:t>Recommendation is to set the minimum set of notes that must be provided</w:t>
      </w:r>
    </w:p>
    <w:p w:rsidR="00D95605" w:rsidRPr="00D95605" w:rsidRDefault="00D95605" w:rsidP="00D95605">
      <w:pPr>
        <w:pStyle w:val="ListParagraph"/>
        <w:autoSpaceDE w:val="0"/>
        <w:autoSpaceDN w:val="0"/>
        <w:adjustRightInd w:val="0"/>
        <w:rPr>
          <w:rFonts w:cs="Arial"/>
          <w:szCs w:val="20"/>
        </w:rPr>
      </w:pPr>
    </w:p>
    <w:p w:rsidR="00D95605" w:rsidRPr="008E4DB2" w:rsidRDefault="00D95605" w:rsidP="00D95605">
      <w:pPr>
        <w:pStyle w:val="Heading2"/>
      </w:pPr>
      <w:bookmarkStart w:id="10" w:name="_Toc498585001"/>
      <w:r w:rsidRPr="008E4DB2">
        <w:t>Naming Conventions: Shell Scripts</w:t>
      </w:r>
      <w:bookmarkEnd w:id="10"/>
    </w:p>
    <w:p w:rsidR="00D95605" w:rsidRPr="008E4DB2" w:rsidRDefault="00D95605" w:rsidP="00D95605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szCs w:val="20"/>
        </w:rPr>
        <w:t xml:space="preserve">Shell scripts to execute </w:t>
      </w:r>
      <w:r w:rsidRPr="008E4DB2">
        <w:rPr>
          <w:rFonts w:cs="Arial"/>
          <w:b/>
          <w:bCs/>
          <w:szCs w:val="20"/>
        </w:rPr>
        <w:t xml:space="preserve">Pentaho DI jobs </w:t>
      </w:r>
      <w:proofErr w:type="gramStart"/>
      <w:r w:rsidRPr="008E4DB2">
        <w:rPr>
          <w:rFonts w:cs="Arial"/>
          <w:szCs w:val="20"/>
        </w:rPr>
        <w:t>have to</w:t>
      </w:r>
      <w:proofErr w:type="gramEnd"/>
      <w:r w:rsidRPr="008E4DB2">
        <w:rPr>
          <w:rFonts w:cs="Arial"/>
          <w:szCs w:val="20"/>
        </w:rPr>
        <w:t xml:space="preserve"> have the same name as the</w:t>
      </w:r>
    </w:p>
    <w:p w:rsidR="00D95605" w:rsidRPr="008E4DB2" w:rsidRDefault="00D95605" w:rsidP="00D95605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szCs w:val="20"/>
        </w:rPr>
        <w:t>DI job plus a run_ prefix. Example:</w:t>
      </w:r>
    </w:p>
    <w:p w:rsidR="00D95605" w:rsidRPr="008E4DB2" w:rsidRDefault="00D95605" w:rsidP="00D95605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b/>
          <w:bCs/>
          <w:szCs w:val="20"/>
        </w:rPr>
        <w:t>job</w:t>
      </w:r>
      <w:r w:rsidRPr="008E4DB2">
        <w:rPr>
          <w:rFonts w:cs="Arial"/>
          <w:szCs w:val="20"/>
        </w:rPr>
        <w:t xml:space="preserve">: </w:t>
      </w:r>
      <w:proofErr w:type="spellStart"/>
      <w:r w:rsidRPr="008E4DB2">
        <w:rPr>
          <w:rFonts w:cs="Arial"/>
          <w:szCs w:val="20"/>
        </w:rPr>
        <w:t>jb_dms_master</w:t>
      </w:r>
      <w:proofErr w:type="spellEnd"/>
    </w:p>
    <w:p w:rsidR="00D95605" w:rsidRPr="008E4DB2" w:rsidRDefault="00D95605" w:rsidP="00D95605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b/>
          <w:bCs/>
          <w:szCs w:val="20"/>
        </w:rPr>
        <w:t>shell script</w:t>
      </w:r>
      <w:r w:rsidRPr="008E4DB2">
        <w:rPr>
          <w:rFonts w:cs="Arial"/>
          <w:szCs w:val="20"/>
        </w:rPr>
        <w:t xml:space="preserve">: </w:t>
      </w:r>
      <w:proofErr w:type="spellStart"/>
      <w:r w:rsidRPr="008E4DB2">
        <w:rPr>
          <w:rFonts w:cs="Arial"/>
          <w:szCs w:val="20"/>
        </w:rPr>
        <w:t>run_jb_dms_master</w:t>
      </w:r>
      <w:proofErr w:type="spellEnd"/>
    </w:p>
    <w:p w:rsidR="00D95605" w:rsidRPr="008E4DB2" w:rsidRDefault="00D95605" w:rsidP="00D95605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cs="Arial"/>
          <w:szCs w:val="20"/>
        </w:rPr>
      </w:pPr>
      <w:r w:rsidRPr="008E4DB2">
        <w:rPr>
          <w:rFonts w:cs="Arial"/>
          <w:szCs w:val="20"/>
        </w:rPr>
        <w:t xml:space="preserve">The </w:t>
      </w:r>
      <w:r w:rsidRPr="008E4DB2">
        <w:rPr>
          <w:rFonts w:cs="Arial"/>
          <w:b/>
          <w:bCs/>
          <w:szCs w:val="20"/>
        </w:rPr>
        <w:t xml:space="preserve">main shell script for your project </w:t>
      </w:r>
      <w:proofErr w:type="gramStart"/>
      <w:r w:rsidRPr="008E4DB2">
        <w:rPr>
          <w:rFonts w:cs="Arial"/>
          <w:szCs w:val="20"/>
        </w:rPr>
        <w:t>has to</w:t>
      </w:r>
      <w:proofErr w:type="gramEnd"/>
      <w:r w:rsidRPr="008E4DB2">
        <w:rPr>
          <w:rFonts w:cs="Arial"/>
          <w:szCs w:val="20"/>
        </w:rPr>
        <w:t xml:space="preserve"> be named:</w:t>
      </w:r>
    </w:p>
    <w:p w:rsidR="00D95605" w:rsidRPr="008E4DB2" w:rsidRDefault="00D95605" w:rsidP="00D95605">
      <w:pPr>
        <w:pStyle w:val="ListParagraph"/>
        <w:numPr>
          <w:ilvl w:val="0"/>
          <w:numId w:val="40"/>
        </w:numPr>
        <w:autoSpaceDE w:val="0"/>
        <w:autoSpaceDN w:val="0"/>
        <w:adjustRightInd w:val="0"/>
        <w:rPr>
          <w:rFonts w:cs="Arial"/>
          <w:szCs w:val="20"/>
        </w:rPr>
      </w:pPr>
      <w:proofErr w:type="spellStart"/>
      <w:r w:rsidRPr="008E4DB2">
        <w:rPr>
          <w:rFonts w:cs="Arial"/>
          <w:szCs w:val="20"/>
        </w:rPr>
        <w:t>run_jb</w:t>
      </w:r>
      <w:proofErr w:type="spellEnd"/>
      <w:r w:rsidRPr="008E4DB2">
        <w:rPr>
          <w:rFonts w:cs="Arial"/>
          <w:szCs w:val="20"/>
        </w:rPr>
        <w:t>_&lt;project&gt;_master</w:t>
      </w:r>
    </w:p>
    <w:p w:rsidR="00D95605" w:rsidRPr="008E4DB2" w:rsidRDefault="00D95605" w:rsidP="00D95605">
      <w:pPr>
        <w:pStyle w:val="ListParagraph"/>
        <w:autoSpaceDE w:val="0"/>
        <w:autoSpaceDN w:val="0"/>
        <w:adjustRightInd w:val="0"/>
        <w:rPr>
          <w:rFonts w:cs="Arial"/>
          <w:szCs w:val="20"/>
        </w:rPr>
      </w:pPr>
    </w:p>
    <w:p w:rsidR="00D95605" w:rsidRPr="008E4DB2" w:rsidRDefault="00D95605" w:rsidP="00D95605">
      <w:pPr>
        <w:pStyle w:val="Heading2"/>
      </w:pPr>
      <w:bookmarkStart w:id="11" w:name="_Toc498585002"/>
      <w:r w:rsidRPr="008E4DB2">
        <w:t>Naming Conventions: Log Files</w:t>
      </w:r>
      <w:bookmarkEnd w:id="11"/>
    </w:p>
    <w:p w:rsidR="00D95605" w:rsidRPr="008E4DB2" w:rsidRDefault="00D95605" w:rsidP="00D95605">
      <w:pPr>
        <w:autoSpaceDE w:val="0"/>
        <w:autoSpaceDN w:val="0"/>
        <w:adjustRightInd w:val="0"/>
        <w:rPr>
          <w:rFonts w:cs="Arial"/>
          <w:b/>
          <w:bCs/>
          <w:szCs w:val="20"/>
        </w:rPr>
      </w:pPr>
      <w:r w:rsidRPr="008E4DB2">
        <w:rPr>
          <w:rFonts w:cs="Arial"/>
          <w:szCs w:val="20"/>
        </w:rPr>
        <w:t xml:space="preserve">Log files for a Pentaho DI job </w:t>
      </w:r>
      <w:proofErr w:type="gramStart"/>
      <w:r w:rsidRPr="008E4DB2">
        <w:rPr>
          <w:rFonts w:cs="Arial"/>
          <w:szCs w:val="20"/>
        </w:rPr>
        <w:t>have to</w:t>
      </w:r>
      <w:proofErr w:type="gramEnd"/>
      <w:r w:rsidRPr="008E4DB2">
        <w:rPr>
          <w:rFonts w:cs="Arial"/>
          <w:szCs w:val="20"/>
        </w:rPr>
        <w:t xml:space="preserve"> have the </w:t>
      </w:r>
      <w:r w:rsidRPr="008E4DB2">
        <w:rPr>
          <w:rFonts w:cs="Arial"/>
          <w:b/>
          <w:bCs/>
          <w:szCs w:val="20"/>
        </w:rPr>
        <w:t>same name as the DI job</w:t>
      </w:r>
    </w:p>
    <w:p w:rsidR="00D95605" w:rsidRPr="008E4DB2" w:rsidRDefault="00D95605" w:rsidP="00D95605">
      <w:pPr>
        <w:autoSpaceDE w:val="0"/>
        <w:autoSpaceDN w:val="0"/>
        <w:adjustRightInd w:val="0"/>
        <w:rPr>
          <w:rFonts w:cs="Arial"/>
          <w:szCs w:val="20"/>
        </w:rPr>
      </w:pPr>
      <w:proofErr w:type="gramStart"/>
      <w:r w:rsidRPr="008E4DB2">
        <w:rPr>
          <w:rFonts w:cs="Arial"/>
          <w:szCs w:val="20"/>
        </w:rPr>
        <w:t>plus</w:t>
      </w:r>
      <w:proofErr w:type="gramEnd"/>
      <w:r w:rsidRPr="008E4DB2">
        <w:rPr>
          <w:rFonts w:cs="Arial"/>
          <w:szCs w:val="20"/>
        </w:rPr>
        <w:t xml:space="preserve"> an optional suffix, e.g. the date.</w:t>
      </w:r>
    </w:p>
    <w:p w:rsidR="00D95605" w:rsidRPr="008E4DB2" w:rsidRDefault="00D95605" w:rsidP="00D95605">
      <w:pPr>
        <w:rPr>
          <w:rFonts w:cs="Arial"/>
          <w:szCs w:val="20"/>
        </w:rPr>
      </w:pPr>
      <w:r w:rsidRPr="008E4DB2">
        <w:rPr>
          <w:rFonts w:cs="Arial"/>
          <w:szCs w:val="20"/>
        </w:rPr>
        <w:t>Example: jb_dms_master.err.log</w:t>
      </w:r>
    </w:p>
    <w:p w:rsidR="00FC7FAD" w:rsidRDefault="00FC7FAD" w:rsidP="00FC7FAD"/>
    <w:p w:rsidR="00D95605" w:rsidRDefault="00D95605" w:rsidP="00D95605">
      <w:pPr>
        <w:pStyle w:val="Heading2"/>
      </w:pPr>
      <w:bookmarkStart w:id="12" w:name="_Toc498585003"/>
      <w:r>
        <w:t>Development Complexity</w:t>
      </w:r>
      <w:bookmarkEnd w:id="12"/>
    </w:p>
    <w:p w:rsidR="00D95605" w:rsidRPr="00D95605" w:rsidRDefault="00D95605" w:rsidP="00D95605">
      <w:pPr>
        <w:pStyle w:val="ListParagraph"/>
        <w:numPr>
          <w:ilvl w:val="0"/>
          <w:numId w:val="45"/>
        </w:numPr>
      </w:pPr>
      <w:r w:rsidRPr="00D95605">
        <w:t xml:space="preserve">For maintainability </w:t>
      </w:r>
      <w:proofErr w:type="gramStart"/>
      <w:r w:rsidRPr="00D95605">
        <w:t>reasons</w:t>
      </w:r>
      <w:proofErr w:type="gramEnd"/>
      <w:r w:rsidRPr="00D95605">
        <w:t xml:space="preserve"> the complexity of the developed transformations must be done within reason</w:t>
      </w:r>
    </w:p>
    <w:p w:rsidR="00D95605" w:rsidRPr="00D95605" w:rsidRDefault="00D95605" w:rsidP="00D95605">
      <w:pPr>
        <w:pStyle w:val="ListParagraph"/>
        <w:numPr>
          <w:ilvl w:val="0"/>
          <w:numId w:val="45"/>
        </w:numPr>
      </w:pPr>
      <w:r w:rsidRPr="00D95605">
        <w:t>Due to the multi-threaded nature of PDI it is recommended to keep the number of steps present in a single transformation down to a reasonable level</w:t>
      </w:r>
    </w:p>
    <w:p w:rsidR="00D95605" w:rsidRPr="00D95605" w:rsidRDefault="00D95605" w:rsidP="00D95605">
      <w:pPr>
        <w:pStyle w:val="ListParagraph"/>
        <w:numPr>
          <w:ilvl w:val="0"/>
          <w:numId w:val="45"/>
        </w:numPr>
        <w:rPr>
          <w:b/>
        </w:rPr>
      </w:pPr>
      <w:r w:rsidRPr="00D95605">
        <w:rPr>
          <w:b/>
        </w:rPr>
        <w:t>The recommended maximum number of steps per transformation is currently 30</w:t>
      </w:r>
    </w:p>
    <w:p w:rsidR="00D95605" w:rsidRPr="00D95605" w:rsidRDefault="00D95605" w:rsidP="00D95605">
      <w:pPr>
        <w:pStyle w:val="ListParagraph"/>
        <w:numPr>
          <w:ilvl w:val="1"/>
          <w:numId w:val="45"/>
        </w:numPr>
      </w:pPr>
      <w:r w:rsidRPr="00D95605">
        <w:t>There will be exceptions, these exceptions should be documented and justified</w:t>
      </w:r>
    </w:p>
    <w:p w:rsidR="00D95605" w:rsidRPr="00D95605" w:rsidRDefault="00D95605" w:rsidP="00D95605">
      <w:pPr>
        <w:pStyle w:val="ListParagraph"/>
        <w:numPr>
          <w:ilvl w:val="0"/>
          <w:numId w:val="45"/>
        </w:numPr>
      </w:pPr>
      <w:r w:rsidRPr="00D95605">
        <w:t>Jobs should be broken down by logical blocks (vs. doing the full orchestration in the same job)</w:t>
      </w:r>
    </w:p>
    <w:p w:rsidR="00FC7FAD" w:rsidRPr="00FC7FAD" w:rsidRDefault="00FC7FAD" w:rsidP="00FC7FAD"/>
    <w:p w:rsidR="00FC7FAD" w:rsidRPr="00FC7FAD" w:rsidRDefault="00FC7FAD" w:rsidP="00FC7FAD"/>
    <w:p w:rsidR="00FC7FAD" w:rsidRPr="00FC7FAD" w:rsidRDefault="00FC7FAD" w:rsidP="00FC7FAD"/>
    <w:p w:rsidR="00FC7932" w:rsidRPr="00FC7FAD" w:rsidRDefault="00FC7932" w:rsidP="00D95605"/>
    <w:sectPr w:rsidR="00FC7932" w:rsidRPr="00FC7FAD" w:rsidSect="00D54712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720" w:right="720" w:bottom="720" w:left="720" w:header="634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465" w:rsidRDefault="00E25465">
      <w:r>
        <w:separator/>
      </w:r>
    </w:p>
  </w:endnote>
  <w:endnote w:type="continuationSeparator" w:id="0">
    <w:p w:rsidR="00E25465" w:rsidRDefault="00E25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ZapfDingbats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Semibold">
    <w:altName w:val="Myriad Pro Semi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37D" w:rsidRPr="00FC7932" w:rsidRDefault="00FC7932" w:rsidP="00FC7932">
    <w:pPr>
      <w:pStyle w:val="copyrighttext"/>
      <w:jc w:val="center"/>
      <w:rPr>
        <w:rFonts w:ascii="Arial" w:hAnsi="Arial" w:cs="Arial"/>
        <w:sz w:val="14"/>
        <w:szCs w:val="14"/>
      </w:rPr>
    </w:pPr>
    <w:r w:rsidRPr="00FC7932">
      <w:rPr>
        <w:rFonts w:ascii="Arial" w:hAnsi="Arial" w:cs="Arial"/>
        <w:noProof/>
        <w:sz w:val="14"/>
        <w:szCs w:val="14"/>
        <w:lang w:val="nl-BE" w:eastAsia="nl-BE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312BD6C" wp14:editId="60F9BCA3">
              <wp:simplePos x="0" y="0"/>
              <wp:positionH relativeFrom="column">
                <wp:posOffset>5695950</wp:posOffset>
              </wp:positionH>
              <wp:positionV relativeFrom="paragraph">
                <wp:posOffset>-145416</wp:posOffset>
              </wp:positionV>
              <wp:extent cx="1330960" cy="390525"/>
              <wp:effectExtent l="0" t="0" r="2540" b="952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0960" cy="390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7932" w:rsidRDefault="00FC7932" w:rsidP="00FC7932">
                          <w:pPr>
                            <w:ind w:left="1152" w:firstLine="576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5C6ED5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12BD6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48.5pt;margin-top:-11.45pt;width:104.8pt;height:3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" stroked="f">
              <v:textbox>
                <w:txbxContent>
                  <w:p w:rsidR="00FC7932" w:rsidRDefault="00FC7932" w:rsidP="00FC7932">
                    <w:pPr>
                      <w:ind w:left="1152" w:firstLine="576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5C6ED5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66637D" w:rsidRPr="00FC7932">
      <w:rPr>
        <w:rFonts w:ascii="Arial" w:hAnsi="Arial" w:cs="Arial"/>
        <w:noProof/>
        <w:sz w:val="14"/>
        <w:szCs w:val="14"/>
        <w:lang w:val="nl-BE" w:eastAsia="nl-BE"/>
      </w:rPr>
      <w:drawing>
        <wp:anchor distT="0" distB="0" distL="114300" distR="114300" simplePos="0" relativeHeight="251661312" behindDoc="0" locked="0" layoutInCell="1" allowOverlap="1" wp14:anchorId="0780007A" wp14:editId="549EFA5F">
          <wp:simplePos x="0" y="0"/>
          <wp:positionH relativeFrom="column">
            <wp:posOffset>-62865</wp:posOffset>
          </wp:positionH>
          <wp:positionV relativeFrom="paragraph">
            <wp:posOffset>-40005</wp:posOffset>
          </wp:positionV>
          <wp:extent cx="842645" cy="230505"/>
          <wp:effectExtent l="25400" t="0" r="0" b="0"/>
          <wp:wrapSquare wrapText="bothSides"/>
          <wp:docPr id="1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ntaho-logo-CMYK-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645" cy="23050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>
      <w:rPr>
        <w:rFonts w:ascii="Arial" w:hAnsi="Arial" w:cs="Arial"/>
        <w:sz w:val="14"/>
        <w:szCs w:val="14"/>
      </w:rPr>
      <w:t>© 2017</w:t>
    </w:r>
    <w:r w:rsidR="0066637D" w:rsidRPr="00FC7932">
      <w:rPr>
        <w:rFonts w:ascii="Arial" w:hAnsi="Arial" w:cs="Arial"/>
        <w:sz w:val="14"/>
        <w:szCs w:val="14"/>
      </w:rPr>
      <w:t>, Pentaho. All Rights Reserved. pentaho.com. Worldwide +1 (866) 660-7555</w:t>
    </w:r>
  </w:p>
  <w:p w:rsidR="0066637D" w:rsidRDefault="0066637D" w:rsidP="00FC7932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37D" w:rsidRPr="00023BD6" w:rsidRDefault="0066637D" w:rsidP="00FC7932">
    <w:pPr>
      <w:pStyle w:val="copyrighttext"/>
      <w:jc w:val="center"/>
      <w:rPr>
        <w:rFonts w:ascii="Arial" w:hAnsi="Arial" w:cs="Arial"/>
        <w:sz w:val="14"/>
        <w:szCs w:val="14"/>
      </w:rPr>
    </w:pPr>
    <w:r w:rsidRPr="00023BD6">
      <w:rPr>
        <w:rFonts w:ascii="Arial" w:hAnsi="Arial" w:cs="Arial"/>
        <w:sz w:val="14"/>
        <w:szCs w:val="14"/>
      </w:rPr>
      <w:t>© 201</w:t>
    </w:r>
    <w:r w:rsidR="00023BD6" w:rsidRPr="00023BD6">
      <w:rPr>
        <w:rFonts w:ascii="Arial" w:hAnsi="Arial" w:cs="Arial"/>
        <w:sz w:val="14"/>
        <w:szCs w:val="14"/>
      </w:rPr>
      <w:t>7</w:t>
    </w:r>
    <w:r w:rsidRPr="00023BD6">
      <w:rPr>
        <w:rFonts w:ascii="Arial" w:hAnsi="Arial" w:cs="Arial"/>
        <w:sz w:val="14"/>
        <w:szCs w:val="14"/>
      </w:rPr>
      <w:t>, Pentaho. All Rights Reserved.  pentaho.com.  Worldwide +1 (866) 660-7555</w:t>
    </w:r>
  </w:p>
  <w:p w:rsidR="0066637D" w:rsidRPr="00023BD6" w:rsidRDefault="0066637D" w:rsidP="00FC7932">
    <w:pPr>
      <w:pStyle w:val="Footer"/>
      <w:jc w:val="cen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465" w:rsidRDefault="00E25465">
      <w:r>
        <w:separator/>
      </w:r>
    </w:p>
  </w:footnote>
  <w:footnote w:type="continuationSeparator" w:id="0">
    <w:p w:rsidR="00E25465" w:rsidRDefault="00E25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37D" w:rsidRDefault="00F44FE0" w:rsidP="000652FE">
    <w:pPr>
      <w:pStyle w:val="Header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0879C2" wp14:editId="4A340787">
              <wp:simplePos x="0" y="0"/>
              <wp:positionH relativeFrom="column">
                <wp:posOffset>-177165</wp:posOffset>
              </wp:positionH>
              <wp:positionV relativeFrom="paragraph">
                <wp:posOffset>-628650</wp:posOffset>
              </wp:positionV>
              <wp:extent cx="7886700" cy="114300"/>
              <wp:effectExtent l="3810" t="0" r="0" b="0"/>
              <wp:wrapTight wrapText="bothSides">
                <wp:wrapPolygon edited="0">
                  <wp:start x="-26" y="0"/>
                  <wp:lineTo x="-26" y="18000"/>
                  <wp:lineTo x="21600" y="18000"/>
                  <wp:lineTo x="21600" y="0"/>
                  <wp:lineTo x="-26" y="0"/>
                </wp:wrapPolygon>
              </wp:wrapTight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86700" cy="114300"/>
                      </a:xfrm>
                      <a:prstGeom prst="rect">
                        <a:avLst/>
                      </a:prstGeom>
                      <a:solidFill>
                        <a:srgbClr val="0055B8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743BF8" id="Rectangle 3" o:spid="_x0000_s1026" style="position:absolute;margin-left:-13.95pt;margin-top:-49.5pt;width:621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" fillcolor="#0055b8" stroked="f" strokecolor="white [3212]" strokeweight="0">
              <v:shadow opacity="22938f" offset="0"/>
              <v:textbox inset=",7.2pt,,7.2pt"/>
              <w10:wrap type="tigh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37D" w:rsidRDefault="00F44FE0" w:rsidP="005308D2">
    <w:pPr>
      <w:pStyle w:val="Header"/>
      <w:ind w:right="266"/>
      <w:jc w:val="righ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491B7C" wp14:editId="36B03738">
              <wp:simplePos x="0" y="0"/>
              <wp:positionH relativeFrom="column">
                <wp:posOffset>-530860</wp:posOffset>
              </wp:positionH>
              <wp:positionV relativeFrom="paragraph">
                <wp:posOffset>-405765</wp:posOffset>
              </wp:positionV>
              <wp:extent cx="10768330" cy="114300"/>
              <wp:effectExtent l="2540" t="3810" r="1905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68330" cy="114300"/>
                      </a:xfrm>
                      <a:prstGeom prst="rect">
                        <a:avLst/>
                      </a:prstGeom>
                      <a:solidFill>
                        <a:srgbClr val="0055B8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7C1FD" id="Rectangle 2" o:spid="_x0000_s1026" style="position:absolute;margin-left:-41.8pt;margin-top:-31.95pt;width:847.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" fillcolor="#0055b8" stroked="f" strokecolor="white [3212]" strokeweight="0">
              <v:shadow opacity="22938f" offset="0"/>
              <v:textbox inset=",7.2pt,,7.2pt"/>
            </v:rect>
          </w:pict>
        </mc:Fallback>
      </mc:AlternateContent>
    </w:r>
    <w:r w:rsidR="0066637D">
      <w:rPr>
        <w:noProof/>
        <w:lang w:val="nl-BE" w:eastAsia="nl-BE"/>
      </w:rPr>
      <w:drawing>
        <wp:inline distT="0" distB="0" distL="0" distR="0" wp14:anchorId="21432AA6" wp14:editId="28C7EAD6">
          <wp:extent cx="2171700" cy="555320"/>
          <wp:effectExtent l="0" t="0" r="0" b="0"/>
          <wp:docPr id="3" name="pentaho logo CMYK no ®.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ntaho logo CMYK no ®.ai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555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37D">
      <w:t xml:space="preserve">  </w:t>
    </w:r>
  </w:p>
  <w:p w:rsidR="0066637D" w:rsidRDefault="0066637D" w:rsidP="005308D2">
    <w:pPr>
      <w:pStyle w:val="Header"/>
      <w:ind w:right="266"/>
      <w:jc w:val="right"/>
    </w:pPr>
  </w:p>
  <w:p w:rsidR="0066637D" w:rsidRPr="000419F0" w:rsidRDefault="0066637D" w:rsidP="005308D2">
    <w:pPr>
      <w:pStyle w:val="Header"/>
      <w:ind w:right="26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496A"/>
    <w:multiLevelType w:val="hybridMultilevel"/>
    <w:tmpl w:val="8AE297C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E66A0"/>
    <w:multiLevelType w:val="multilevel"/>
    <w:tmpl w:val="D39247A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4584233"/>
    <w:multiLevelType w:val="hybridMultilevel"/>
    <w:tmpl w:val="B896C916"/>
    <w:lvl w:ilvl="0" w:tplc="0813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06F51F15"/>
    <w:multiLevelType w:val="hybridMultilevel"/>
    <w:tmpl w:val="52F283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8440A"/>
    <w:multiLevelType w:val="multilevel"/>
    <w:tmpl w:val="22FC8D6C"/>
    <w:styleLink w:val="Pentaho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9B230AE"/>
    <w:multiLevelType w:val="hybridMultilevel"/>
    <w:tmpl w:val="982A31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526CA"/>
    <w:multiLevelType w:val="hybridMultilevel"/>
    <w:tmpl w:val="7A023D72"/>
    <w:lvl w:ilvl="0" w:tplc="BA9A27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15059"/>
    <w:multiLevelType w:val="hybridMultilevel"/>
    <w:tmpl w:val="5AAE568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F3A08"/>
    <w:multiLevelType w:val="hybridMultilevel"/>
    <w:tmpl w:val="F3DAA6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50127"/>
    <w:multiLevelType w:val="multilevel"/>
    <w:tmpl w:val="4810FE92"/>
    <w:lvl w:ilvl="0">
      <w:start w:val="1"/>
      <w:numFmt w:val="decimal"/>
      <w:pStyle w:val="Pentaho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AF61CE"/>
    <w:multiLevelType w:val="hybridMultilevel"/>
    <w:tmpl w:val="CBC6F8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768CB"/>
    <w:multiLevelType w:val="hybridMultilevel"/>
    <w:tmpl w:val="043A73B6"/>
    <w:lvl w:ilvl="0" w:tplc="6C48A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50191E"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B8C9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80F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103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1C27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0C01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88FB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C6D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26083"/>
    <w:multiLevelType w:val="hybridMultilevel"/>
    <w:tmpl w:val="B4A6B2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A172F"/>
    <w:multiLevelType w:val="hybridMultilevel"/>
    <w:tmpl w:val="5BEE21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974CF"/>
    <w:multiLevelType w:val="hybridMultilevel"/>
    <w:tmpl w:val="F3AC9A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A62A0"/>
    <w:multiLevelType w:val="hybridMultilevel"/>
    <w:tmpl w:val="A170D9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E7694"/>
    <w:multiLevelType w:val="hybridMultilevel"/>
    <w:tmpl w:val="CFD474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F546A"/>
    <w:multiLevelType w:val="hybridMultilevel"/>
    <w:tmpl w:val="C31E0E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04CD6"/>
    <w:multiLevelType w:val="hybridMultilevel"/>
    <w:tmpl w:val="E67259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175EB"/>
    <w:multiLevelType w:val="hybridMultilevel"/>
    <w:tmpl w:val="FBA450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868C4"/>
    <w:multiLevelType w:val="hybridMultilevel"/>
    <w:tmpl w:val="DBF858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7501C"/>
    <w:multiLevelType w:val="hybridMultilevel"/>
    <w:tmpl w:val="F6047C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C0EEA"/>
    <w:multiLevelType w:val="hybridMultilevel"/>
    <w:tmpl w:val="C4A2F1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FE19E0"/>
    <w:multiLevelType w:val="hybridMultilevel"/>
    <w:tmpl w:val="AF40D3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76179"/>
    <w:multiLevelType w:val="hybridMultilevel"/>
    <w:tmpl w:val="5008A3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A7D52"/>
    <w:multiLevelType w:val="hybridMultilevel"/>
    <w:tmpl w:val="31029B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80A72"/>
    <w:multiLevelType w:val="hybridMultilevel"/>
    <w:tmpl w:val="7326FD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9C308D"/>
    <w:multiLevelType w:val="hybridMultilevel"/>
    <w:tmpl w:val="A334A2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32E67"/>
    <w:multiLevelType w:val="hybridMultilevel"/>
    <w:tmpl w:val="ECAC38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57508E"/>
    <w:multiLevelType w:val="hybridMultilevel"/>
    <w:tmpl w:val="3F285D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FC6B10"/>
    <w:multiLevelType w:val="hybridMultilevel"/>
    <w:tmpl w:val="05A0169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9607C"/>
    <w:multiLevelType w:val="hybridMultilevel"/>
    <w:tmpl w:val="99BA05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257EC"/>
    <w:multiLevelType w:val="hybridMultilevel"/>
    <w:tmpl w:val="624C8C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FD59D0"/>
    <w:multiLevelType w:val="hybridMultilevel"/>
    <w:tmpl w:val="8AAEA82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E1153F"/>
    <w:multiLevelType w:val="hybridMultilevel"/>
    <w:tmpl w:val="6C28AE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D3A65"/>
    <w:multiLevelType w:val="hybridMultilevel"/>
    <w:tmpl w:val="FAEA7B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265D21"/>
    <w:multiLevelType w:val="hybridMultilevel"/>
    <w:tmpl w:val="EE7CC0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B1233"/>
    <w:multiLevelType w:val="hybridMultilevel"/>
    <w:tmpl w:val="CCB6E8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1D1D32"/>
    <w:multiLevelType w:val="hybridMultilevel"/>
    <w:tmpl w:val="C4AEF5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A31BA"/>
    <w:multiLevelType w:val="hybridMultilevel"/>
    <w:tmpl w:val="ED322A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673DB"/>
    <w:multiLevelType w:val="hybridMultilevel"/>
    <w:tmpl w:val="C7442C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493929"/>
    <w:multiLevelType w:val="multilevel"/>
    <w:tmpl w:val="22FC8D6C"/>
    <w:numStyleLink w:val="PentahoHeadings"/>
  </w:abstractNum>
  <w:abstractNum w:abstractNumId="42" w15:restartNumberingAfterBreak="0">
    <w:nsid w:val="79E52050"/>
    <w:multiLevelType w:val="hybridMultilevel"/>
    <w:tmpl w:val="8C9817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F409FF"/>
    <w:multiLevelType w:val="hybridMultilevel"/>
    <w:tmpl w:val="6EBA5F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DA21F5"/>
    <w:multiLevelType w:val="hybridMultilevel"/>
    <w:tmpl w:val="C6CAD0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8"/>
  </w:num>
  <w:num w:numId="3">
    <w:abstractNumId w:val="8"/>
  </w:num>
  <w:num w:numId="4">
    <w:abstractNumId w:val="34"/>
  </w:num>
  <w:num w:numId="5">
    <w:abstractNumId w:val="40"/>
  </w:num>
  <w:num w:numId="6">
    <w:abstractNumId w:val="23"/>
  </w:num>
  <w:num w:numId="7">
    <w:abstractNumId w:val="16"/>
  </w:num>
  <w:num w:numId="8">
    <w:abstractNumId w:val="9"/>
  </w:num>
  <w:num w:numId="9">
    <w:abstractNumId w:val="4"/>
  </w:num>
  <w:num w:numId="10">
    <w:abstractNumId w:val="41"/>
  </w:num>
  <w:num w:numId="11">
    <w:abstractNumId w:val="22"/>
  </w:num>
  <w:num w:numId="12">
    <w:abstractNumId w:val="39"/>
  </w:num>
  <w:num w:numId="13">
    <w:abstractNumId w:val="15"/>
  </w:num>
  <w:num w:numId="14">
    <w:abstractNumId w:val="28"/>
  </w:num>
  <w:num w:numId="15">
    <w:abstractNumId w:val="2"/>
  </w:num>
  <w:num w:numId="16">
    <w:abstractNumId w:val="10"/>
  </w:num>
  <w:num w:numId="17">
    <w:abstractNumId w:val="31"/>
  </w:num>
  <w:num w:numId="18">
    <w:abstractNumId w:val="19"/>
  </w:num>
  <w:num w:numId="19">
    <w:abstractNumId w:val="7"/>
  </w:num>
  <w:num w:numId="20">
    <w:abstractNumId w:val="27"/>
  </w:num>
  <w:num w:numId="21">
    <w:abstractNumId w:val="44"/>
  </w:num>
  <w:num w:numId="22">
    <w:abstractNumId w:val="13"/>
  </w:num>
  <w:num w:numId="23">
    <w:abstractNumId w:val="26"/>
  </w:num>
  <w:num w:numId="24">
    <w:abstractNumId w:val="18"/>
  </w:num>
  <w:num w:numId="25">
    <w:abstractNumId w:val="3"/>
  </w:num>
  <w:num w:numId="26">
    <w:abstractNumId w:val="43"/>
  </w:num>
  <w:num w:numId="27">
    <w:abstractNumId w:val="20"/>
  </w:num>
  <w:num w:numId="28">
    <w:abstractNumId w:val="35"/>
  </w:num>
  <w:num w:numId="29">
    <w:abstractNumId w:val="0"/>
  </w:num>
  <w:num w:numId="30">
    <w:abstractNumId w:val="32"/>
  </w:num>
  <w:num w:numId="31">
    <w:abstractNumId w:val="24"/>
  </w:num>
  <w:num w:numId="32">
    <w:abstractNumId w:val="6"/>
  </w:num>
  <w:num w:numId="33">
    <w:abstractNumId w:val="17"/>
  </w:num>
  <w:num w:numId="34">
    <w:abstractNumId w:val="33"/>
  </w:num>
  <w:num w:numId="35">
    <w:abstractNumId w:val="36"/>
  </w:num>
  <w:num w:numId="36">
    <w:abstractNumId w:val="21"/>
  </w:num>
  <w:num w:numId="37">
    <w:abstractNumId w:val="12"/>
  </w:num>
  <w:num w:numId="38">
    <w:abstractNumId w:val="5"/>
  </w:num>
  <w:num w:numId="39">
    <w:abstractNumId w:val="42"/>
  </w:num>
  <w:num w:numId="40">
    <w:abstractNumId w:val="29"/>
  </w:num>
  <w:num w:numId="41">
    <w:abstractNumId w:val="25"/>
  </w:num>
  <w:num w:numId="42">
    <w:abstractNumId w:val="14"/>
  </w:num>
  <w:num w:numId="43">
    <w:abstractNumId w:val="11"/>
  </w:num>
  <w:num w:numId="44">
    <w:abstractNumId w:val="37"/>
  </w:num>
  <w:num w:numId="45">
    <w:abstractNumId w:val="3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defaultTabStop w:val="576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 fillcolor="none [3212]" stroke="f" strokecolor="none [3212]">
      <v:fill color="none [3212]"/>
      <v:stroke color="none [3212]" weight="0" on="f"/>
      <v:shadow on="t" opacity="22938f" offset="0"/>
      <v:textbox inset=",7.2pt,,7.2pt"/>
      <o:colormru v:ext="edit" colors="black,#daaa1c,#e9b61d,#efbb1e,#e1bd00,#e5b81e,#efc702,#0055b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05"/>
    <w:rsid w:val="00000791"/>
    <w:rsid w:val="00005ED9"/>
    <w:rsid w:val="00013532"/>
    <w:rsid w:val="00014278"/>
    <w:rsid w:val="000145E5"/>
    <w:rsid w:val="00015D34"/>
    <w:rsid w:val="00023BD6"/>
    <w:rsid w:val="000274A2"/>
    <w:rsid w:val="00034809"/>
    <w:rsid w:val="00034D78"/>
    <w:rsid w:val="000419F0"/>
    <w:rsid w:val="000427E3"/>
    <w:rsid w:val="000443B1"/>
    <w:rsid w:val="000520C3"/>
    <w:rsid w:val="00056B3E"/>
    <w:rsid w:val="000575AF"/>
    <w:rsid w:val="00060F7C"/>
    <w:rsid w:val="000652FE"/>
    <w:rsid w:val="00065E74"/>
    <w:rsid w:val="00067031"/>
    <w:rsid w:val="00070B3F"/>
    <w:rsid w:val="0007113F"/>
    <w:rsid w:val="00072B6C"/>
    <w:rsid w:val="00075CF2"/>
    <w:rsid w:val="00076FC6"/>
    <w:rsid w:val="000903B3"/>
    <w:rsid w:val="000A02F5"/>
    <w:rsid w:val="000A3B9D"/>
    <w:rsid w:val="000A4701"/>
    <w:rsid w:val="000A6296"/>
    <w:rsid w:val="000B0C5C"/>
    <w:rsid w:val="000B184C"/>
    <w:rsid w:val="000B5A0C"/>
    <w:rsid w:val="000C5620"/>
    <w:rsid w:val="000C66BA"/>
    <w:rsid w:val="000C7FE4"/>
    <w:rsid w:val="000D203C"/>
    <w:rsid w:val="000E5098"/>
    <w:rsid w:val="000E7E8A"/>
    <w:rsid w:val="000F1474"/>
    <w:rsid w:val="001022A5"/>
    <w:rsid w:val="00107F04"/>
    <w:rsid w:val="00110A80"/>
    <w:rsid w:val="00110E41"/>
    <w:rsid w:val="00114593"/>
    <w:rsid w:val="00126C4A"/>
    <w:rsid w:val="0013596F"/>
    <w:rsid w:val="00137969"/>
    <w:rsid w:val="00141698"/>
    <w:rsid w:val="001445BE"/>
    <w:rsid w:val="0014600B"/>
    <w:rsid w:val="00154113"/>
    <w:rsid w:val="00173416"/>
    <w:rsid w:val="00180185"/>
    <w:rsid w:val="00184DA1"/>
    <w:rsid w:val="00187F1E"/>
    <w:rsid w:val="001902BF"/>
    <w:rsid w:val="001916CE"/>
    <w:rsid w:val="00191C71"/>
    <w:rsid w:val="00192B43"/>
    <w:rsid w:val="00197B98"/>
    <w:rsid w:val="001A1D59"/>
    <w:rsid w:val="001A446F"/>
    <w:rsid w:val="001C108F"/>
    <w:rsid w:val="001C1D2E"/>
    <w:rsid w:val="001C4681"/>
    <w:rsid w:val="001C531B"/>
    <w:rsid w:val="001D4E1F"/>
    <w:rsid w:val="001E6699"/>
    <w:rsid w:val="001F257D"/>
    <w:rsid w:val="001F6BEB"/>
    <w:rsid w:val="001F79AC"/>
    <w:rsid w:val="00201383"/>
    <w:rsid w:val="002205E9"/>
    <w:rsid w:val="00226B97"/>
    <w:rsid w:val="00231493"/>
    <w:rsid w:val="002315D3"/>
    <w:rsid w:val="00233E05"/>
    <w:rsid w:val="00235571"/>
    <w:rsid w:val="00240D5F"/>
    <w:rsid w:val="0024264E"/>
    <w:rsid w:val="00242DB2"/>
    <w:rsid w:val="00242EAE"/>
    <w:rsid w:val="00245D77"/>
    <w:rsid w:val="0025247F"/>
    <w:rsid w:val="00260BDB"/>
    <w:rsid w:val="00262CEF"/>
    <w:rsid w:val="00263106"/>
    <w:rsid w:val="00264C52"/>
    <w:rsid w:val="002674F5"/>
    <w:rsid w:val="00270F08"/>
    <w:rsid w:val="00274361"/>
    <w:rsid w:val="0028499F"/>
    <w:rsid w:val="00290AB2"/>
    <w:rsid w:val="00291C63"/>
    <w:rsid w:val="0029383E"/>
    <w:rsid w:val="0029658E"/>
    <w:rsid w:val="00297167"/>
    <w:rsid w:val="002C08FE"/>
    <w:rsid w:val="002C471E"/>
    <w:rsid w:val="002D1F85"/>
    <w:rsid w:val="002D2995"/>
    <w:rsid w:val="002D5EDA"/>
    <w:rsid w:val="0030022D"/>
    <w:rsid w:val="003076F7"/>
    <w:rsid w:val="00307E64"/>
    <w:rsid w:val="00310368"/>
    <w:rsid w:val="00321D6B"/>
    <w:rsid w:val="003231CB"/>
    <w:rsid w:val="003321D5"/>
    <w:rsid w:val="00334574"/>
    <w:rsid w:val="00336327"/>
    <w:rsid w:val="00350F1B"/>
    <w:rsid w:val="00355BF5"/>
    <w:rsid w:val="00364783"/>
    <w:rsid w:val="00365659"/>
    <w:rsid w:val="00365990"/>
    <w:rsid w:val="00365B18"/>
    <w:rsid w:val="00366271"/>
    <w:rsid w:val="0037790D"/>
    <w:rsid w:val="0038112B"/>
    <w:rsid w:val="00381C4D"/>
    <w:rsid w:val="00387D5D"/>
    <w:rsid w:val="00393545"/>
    <w:rsid w:val="00395A2E"/>
    <w:rsid w:val="0039698A"/>
    <w:rsid w:val="003A0BB4"/>
    <w:rsid w:val="003A0CC6"/>
    <w:rsid w:val="003A762C"/>
    <w:rsid w:val="003B01D0"/>
    <w:rsid w:val="003B2EF9"/>
    <w:rsid w:val="003B380F"/>
    <w:rsid w:val="003B3A40"/>
    <w:rsid w:val="003B64A7"/>
    <w:rsid w:val="003C2137"/>
    <w:rsid w:val="003C48A9"/>
    <w:rsid w:val="003C5D32"/>
    <w:rsid w:val="003C7ACE"/>
    <w:rsid w:val="003D2A1A"/>
    <w:rsid w:val="003D2AD2"/>
    <w:rsid w:val="003E440F"/>
    <w:rsid w:val="003F165F"/>
    <w:rsid w:val="003F70C7"/>
    <w:rsid w:val="00402317"/>
    <w:rsid w:val="0040265C"/>
    <w:rsid w:val="00402E4D"/>
    <w:rsid w:val="0040424D"/>
    <w:rsid w:val="00407AAA"/>
    <w:rsid w:val="004225B6"/>
    <w:rsid w:val="004265FC"/>
    <w:rsid w:val="00430215"/>
    <w:rsid w:val="00435B3A"/>
    <w:rsid w:val="00443243"/>
    <w:rsid w:val="00443306"/>
    <w:rsid w:val="0044355C"/>
    <w:rsid w:val="00444AAB"/>
    <w:rsid w:val="00455693"/>
    <w:rsid w:val="00460FE4"/>
    <w:rsid w:val="00463484"/>
    <w:rsid w:val="00465B5D"/>
    <w:rsid w:val="00465EC1"/>
    <w:rsid w:val="00466F1C"/>
    <w:rsid w:val="00472D7A"/>
    <w:rsid w:val="00480993"/>
    <w:rsid w:val="00492030"/>
    <w:rsid w:val="00492F5F"/>
    <w:rsid w:val="00495237"/>
    <w:rsid w:val="00497339"/>
    <w:rsid w:val="004A3F3A"/>
    <w:rsid w:val="004A4A81"/>
    <w:rsid w:val="004B192E"/>
    <w:rsid w:val="004B513E"/>
    <w:rsid w:val="004B6394"/>
    <w:rsid w:val="004C059C"/>
    <w:rsid w:val="004C3973"/>
    <w:rsid w:val="004D6049"/>
    <w:rsid w:val="004E074D"/>
    <w:rsid w:val="004E1E6E"/>
    <w:rsid w:val="004F3BEB"/>
    <w:rsid w:val="005024D3"/>
    <w:rsid w:val="00505261"/>
    <w:rsid w:val="00505B3E"/>
    <w:rsid w:val="005116E6"/>
    <w:rsid w:val="005177BF"/>
    <w:rsid w:val="00522751"/>
    <w:rsid w:val="00523C77"/>
    <w:rsid w:val="0052643C"/>
    <w:rsid w:val="005307C3"/>
    <w:rsid w:val="005308D2"/>
    <w:rsid w:val="005315CD"/>
    <w:rsid w:val="00535D38"/>
    <w:rsid w:val="0054368E"/>
    <w:rsid w:val="00543AA0"/>
    <w:rsid w:val="00544314"/>
    <w:rsid w:val="00555F9B"/>
    <w:rsid w:val="00557014"/>
    <w:rsid w:val="00561894"/>
    <w:rsid w:val="00561A14"/>
    <w:rsid w:val="00567E74"/>
    <w:rsid w:val="00567FB9"/>
    <w:rsid w:val="00572919"/>
    <w:rsid w:val="00583F21"/>
    <w:rsid w:val="00591736"/>
    <w:rsid w:val="00597F38"/>
    <w:rsid w:val="005A5EC4"/>
    <w:rsid w:val="005B373E"/>
    <w:rsid w:val="005C6ED5"/>
    <w:rsid w:val="005D7121"/>
    <w:rsid w:val="005E1749"/>
    <w:rsid w:val="005E364D"/>
    <w:rsid w:val="005E66D4"/>
    <w:rsid w:val="005E7FFA"/>
    <w:rsid w:val="005F75F9"/>
    <w:rsid w:val="006029FF"/>
    <w:rsid w:val="0060587E"/>
    <w:rsid w:val="00610B2B"/>
    <w:rsid w:val="00611C39"/>
    <w:rsid w:val="00613CE7"/>
    <w:rsid w:val="00617475"/>
    <w:rsid w:val="0062370A"/>
    <w:rsid w:val="00624815"/>
    <w:rsid w:val="00634926"/>
    <w:rsid w:val="0063775B"/>
    <w:rsid w:val="006415A7"/>
    <w:rsid w:val="00647312"/>
    <w:rsid w:val="00647C6D"/>
    <w:rsid w:val="00647C95"/>
    <w:rsid w:val="006524AE"/>
    <w:rsid w:val="00654195"/>
    <w:rsid w:val="006653BF"/>
    <w:rsid w:val="0066637D"/>
    <w:rsid w:val="006732D8"/>
    <w:rsid w:val="00675609"/>
    <w:rsid w:val="00675B89"/>
    <w:rsid w:val="00677E46"/>
    <w:rsid w:val="0068112F"/>
    <w:rsid w:val="00685BEC"/>
    <w:rsid w:val="006A0EA3"/>
    <w:rsid w:val="006A246E"/>
    <w:rsid w:val="006A2B65"/>
    <w:rsid w:val="006C0BEA"/>
    <w:rsid w:val="006D0CCA"/>
    <w:rsid w:val="006D2A7C"/>
    <w:rsid w:val="006D2FE3"/>
    <w:rsid w:val="006D4C16"/>
    <w:rsid w:val="006D59DA"/>
    <w:rsid w:val="006D69A1"/>
    <w:rsid w:val="006E273C"/>
    <w:rsid w:val="006E5AED"/>
    <w:rsid w:val="006E62EC"/>
    <w:rsid w:val="007008C5"/>
    <w:rsid w:val="0070260E"/>
    <w:rsid w:val="00702712"/>
    <w:rsid w:val="007029EC"/>
    <w:rsid w:val="00713878"/>
    <w:rsid w:val="00722DB4"/>
    <w:rsid w:val="0072419E"/>
    <w:rsid w:val="0072681B"/>
    <w:rsid w:val="007318E7"/>
    <w:rsid w:val="0074670C"/>
    <w:rsid w:val="0075062E"/>
    <w:rsid w:val="00752F99"/>
    <w:rsid w:val="0076689C"/>
    <w:rsid w:val="007706F0"/>
    <w:rsid w:val="00772B14"/>
    <w:rsid w:val="00774E36"/>
    <w:rsid w:val="007779FD"/>
    <w:rsid w:val="0078046C"/>
    <w:rsid w:val="007832C8"/>
    <w:rsid w:val="00784E27"/>
    <w:rsid w:val="007906F8"/>
    <w:rsid w:val="007942D2"/>
    <w:rsid w:val="00796D2B"/>
    <w:rsid w:val="007A40A0"/>
    <w:rsid w:val="007B1CA6"/>
    <w:rsid w:val="007B6AFA"/>
    <w:rsid w:val="007C0387"/>
    <w:rsid w:val="007C0FCF"/>
    <w:rsid w:val="007C1B2E"/>
    <w:rsid w:val="007C3C06"/>
    <w:rsid w:val="007C5E87"/>
    <w:rsid w:val="007C64B2"/>
    <w:rsid w:val="007E292E"/>
    <w:rsid w:val="007E3549"/>
    <w:rsid w:val="007E3D6D"/>
    <w:rsid w:val="007E47DD"/>
    <w:rsid w:val="007F5788"/>
    <w:rsid w:val="007F5F99"/>
    <w:rsid w:val="0080320C"/>
    <w:rsid w:val="008060F9"/>
    <w:rsid w:val="008072AC"/>
    <w:rsid w:val="00811BF5"/>
    <w:rsid w:val="00820653"/>
    <w:rsid w:val="00823FAF"/>
    <w:rsid w:val="008258BE"/>
    <w:rsid w:val="008261DA"/>
    <w:rsid w:val="008348F6"/>
    <w:rsid w:val="00840607"/>
    <w:rsid w:val="008448AC"/>
    <w:rsid w:val="00845296"/>
    <w:rsid w:val="008504C3"/>
    <w:rsid w:val="00853C38"/>
    <w:rsid w:val="00857F7F"/>
    <w:rsid w:val="00863BE2"/>
    <w:rsid w:val="008764E1"/>
    <w:rsid w:val="00877D11"/>
    <w:rsid w:val="008814FC"/>
    <w:rsid w:val="0089041C"/>
    <w:rsid w:val="00892469"/>
    <w:rsid w:val="00892B1A"/>
    <w:rsid w:val="008A06D5"/>
    <w:rsid w:val="008A66BA"/>
    <w:rsid w:val="008B0F49"/>
    <w:rsid w:val="008B1675"/>
    <w:rsid w:val="008B4327"/>
    <w:rsid w:val="008B797F"/>
    <w:rsid w:val="008C3D83"/>
    <w:rsid w:val="008C4D2D"/>
    <w:rsid w:val="008C5EB6"/>
    <w:rsid w:val="008D12DB"/>
    <w:rsid w:val="008D3153"/>
    <w:rsid w:val="008D75EB"/>
    <w:rsid w:val="008E0769"/>
    <w:rsid w:val="008E4C3A"/>
    <w:rsid w:val="008E4E78"/>
    <w:rsid w:val="008E6D69"/>
    <w:rsid w:val="008F0F96"/>
    <w:rsid w:val="008F1928"/>
    <w:rsid w:val="008F5E1A"/>
    <w:rsid w:val="008F6289"/>
    <w:rsid w:val="00902362"/>
    <w:rsid w:val="0090521F"/>
    <w:rsid w:val="00905602"/>
    <w:rsid w:val="009116EB"/>
    <w:rsid w:val="00913763"/>
    <w:rsid w:val="00914736"/>
    <w:rsid w:val="009221C0"/>
    <w:rsid w:val="009230D3"/>
    <w:rsid w:val="00927E21"/>
    <w:rsid w:val="009305D4"/>
    <w:rsid w:val="0093318A"/>
    <w:rsid w:val="009345EE"/>
    <w:rsid w:val="009365A1"/>
    <w:rsid w:val="00937E15"/>
    <w:rsid w:val="00944B0D"/>
    <w:rsid w:val="00946233"/>
    <w:rsid w:val="00954B3E"/>
    <w:rsid w:val="0096234E"/>
    <w:rsid w:val="009652B5"/>
    <w:rsid w:val="00974E24"/>
    <w:rsid w:val="00974F84"/>
    <w:rsid w:val="0098053C"/>
    <w:rsid w:val="009836F1"/>
    <w:rsid w:val="0098500A"/>
    <w:rsid w:val="0099157D"/>
    <w:rsid w:val="009938B2"/>
    <w:rsid w:val="0099618E"/>
    <w:rsid w:val="00997D72"/>
    <w:rsid w:val="009B05AF"/>
    <w:rsid w:val="009B51F7"/>
    <w:rsid w:val="009C1768"/>
    <w:rsid w:val="009C1CED"/>
    <w:rsid w:val="009C2148"/>
    <w:rsid w:val="009C21A0"/>
    <w:rsid w:val="009C4E47"/>
    <w:rsid w:val="009C51FD"/>
    <w:rsid w:val="009C5DEC"/>
    <w:rsid w:val="009C6CB6"/>
    <w:rsid w:val="009D39B6"/>
    <w:rsid w:val="009D74AC"/>
    <w:rsid w:val="009E0071"/>
    <w:rsid w:val="009F3143"/>
    <w:rsid w:val="00A07E07"/>
    <w:rsid w:val="00A11AF8"/>
    <w:rsid w:val="00A12E53"/>
    <w:rsid w:val="00A15626"/>
    <w:rsid w:val="00A17932"/>
    <w:rsid w:val="00A20AD5"/>
    <w:rsid w:val="00A20E32"/>
    <w:rsid w:val="00A21C94"/>
    <w:rsid w:val="00A273E4"/>
    <w:rsid w:val="00A3191F"/>
    <w:rsid w:val="00A3262A"/>
    <w:rsid w:val="00A32660"/>
    <w:rsid w:val="00A338F8"/>
    <w:rsid w:val="00A34464"/>
    <w:rsid w:val="00A55CFE"/>
    <w:rsid w:val="00A56AF1"/>
    <w:rsid w:val="00A6111E"/>
    <w:rsid w:val="00A6164F"/>
    <w:rsid w:val="00A64E91"/>
    <w:rsid w:val="00A654A3"/>
    <w:rsid w:val="00A7529B"/>
    <w:rsid w:val="00A770B7"/>
    <w:rsid w:val="00A77856"/>
    <w:rsid w:val="00A8586B"/>
    <w:rsid w:val="00A85FF8"/>
    <w:rsid w:val="00A87289"/>
    <w:rsid w:val="00A958AE"/>
    <w:rsid w:val="00AA5AD4"/>
    <w:rsid w:val="00AA5B17"/>
    <w:rsid w:val="00AA61EA"/>
    <w:rsid w:val="00AB4C8C"/>
    <w:rsid w:val="00AB4D2A"/>
    <w:rsid w:val="00AB6AE9"/>
    <w:rsid w:val="00AC0475"/>
    <w:rsid w:val="00AC17CD"/>
    <w:rsid w:val="00AC28BC"/>
    <w:rsid w:val="00AC4126"/>
    <w:rsid w:val="00AD5720"/>
    <w:rsid w:val="00AD753E"/>
    <w:rsid w:val="00AD79B6"/>
    <w:rsid w:val="00AE1292"/>
    <w:rsid w:val="00AE28BB"/>
    <w:rsid w:val="00AE4805"/>
    <w:rsid w:val="00AE7100"/>
    <w:rsid w:val="00AE7452"/>
    <w:rsid w:val="00AF1596"/>
    <w:rsid w:val="00AF50D0"/>
    <w:rsid w:val="00B00FDB"/>
    <w:rsid w:val="00B0452F"/>
    <w:rsid w:val="00B054B4"/>
    <w:rsid w:val="00B37608"/>
    <w:rsid w:val="00B410A5"/>
    <w:rsid w:val="00B46E8B"/>
    <w:rsid w:val="00B53132"/>
    <w:rsid w:val="00B74A9E"/>
    <w:rsid w:val="00B77C6F"/>
    <w:rsid w:val="00B77F27"/>
    <w:rsid w:val="00B80DCC"/>
    <w:rsid w:val="00B82FA4"/>
    <w:rsid w:val="00B83E26"/>
    <w:rsid w:val="00B85B4F"/>
    <w:rsid w:val="00B8668B"/>
    <w:rsid w:val="00B90C81"/>
    <w:rsid w:val="00B94E73"/>
    <w:rsid w:val="00B95152"/>
    <w:rsid w:val="00BA1540"/>
    <w:rsid w:val="00BA228E"/>
    <w:rsid w:val="00BA2AEE"/>
    <w:rsid w:val="00BA45DE"/>
    <w:rsid w:val="00BB223E"/>
    <w:rsid w:val="00BC28D6"/>
    <w:rsid w:val="00BC4D82"/>
    <w:rsid w:val="00BD7AB5"/>
    <w:rsid w:val="00BF3C68"/>
    <w:rsid w:val="00BF4B4F"/>
    <w:rsid w:val="00C0110A"/>
    <w:rsid w:val="00C02084"/>
    <w:rsid w:val="00C0300C"/>
    <w:rsid w:val="00C06152"/>
    <w:rsid w:val="00C241D5"/>
    <w:rsid w:val="00C34499"/>
    <w:rsid w:val="00C34992"/>
    <w:rsid w:val="00C55C06"/>
    <w:rsid w:val="00C605A8"/>
    <w:rsid w:val="00C6147A"/>
    <w:rsid w:val="00C640A9"/>
    <w:rsid w:val="00C64911"/>
    <w:rsid w:val="00C65423"/>
    <w:rsid w:val="00C65F54"/>
    <w:rsid w:val="00C757A8"/>
    <w:rsid w:val="00C80DD5"/>
    <w:rsid w:val="00C828D9"/>
    <w:rsid w:val="00C84D59"/>
    <w:rsid w:val="00C867D7"/>
    <w:rsid w:val="00C87100"/>
    <w:rsid w:val="00C95336"/>
    <w:rsid w:val="00CA0B5E"/>
    <w:rsid w:val="00CA5D93"/>
    <w:rsid w:val="00CB124C"/>
    <w:rsid w:val="00CB256C"/>
    <w:rsid w:val="00CC1069"/>
    <w:rsid w:val="00CC7D94"/>
    <w:rsid w:val="00CD06B3"/>
    <w:rsid w:val="00CD42E7"/>
    <w:rsid w:val="00CE249F"/>
    <w:rsid w:val="00CE573D"/>
    <w:rsid w:val="00D015D6"/>
    <w:rsid w:val="00D0659E"/>
    <w:rsid w:val="00D07004"/>
    <w:rsid w:val="00D0777B"/>
    <w:rsid w:val="00D102DD"/>
    <w:rsid w:val="00D17980"/>
    <w:rsid w:val="00D20B75"/>
    <w:rsid w:val="00D31053"/>
    <w:rsid w:val="00D316D8"/>
    <w:rsid w:val="00D428CB"/>
    <w:rsid w:val="00D45AFD"/>
    <w:rsid w:val="00D47038"/>
    <w:rsid w:val="00D54712"/>
    <w:rsid w:val="00D64F98"/>
    <w:rsid w:val="00D6789E"/>
    <w:rsid w:val="00D67B43"/>
    <w:rsid w:val="00D67FEB"/>
    <w:rsid w:val="00D73347"/>
    <w:rsid w:val="00D77168"/>
    <w:rsid w:val="00D778A2"/>
    <w:rsid w:val="00D85B13"/>
    <w:rsid w:val="00D87261"/>
    <w:rsid w:val="00D923CD"/>
    <w:rsid w:val="00D95338"/>
    <w:rsid w:val="00D95605"/>
    <w:rsid w:val="00D95DBA"/>
    <w:rsid w:val="00D9746E"/>
    <w:rsid w:val="00DA1595"/>
    <w:rsid w:val="00DA1688"/>
    <w:rsid w:val="00DA36CE"/>
    <w:rsid w:val="00DA463A"/>
    <w:rsid w:val="00DB1629"/>
    <w:rsid w:val="00DB308C"/>
    <w:rsid w:val="00DB569B"/>
    <w:rsid w:val="00DB5BC4"/>
    <w:rsid w:val="00DD1030"/>
    <w:rsid w:val="00DD671E"/>
    <w:rsid w:val="00DE37F7"/>
    <w:rsid w:val="00DE4775"/>
    <w:rsid w:val="00DE60E4"/>
    <w:rsid w:val="00DE7CA8"/>
    <w:rsid w:val="00DF29A3"/>
    <w:rsid w:val="00E0731F"/>
    <w:rsid w:val="00E21F75"/>
    <w:rsid w:val="00E24B96"/>
    <w:rsid w:val="00E25465"/>
    <w:rsid w:val="00E32F04"/>
    <w:rsid w:val="00E411FF"/>
    <w:rsid w:val="00E42C7C"/>
    <w:rsid w:val="00E438F0"/>
    <w:rsid w:val="00E474BF"/>
    <w:rsid w:val="00E53B21"/>
    <w:rsid w:val="00E55092"/>
    <w:rsid w:val="00E55738"/>
    <w:rsid w:val="00E67558"/>
    <w:rsid w:val="00E716FB"/>
    <w:rsid w:val="00E721C6"/>
    <w:rsid w:val="00E7621E"/>
    <w:rsid w:val="00E8004B"/>
    <w:rsid w:val="00E901AB"/>
    <w:rsid w:val="00E906DF"/>
    <w:rsid w:val="00EA4966"/>
    <w:rsid w:val="00EA52E9"/>
    <w:rsid w:val="00EA5B10"/>
    <w:rsid w:val="00EA73C9"/>
    <w:rsid w:val="00EA771C"/>
    <w:rsid w:val="00EB2CFD"/>
    <w:rsid w:val="00EB2EA8"/>
    <w:rsid w:val="00EB72DF"/>
    <w:rsid w:val="00EC2329"/>
    <w:rsid w:val="00EC7B54"/>
    <w:rsid w:val="00ED6590"/>
    <w:rsid w:val="00ED6CB8"/>
    <w:rsid w:val="00EE2F8F"/>
    <w:rsid w:val="00EE47EC"/>
    <w:rsid w:val="00EE5DFB"/>
    <w:rsid w:val="00EF0611"/>
    <w:rsid w:val="00EF79DE"/>
    <w:rsid w:val="00F04BED"/>
    <w:rsid w:val="00F058C9"/>
    <w:rsid w:val="00F13389"/>
    <w:rsid w:val="00F15F88"/>
    <w:rsid w:val="00F2402F"/>
    <w:rsid w:val="00F26FCC"/>
    <w:rsid w:val="00F3793D"/>
    <w:rsid w:val="00F41C43"/>
    <w:rsid w:val="00F41C4C"/>
    <w:rsid w:val="00F41FE3"/>
    <w:rsid w:val="00F44FE0"/>
    <w:rsid w:val="00F459D2"/>
    <w:rsid w:val="00F4665A"/>
    <w:rsid w:val="00F500AE"/>
    <w:rsid w:val="00F5144B"/>
    <w:rsid w:val="00F57A65"/>
    <w:rsid w:val="00F71653"/>
    <w:rsid w:val="00F76329"/>
    <w:rsid w:val="00F86CD3"/>
    <w:rsid w:val="00FA1150"/>
    <w:rsid w:val="00FA32B5"/>
    <w:rsid w:val="00FA57A2"/>
    <w:rsid w:val="00FA6EE2"/>
    <w:rsid w:val="00FC09EB"/>
    <w:rsid w:val="00FC27DB"/>
    <w:rsid w:val="00FC3168"/>
    <w:rsid w:val="00FC6023"/>
    <w:rsid w:val="00FC6E97"/>
    <w:rsid w:val="00FC76F3"/>
    <w:rsid w:val="00FC7932"/>
    <w:rsid w:val="00FC7FAD"/>
    <w:rsid w:val="00FD02EC"/>
    <w:rsid w:val="00FD2BF3"/>
    <w:rsid w:val="00FD3EE6"/>
    <w:rsid w:val="00FD429F"/>
    <w:rsid w:val="00FE6F03"/>
    <w:rsid w:val="00FE708B"/>
    <w:rsid w:val="00FF0FC1"/>
    <w:rsid w:val="00FF60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12]" stroke="f" strokecolor="none [3212]">
      <v:fill color="none [3212]"/>
      <v:stroke color="none [3212]" weight="0" on="f"/>
      <v:shadow on="t" opacity="22938f" offset="0"/>
      <v:textbox inset=",7.2pt,,7.2pt"/>
      <o:colormru v:ext="edit" colors="black,#daaa1c,#e9b61d,#efbb1e,#e1bd00,#e5b81e,#efc702,#0055b8"/>
    </o:shapedefaults>
    <o:shapelayout v:ext="edit">
      <o:idmap v:ext="edit" data="1"/>
    </o:shapelayout>
  </w:shapeDefaults>
  <w:doNotEmbedSmartTags/>
  <w:decimalSymbol w:val=","/>
  <w:listSeparator w:val=";"/>
  <w14:docId w14:val="514EEF63"/>
  <w15:docId w15:val="{048BF5DE-5933-46E9-A546-650B28CF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F0611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E53"/>
    <w:pPr>
      <w:keepNext/>
      <w:keepLines/>
      <w:numPr>
        <w:numId w:val="10"/>
      </w:numPr>
      <w:spacing w:before="480"/>
      <w:outlineLvl w:val="0"/>
    </w:pPr>
    <w:rPr>
      <w:rFonts w:eastAsiaTheme="majorEastAsia" w:cs="Arial"/>
      <w:b/>
      <w:bCs/>
      <w:color w:val="005CA7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12E53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="Arial"/>
      <w:b/>
      <w:bCs/>
      <w:color w:val="3F4E54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12E53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  <w:color w:val="3F4E54"/>
      <w:sz w:val="24"/>
    </w:rPr>
  </w:style>
  <w:style w:type="paragraph" w:styleId="Heading4">
    <w:name w:val="heading 4"/>
    <w:basedOn w:val="Normal"/>
    <w:next w:val="Normal"/>
    <w:link w:val="Heading4Char"/>
    <w:qFormat/>
    <w:rsid w:val="00A12E53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  <w:color w:val="3F4E54"/>
      <w:sz w:val="22"/>
    </w:rPr>
  </w:style>
  <w:style w:type="paragraph" w:styleId="Heading5">
    <w:name w:val="heading 5"/>
    <w:basedOn w:val="Normal"/>
    <w:next w:val="Normal"/>
    <w:link w:val="Heading5Char"/>
    <w:rsid w:val="00A179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rsid w:val="00A179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A179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A179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rsid w:val="00A179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2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2F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652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2FE"/>
    <w:rPr>
      <w:sz w:val="24"/>
      <w:szCs w:val="24"/>
    </w:rPr>
  </w:style>
  <w:style w:type="paragraph" w:customStyle="1" w:styleId="bodytext">
    <w:name w:val="~body text"/>
    <w:basedOn w:val="Normal"/>
    <w:link w:val="bodytextChar"/>
    <w:uiPriority w:val="99"/>
    <w:rsid w:val="000652FE"/>
    <w:pPr>
      <w:widowControl w:val="0"/>
      <w:autoSpaceDE w:val="0"/>
      <w:autoSpaceDN w:val="0"/>
      <w:adjustRightInd w:val="0"/>
      <w:spacing w:after="270" w:line="300" w:lineRule="atLeast"/>
      <w:textAlignment w:val="center"/>
    </w:pPr>
    <w:rPr>
      <w:rFonts w:ascii="MyriadPro-Light" w:hAnsi="MyriadPro-Light" w:cs="MyriadPro-Light"/>
      <w:color w:val="000000"/>
      <w:sz w:val="22"/>
      <w:szCs w:val="22"/>
    </w:rPr>
  </w:style>
  <w:style w:type="paragraph" w:customStyle="1" w:styleId="headline">
    <w:name w:val="~headline"/>
    <w:basedOn w:val="bodytext"/>
    <w:link w:val="headlineChar"/>
    <w:uiPriority w:val="99"/>
    <w:rsid w:val="000652FE"/>
    <w:pPr>
      <w:spacing w:after="180" w:line="680" w:lineRule="atLeast"/>
    </w:pPr>
    <w:rPr>
      <w:color w:val="5D9632"/>
      <w:sz w:val="63"/>
      <w:szCs w:val="63"/>
    </w:rPr>
  </w:style>
  <w:style w:type="paragraph" w:customStyle="1" w:styleId="header0">
    <w:name w:val="~header"/>
    <w:basedOn w:val="bodytext"/>
    <w:uiPriority w:val="99"/>
    <w:rsid w:val="00A85FF8"/>
    <w:pPr>
      <w:tabs>
        <w:tab w:val="left" w:pos="220"/>
        <w:tab w:val="left" w:pos="3960"/>
      </w:tabs>
      <w:spacing w:before="180" w:after="90" w:line="400" w:lineRule="atLeast"/>
    </w:pPr>
    <w:rPr>
      <w:rFonts w:ascii="MyriadPro-Regular" w:hAnsi="MyriadPro-Regular" w:cs="MyriadPro-Regular"/>
      <w:color w:val="5D9632"/>
      <w:sz w:val="42"/>
      <w:szCs w:val="42"/>
    </w:rPr>
  </w:style>
  <w:style w:type="paragraph" w:customStyle="1" w:styleId="bulletedbody">
    <w:name w:val="~bulleted body"/>
    <w:basedOn w:val="bodytext"/>
    <w:uiPriority w:val="99"/>
    <w:rsid w:val="00A85FF8"/>
    <w:pPr>
      <w:tabs>
        <w:tab w:val="left" w:pos="220"/>
      </w:tabs>
      <w:spacing w:after="90"/>
    </w:pPr>
  </w:style>
  <w:style w:type="character" w:customStyle="1" w:styleId="bullet">
    <w:name w:val="~bullet"/>
    <w:uiPriority w:val="99"/>
    <w:rsid w:val="00A85FF8"/>
    <w:rPr>
      <w:rFonts w:ascii="ZapfDingbats" w:hAnsi="ZapfDingbats" w:cs="ZapfDingbats"/>
      <w:color w:val="F48229"/>
    </w:rPr>
  </w:style>
  <w:style w:type="paragraph" w:customStyle="1" w:styleId="copyrighttext">
    <w:name w:val="~copyright text"/>
    <w:basedOn w:val="Normal"/>
    <w:uiPriority w:val="99"/>
    <w:rsid w:val="001902BF"/>
    <w:pPr>
      <w:widowControl w:val="0"/>
      <w:autoSpaceDE w:val="0"/>
      <w:autoSpaceDN w:val="0"/>
      <w:adjustRightInd w:val="0"/>
      <w:spacing w:line="180" w:lineRule="atLeast"/>
      <w:jc w:val="right"/>
      <w:textAlignment w:val="center"/>
    </w:pPr>
    <w:rPr>
      <w:rFonts w:ascii="MyriadPro-Light" w:hAnsi="MyriadPro-Light" w:cs="MyriadPro-Light"/>
      <w:color w:val="45545F"/>
      <w:sz w:val="16"/>
      <w:szCs w:val="16"/>
    </w:rPr>
  </w:style>
  <w:style w:type="paragraph" w:customStyle="1" w:styleId="subhead">
    <w:name w:val="~subhead"/>
    <w:basedOn w:val="bodytext"/>
    <w:uiPriority w:val="99"/>
    <w:rsid w:val="00EE2F8F"/>
    <w:pPr>
      <w:spacing w:after="0"/>
    </w:pPr>
    <w:rPr>
      <w:rFonts w:ascii="MyriadPro-Semibold" w:hAnsi="MyriadPro-Semibold" w:cs="MyriadPro-Semibold"/>
      <w:caps/>
      <w:color w:val="B4C82A"/>
      <w:spacing w:val="10"/>
      <w:sz w:val="20"/>
      <w:szCs w:val="20"/>
    </w:rPr>
  </w:style>
  <w:style w:type="paragraph" w:customStyle="1" w:styleId="quote">
    <w:name w:val="~quote"/>
    <w:basedOn w:val="bodytext"/>
    <w:uiPriority w:val="99"/>
    <w:rsid w:val="00264C52"/>
    <w:pPr>
      <w:spacing w:line="540" w:lineRule="atLeast"/>
    </w:pPr>
    <w:rPr>
      <w:color w:val="45545F"/>
      <w:sz w:val="45"/>
      <w:szCs w:val="45"/>
    </w:rPr>
  </w:style>
  <w:style w:type="paragraph" w:customStyle="1" w:styleId="BasicParagraph">
    <w:name w:val="[Basic Paragraph]"/>
    <w:basedOn w:val="Normal"/>
    <w:uiPriority w:val="99"/>
    <w:rsid w:val="008F628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BalloonText">
    <w:name w:val="Balloon Text"/>
    <w:basedOn w:val="Normal"/>
    <w:link w:val="BalloonTextChar"/>
    <w:rsid w:val="00B054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054B4"/>
    <w:rPr>
      <w:rFonts w:ascii="Lucida Grande" w:hAnsi="Lucida Grande" w:cs="Lucida Grande"/>
      <w:sz w:val="18"/>
      <w:szCs w:val="18"/>
    </w:rPr>
  </w:style>
  <w:style w:type="paragraph" w:customStyle="1" w:styleId="Header1">
    <w:name w:val="Header 1"/>
    <w:basedOn w:val="headline"/>
    <w:link w:val="Header1Char"/>
    <w:rsid w:val="00FC6E97"/>
    <w:pPr>
      <w:spacing w:after="120"/>
      <w:ind w:right="450"/>
    </w:pPr>
    <w:rPr>
      <w:rFonts w:ascii="Arial" w:hAnsi="Arial"/>
      <w:b/>
      <w:color w:val="005CA7"/>
      <w:sz w:val="32"/>
    </w:rPr>
  </w:style>
  <w:style w:type="paragraph" w:customStyle="1" w:styleId="Header2">
    <w:name w:val="Header 2"/>
    <w:basedOn w:val="Header1"/>
    <w:next w:val="Normal"/>
    <w:link w:val="Header2Char"/>
    <w:rsid w:val="00FC6E97"/>
    <w:rPr>
      <w:color w:val="3F4E54"/>
      <w:sz w:val="28"/>
      <w:szCs w:val="32"/>
    </w:rPr>
  </w:style>
  <w:style w:type="character" w:customStyle="1" w:styleId="bodytextChar">
    <w:name w:val="~body text Char"/>
    <w:basedOn w:val="DefaultParagraphFont"/>
    <w:link w:val="bodytext"/>
    <w:uiPriority w:val="99"/>
    <w:rsid w:val="00D923CD"/>
    <w:rPr>
      <w:rFonts w:ascii="MyriadPro-Light" w:hAnsi="MyriadPro-Light" w:cs="MyriadPro-Light"/>
      <w:color w:val="000000"/>
      <w:sz w:val="22"/>
      <w:szCs w:val="22"/>
    </w:rPr>
  </w:style>
  <w:style w:type="character" w:customStyle="1" w:styleId="headlineChar">
    <w:name w:val="~headline Char"/>
    <w:basedOn w:val="bodytextChar"/>
    <w:link w:val="headline"/>
    <w:uiPriority w:val="99"/>
    <w:rsid w:val="00D923CD"/>
    <w:rPr>
      <w:rFonts w:ascii="MyriadPro-Light" w:hAnsi="MyriadPro-Light" w:cs="MyriadPro-Light"/>
      <w:color w:val="5D9632"/>
      <w:sz w:val="63"/>
      <w:szCs w:val="63"/>
    </w:rPr>
  </w:style>
  <w:style w:type="character" w:customStyle="1" w:styleId="Header1Char">
    <w:name w:val="Header 1 Char"/>
    <w:basedOn w:val="headlineChar"/>
    <w:link w:val="Header1"/>
    <w:rsid w:val="000274A2"/>
    <w:rPr>
      <w:rFonts w:ascii="Arial" w:hAnsi="Arial" w:cs="MyriadPro-Light"/>
      <w:b/>
      <w:color w:val="005CA7"/>
      <w:sz w:val="32"/>
      <w:szCs w:val="63"/>
    </w:rPr>
  </w:style>
  <w:style w:type="character" w:customStyle="1" w:styleId="Header2Char">
    <w:name w:val="Header 2 Char"/>
    <w:basedOn w:val="bodytextChar"/>
    <w:link w:val="Header2"/>
    <w:rsid w:val="000274A2"/>
    <w:rPr>
      <w:rFonts w:ascii="Arial" w:hAnsi="Arial" w:cs="MyriadPro-Light"/>
      <w:b/>
      <w:color w:val="3F4E54"/>
      <w:sz w:val="28"/>
      <w:szCs w:val="32"/>
    </w:rPr>
  </w:style>
  <w:style w:type="paragraph" w:styleId="ListParagraph">
    <w:name w:val="List Paragraph"/>
    <w:basedOn w:val="Normal"/>
    <w:uiPriority w:val="34"/>
    <w:qFormat/>
    <w:rsid w:val="00EF0611"/>
    <w:pPr>
      <w:ind w:left="720"/>
      <w:contextualSpacing/>
    </w:pPr>
  </w:style>
  <w:style w:type="paragraph" w:customStyle="1" w:styleId="Header3">
    <w:name w:val="Header 3"/>
    <w:basedOn w:val="Header2"/>
    <w:next w:val="Normal"/>
    <w:link w:val="Header3Char"/>
    <w:rsid w:val="00FC6E97"/>
    <w:rPr>
      <w:sz w:val="26"/>
    </w:rPr>
  </w:style>
  <w:style w:type="character" w:customStyle="1" w:styleId="Header3Char">
    <w:name w:val="Header 3 Char"/>
    <w:basedOn w:val="Header2Char"/>
    <w:link w:val="Header3"/>
    <w:rsid w:val="000274A2"/>
    <w:rPr>
      <w:rFonts w:ascii="Arial" w:hAnsi="Arial" w:cs="MyriadPro-Light"/>
      <w:b/>
      <w:color w:val="3F4E54"/>
      <w:sz w:val="2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12E53"/>
    <w:rPr>
      <w:rFonts w:ascii="Arial" w:eastAsiaTheme="majorEastAsia" w:hAnsi="Arial" w:cs="Arial"/>
      <w:b/>
      <w:bCs/>
      <w:color w:val="005CA7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2E53"/>
    <w:rPr>
      <w:rFonts w:ascii="Arial" w:eastAsiaTheme="majorEastAsia" w:hAnsi="Arial" w:cs="Arial"/>
      <w:b/>
      <w:bCs/>
      <w:color w:val="3F4E54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12E53"/>
    <w:rPr>
      <w:rFonts w:ascii="Arial" w:eastAsiaTheme="majorEastAsia" w:hAnsi="Arial" w:cstheme="majorBidi"/>
      <w:b/>
      <w:bCs/>
      <w:color w:val="3F4E54"/>
    </w:rPr>
  </w:style>
  <w:style w:type="character" w:customStyle="1" w:styleId="Heading4Char">
    <w:name w:val="Heading 4 Char"/>
    <w:basedOn w:val="DefaultParagraphFont"/>
    <w:link w:val="Heading4"/>
    <w:rsid w:val="00A12E53"/>
    <w:rPr>
      <w:rFonts w:ascii="Arial" w:eastAsiaTheme="majorEastAsia" w:hAnsi="Arial" w:cstheme="majorBidi"/>
      <w:b/>
      <w:bCs/>
      <w:iCs/>
      <w:color w:val="3F4E54"/>
      <w:sz w:val="22"/>
    </w:rPr>
  </w:style>
  <w:style w:type="character" w:customStyle="1" w:styleId="Heading5Char">
    <w:name w:val="Heading 5 Char"/>
    <w:basedOn w:val="DefaultParagraphFont"/>
    <w:link w:val="Heading5"/>
    <w:rsid w:val="00A1793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rsid w:val="00A1793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rsid w:val="00A17932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rsid w:val="00A17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17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PentahoH1">
    <w:name w:val="Pentaho H1"/>
    <w:basedOn w:val="Header1"/>
    <w:link w:val="PentahoH1Char"/>
    <w:rsid w:val="003A762C"/>
    <w:pPr>
      <w:numPr>
        <w:numId w:val="8"/>
      </w:numPr>
    </w:pPr>
    <w:rPr>
      <w:b w:val="0"/>
    </w:rPr>
  </w:style>
  <w:style w:type="paragraph" w:customStyle="1" w:styleId="PentahoH2">
    <w:name w:val="Pentaho H2"/>
    <w:basedOn w:val="Heading2"/>
    <w:link w:val="PentahoH2Char"/>
    <w:rsid w:val="003A762C"/>
  </w:style>
  <w:style w:type="character" w:customStyle="1" w:styleId="PentahoH1Char">
    <w:name w:val="Pentaho H1 Char"/>
    <w:basedOn w:val="Header1Char"/>
    <w:link w:val="PentahoH1"/>
    <w:rsid w:val="003A762C"/>
    <w:rPr>
      <w:rFonts w:ascii="Arial" w:hAnsi="Arial" w:cs="MyriadPro-Light"/>
      <w:b w:val="0"/>
      <w:color w:val="005CA7"/>
      <w:sz w:val="32"/>
      <w:szCs w:val="63"/>
    </w:rPr>
  </w:style>
  <w:style w:type="paragraph" w:styleId="TOCHeading">
    <w:name w:val="TOC Heading"/>
    <w:basedOn w:val="Heading1"/>
    <w:next w:val="Normal"/>
    <w:uiPriority w:val="39"/>
    <w:unhideWhenUsed/>
    <w:qFormat/>
    <w:rsid w:val="00FD02EC"/>
    <w:pPr>
      <w:numPr>
        <w:numId w:val="0"/>
      </w:numPr>
      <w:spacing w:line="276" w:lineRule="auto"/>
      <w:outlineLvl w:val="9"/>
    </w:pPr>
    <w:rPr>
      <w:rFonts w:cstheme="majorBidi"/>
      <w:szCs w:val="28"/>
      <w:lang w:eastAsia="ja-JP"/>
    </w:rPr>
  </w:style>
  <w:style w:type="character" w:customStyle="1" w:styleId="PentahoH2Char">
    <w:name w:val="Pentaho H2 Char"/>
    <w:basedOn w:val="Heading2Char"/>
    <w:link w:val="PentahoH2"/>
    <w:rsid w:val="003A762C"/>
    <w:rPr>
      <w:rFonts w:ascii="Arial" w:eastAsiaTheme="majorEastAsia" w:hAnsi="Arial" w:cs="Arial"/>
      <w:b/>
      <w:bCs/>
      <w:color w:val="3F4E54"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8E4E78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rsid w:val="008E4E7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8E4E78"/>
    <w:rPr>
      <w:color w:val="0000FF" w:themeColor="hyperlink"/>
      <w:u w:val="single"/>
    </w:rPr>
  </w:style>
  <w:style w:type="numbering" w:customStyle="1" w:styleId="PentahoHeadings">
    <w:name w:val="Pentaho Headings"/>
    <w:uiPriority w:val="99"/>
    <w:rsid w:val="00A12E53"/>
    <w:pPr>
      <w:numPr>
        <w:numId w:val="9"/>
      </w:numPr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D02EC"/>
    <w:pPr>
      <w:spacing w:after="100" w:line="276" w:lineRule="auto"/>
      <w:ind w:left="440"/>
    </w:pPr>
    <w:rPr>
      <w:rFonts w:eastAsiaTheme="minorEastAsia"/>
      <w:szCs w:val="22"/>
      <w:lang w:eastAsia="ja-JP"/>
    </w:rPr>
  </w:style>
  <w:style w:type="paragraph" w:styleId="TOC4">
    <w:name w:val="toc 4"/>
    <w:basedOn w:val="Normal"/>
    <w:next w:val="Normal"/>
    <w:autoRedefine/>
    <w:uiPriority w:val="39"/>
    <w:rsid w:val="00FA32B5"/>
    <w:pPr>
      <w:spacing w:after="100"/>
      <w:ind w:left="600"/>
    </w:pPr>
  </w:style>
  <w:style w:type="paragraph" w:customStyle="1" w:styleId="NormalPentahoBlue">
    <w:name w:val="Normal Pentaho Blue"/>
    <w:basedOn w:val="Normal"/>
    <w:link w:val="NormalPentahoBlueChar"/>
    <w:qFormat/>
    <w:rsid w:val="00A7529B"/>
    <w:rPr>
      <w:color w:val="005CA7"/>
      <w:lang w:eastAsia="nl-BE"/>
    </w:rPr>
  </w:style>
  <w:style w:type="character" w:customStyle="1" w:styleId="NormalPentahoBlueChar">
    <w:name w:val="Normal Pentaho Blue Char"/>
    <w:basedOn w:val="DefaultParagraphFont"/>
    <w:link w:val="NormalPentahoBlue"/>
    <w:rsid w:val="00A7529B"/>
    <w:rPr>
      <w:rFonts w:ascii="Arial" w:hAnsi="Arial"/>
      <w:color w:val="005CA7"/>
      <w:sz w:val="20"/>
      <w:lang w:eastAsia="nl-BE"/>
    </w:rPr>
  </w:style>
  <w:style w:type="table" w:styleId="TableGrid">
    <w:name w:val="Table Grid"/>
    <w:basedOn w:val="TableNormal"/>
    <w:rsid w:val="00FA6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453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949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5698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5804">
          <w:marLeft w:val="907"/>
          <w:marRight w:val="0"/>
          <w:marTop w:val="9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2198">
          <w:marLeft w:val="907"/>
          <w:marRight w:val="0"/>
          <w:marTop w:val="9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1910">
          <w:marLeft w:val="907"/>
          <w:marRight w:val="0"/>
          <w:marTop w:val="9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6427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3762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809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7328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954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042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8701">
          <w:marLeft w:val="907"/>
          <w:marRight w:val="0"/>
          <w:marTop w:val="9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1605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3146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0156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9365">
          <w:marLeft w:val="907"/>
          <w:marRight w:val="0"/>
          <w:marTop w:val="9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7948">
          <w:marLeft w:val="446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ymaekers\Documents\Custom%20Office%20Templates\Pentaho%20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3C7DD-6F78-448C-8886-022009D96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Pentaho 2017.dotx</Template>
  <TotalTime>11</TotalTime>
  <Pages>3</Pages>
  <Words>970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Pentaho</Company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Beppe Raymaekers</dc:creator>
  <cp:lastModifiedBy>Beppe Raymaekers</cp:lastModifiedBy>
  <cp:revision>3</cp:revision>
  <dcterms:created xsi:type="dcterms:W3CDTF">2017-11-16T07:30:00Z</dcterms:created>
  <dcterms:modified xsi:type="dcterms:W3CDTF">2017-11-16T07:41:00Z</dcterms:modified>
</cp:coreProperties>
</file>