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B9005" w14:textId="77777777" w:rsidR="002674FD" w:rsidRPr="002674FD" w:rsidRDefault="002674FD" w:rsidP="002674FD">
      <w:pPr>
        <w:spacing w:after="0" w:line="240" w:lineRule="auto"/>
        <w:jc w:val="center"/>
        <w:rPr>
          <w:rFonts w:ascii="Times New Roman" w:eastAsia="Times New Roman" w:hAnsi="Times New Roman" w:cs="Times New Roman"/>
          <w:kern w:val="0"/>
          <w:sz w:val="24"/>
          <w:szCs w:val="24"/>
          <w14:ligatures w14:val="none"/>
        </w:rPr>
      </w:pPr>
      <w:r w:rsidRPr="002674FD">
        <w:rPr>
          <w:rFonts w:ascii="Arial" w:eastAsia="Times New Roman" w:hAnsi="Arial" w:cs="Arial"/>
          <w:b/>
          <w:bCs/>
          <w:color w:val="000000"/>
          <w:kern w:val="0"/>
          <w:u w:val="single"/>
          <w14:ligatures w14:val="none"/>
        </w:rPr>
        <w:t>Tem_lhs.py</w:t>
      </w:r>
    </w:p>
    <w:p w14:paraId="4E20F006" w14:textId="77777777" w:rsidR="002674FD" w:rsidRPr="002674FD" w:rsidRDefault="002674FD" w:rsidP="002674FD">
      <w:pPr>
        <w:spacing w:after="0" w:line="240" w:lineRule="auto"/>
        <w:rPr>
          <w:rFonts w:ascii="Times New Roman" w:eastAsia="Times New Roman" w:hAnsi="Times New Roman" w:cs="Times New Roman"/>
          <w:kern w:val="0"/>
          <w:sz w:val="24"/>
          <w:szCs w:val="24"/>
          <w14:ligatures w14:val="none"/>
        </w:rPr>
      </w:pPr>
    </w:p>
    <w:p w14:paraId="60A4F8B5" w14:textId="77777777" w:rsidR="002674FD" w:rsidRPr="002674FD" w:rsidRDefault="002674FD" w:rsidP="002674FD">
      <w:pPr>
        <w:spacing w:after="0" w:line="240" w:lineRule="auto"/>
        <w:rPr>
          <w:rFonts w:ascii="Times New Roman" w:eastAsia="Times New Roman" w:hAnsi="Times New Roman" w:cs="Times New Roman"/>
          <w:kern w:val="0"/>
          <w:sz w:val="24"/>
          <w:szCs w:val="24"/>
          <w14:ligatures w14:val="none"/>
        </w:rPr>
      </w:pPr>
      <w:r w:rsidRPr="002674FD">
        <w:rPr>
          <w:rFonts w:ascii="Arial" w:eastAsia="Times New Roman" w:hAnsi="Arial" w:cs="Arial"/>
          <w:b/>
          <w:bCs/>
          <w:color w:val="000000"/>
          <w:kern w:val="0"/>
          <w14:ligatures w14:val="none"/>
        </w:rPr>
        <w:t>Loading Data:</w:t>
      </w:r>
    </w:p>
    <w:p w14:paraId="239D2B39" w14:textId="2F31A89B" w:rsidR="002674FD" w:rsidRDefault="002674FD" w:rsidP="002674FD">
      <w:pPr>
        <w:spacing w:after="0" w:line="240" w:lineRule="auto"/>
        <w:ind w:left="720"/>
        <w:rPr>
          <w:rFonts w:ascii="Arial" w:eastAsia="Times New Roman" w:hAnsi="Arial" w:cs="Arial"/>
          <w:color w:val="000000"/>
          <w:kern w:val="0"/>
          <w14:ligatures w14:val="none"/>
        </w:rPr>
      </w:pPr>
      <w:r w:rsidRPr="002674FD">
        <w:rPr>
          <w:rFonts w:ascii="Arial" w:eastAsia="Times New Roman" w:hAnsi="Arial" w:cs="Arial"/>
          <w:color w:val="000000"/>
          <w:kern w:val="0"/>
          <w14:ligatures w14:val="none"/>
        </w:rPr>
        <w:t xml:space="preserve">The user </w:t>
      </w:r>
      <w:r w:rsidR="008C5D20">
        <w:rPr>
          <w:rFonts w:ascii="Arial" w:eastAsia="Times New Roman" w:hAnsi="Arial" w:cs="Arial"/>
          <w:color w:val="000000"/>
          <w:kern w:val="0"/>
          <w14:ligatures w14:val="none"/>
        </w:rPr>
        <w:t xml:space="preserve">loads a specified </w:t>
      </w:r>
      <w:proofErr w:type="spellStart"/>
      <w:r w:rsidR="008C5D20">
        <w:rPr>
          <w:rFonts w:ascii="Arial" w:eastAsia="Times New Roman" w:hAnsi="Arial" w:cs="Arial"/>
          <w:color w:val="000000"/>
          <w:kern w:val="0"/>
          <w14:ligatures w14:val="none"/>
        </w:rPr>
        <w:t>tTEM</w:t>
      </w:r>
      <w:proofErr w:type="spellEnd"/>
      <w:r w:rsidR="008C5D20">
        <w:rPr>
          <w:rFonts w:ascii="Arial" w:eastAsia="Times New Roman" w:hAnsi="Arial" w:cs="Arial"/>
          <w:color w:val="000000"/>
          <w:kern w:val="0"/>
          <w14:ligatures w14:val="none"/>
        </w:rPr>
        <w:t xml:space="preserve"> .</w:t>
      </w:r>
      <w:proofErr w:type="spellStart"/>
      <w:r w:rsidR="008C5D20">
        <w:rPr>
          <w:rFonts w:ascii="Arial" w:eastAsia="Times New Roman" w:hAnsi="Arial" w:cs="Arial"/>
          <w:color w:val="000000"/>
          <w:kern w:val="0"/>
          <w14:ligatures w14:val="none"/>
        </w:rPr>
        <w:t>xyz</w:t>
      </w:r>
      <w:proofErr w:type="spellEnd"/>
      <w:r w:rsidR="008C5D20">
        <w:rPr>
          <w:rFonts w:ascii="Arial" w:eastAsia="Times New Roman" w:hAnsi="Arial" w:cs="Arial"/>
          <w:color w:val="000000"/>
          <w:kern w:val="0"/>
          <w14:ligatures w14:val="none"/>
        </w:rPr>
        <w:t xml:space="preserve"> inversion file as a </w:t>
      </w:r>
      <w:proofErr w:type="spellStart"/>
      <w:r w:rsidRPr="002674FD">
        <w:rPr>
          <w:rFonts w:ascii="Arial" w:eastAsia="Times New Roman" w:hAnsi="Arial" w:cs="Arial"/>
          <w:color w:val="000000"/>
          <w:kern w:val="0"/>
          <w14:ligatures w14:val="none"/>
        </w:rPr>
        <w:t>a</w:t>
      </w:r>
      <w:proofErr w:type="spellEnd"/>
      <w:r w:rsidRPr="002674FD">
        <w:rPr>
          <w:rFonts w:ascii="Arial" w:eastAsia="Times New Roman" w:hAnsi="Arial" w:cs="Arial"/>
          <w:color w:val="000000"/>
          <w:kern w:val="0"/>
          <w14:ligatures w14:val="none"/>
        </w:rPr>
        <w:t xml:space="preserve"> Pandas </w:t>
      </w:r>
      <w:proofErr w:type="spellStart"/>
      <w:r w:rsidR="008C5D20">
        <w:rPr>
          <w:rFonts w:ascii="Arial" w:eastAsia="Times New Roman" w:hAnsi="Arial" w:cs="Arial"/>
          <w:color w:val="000000"/>
          <w:kern w:val="0"/>
          <w14:ligatures w14:val="none"/>
        </w:rPr>
        <w:t>dataframe</w:t>
      </w:r>
      <w:proofErr w:type="spellEnd"/>
      <w:r w:rsidRPr="002674FD">
        <w:rPr>
          <w:rFonts w:ascii="Arial" w:eastAsia="Times New Roman" w:hAnsi="Arial" w:cs="Arial"/>
          <w:color w:val="000000"/>
          <w:kern w:val="0"/>
          <w14:ligatures w14:val="none"/>
        </w:rPr>
        <w:t>,</w:t>
      </w:r>
      <w:r w:rsidR="008C5D20">
        <w:rPr>
          <w:rFonts w:ascii="Arial" w:eastAsia="Times New Roman" w:hAnsi="Arial" w:cs="Arial"/>
          <w:color w:val="000000"/>
          <w:kern w:val="0"/>
          <w14:ligatures w14:val="none"/>
        </w:rPr>
        <w:t xml:space="preserve"> and the necessary variables are extracted as </w:t>
      </w:r>
      <w:proofErr w:type="spellStart"/>
      <w:r w:rsidRPr="002674FD">
        <w:rPr>
          <w:rFonts w:ascii="Arial" w:eastAsia="Times New Roman" w:hAnsi="Arial" w:cs="Arial"/>
          <w:color w:val="000000"/>
          <w:kern w:val="0"/>
          <w14:ligatures w14:val="none"/>
        </w:rPr>
        <w:t>Numpy</w:t>
      </w:r>
      <w:proofErr w:type="spellEnd"/>
      <w:r w:rsidRPr="002674FD">
        <w:rPr>
          <w:rFonts w:ascii="Arial" w:eastAsia="Times New Roman" w:hAnsi="Arial" w:cs="Arial"/>
          <w:color w:val="000000"/>
          <w:kern w:val="0"/>
          <w14:ligatures w14:val="none"/>
        </w:rPr>
        <w:t xml:space="preserve"> </w:t>
      </w:r>
      <w:r w:rsidR="008C5D20">
        <w:rPr>
          <w:rFonts w:ascii="Arial" w:eastAsia="Times New Roman" w:hAnsi="Arial" w:cs="Arial"/>
          <w:color w:val="000000"/>
          <w:kern w:val="0"/>
          <w14:ligatures w14:val="none"/>
        </w:rPr>
        <w:t>arrays</w:t>
      </w:r>
      <w:r w:rsidRPr="002674FD">
        <w:rPr>
          <w:rFonts w:ascii="Arial" w:eastAsia="Times New Roman" w:hAnsi="Arial" w:cs="Arial"/>
          <w:color w:val="000000"/>
          <w:kern w:val="0"/>
          <w14:ligatures w14:val="none"/>
        </w:rPr>
        <w:t>. These variables include the geographic coordinates (UTM) of each survey point</w:t>
      </w:r>
      <w:r w:rsidR="008C5D20">
        <w:rPr>
          <w:rFonts w:ascii="Arial" w:eastAsia="Times New Roman" w:hAnsi="Arial" w:cs="Arial"/>
          <w:color w:val="000000"/>
          <w:kern w:val="0"/>
          <w14:ligatures w14:val="none"/>
        </w:rPr>
        <w:t xml:space="preserve">, also referred to as a sounding point, </w:t>
      </w:r>
      <w:r w:rsidRPr="002674FD">
        <w:rPr>
          <w:rFonts w:ascii="Arial" w:eastAsia="Times New Roman" w:hAnsi="Arial" w:cs="Arial"/>
          <w:color w:val="000000"/>
          <w:kern w:val="0"/>
          <w14:ligatures w14:val="none"/>
        </w:rPr>
        <w:t>in the resistivity model, the depth intervals of the model, the resistivity values of each layer (translated to Log-resistivity), the elevation</w:t>
      </w:r>
      <w:r w:rsidR="008C5D20">
        <w:rPr>
          <w:rFonts w:ascii="Arial" w:eastAsia="Times New Roman" w:hAnsi="Arial" w:cs="Arial"/>
          <w:color w:val="000000"/>
          <w:kern w:val="0"/>
          <w14:ligatures w14:val="none"/>
        </w:rPr>
        <w:t xml:space="preserve"> of each sounding</w:t>
      </w:r>
      <w:r w:rsidRPr="002674FD">
        <w:rPr>
          <w:rFonts w:ascii="Arial" w:eastAsia="Times New Roman" w:hAnsi="Arial" w:cs="Arial"/>
          <w:color w:val="000000"/>
          <w:kern w:val="0"/>
          <w14:ligatures w14:val="none"/>
        </w:rPr>
        <w:t>, the data residuals</w:t>
      </w:r>
      <w:r w:rsidR="008C5D20">
        <w:rPr>
          <w:rFonts w:ascii="Arial" w:eastAsia="Times New Roman" w:hAnsi="Arial" w:cs="Arial"/>
          <w:color w:val="000000"/>
          <w:kern w:val="0"/>
          <w14:ligatures w14:val="none"/>
        </w:rPr>
        <w:t xml:space="preserve"> for each sounding</w:t>
      </w:r>
      <w:r w:rsidRPr="002674FD">
        <w:rPr>
          <w:rFonts w:ascii="Arial" w:eastAsia="Times New Roman" w:hAnsi="Arial" w:cs="Arial"/>
          <w:color w:val="000000"/>
          <w:kern w:val="0"/>
          <w14:ligatures w14:val="none"/>
        </w:rPr>
        <w:t>, and the depth of investigation (DOI)</w:t>
      </w:r>
      <w:r w:rsidR="008C5D20">
        <w:rPr>
          <w:rFonts w:ascii="Arial" w:eastAsia="Times New Roman" w:hAnsi="Arial" w:cs="Arial"/>
          <w:color w:val="000000"/>
          <w:kern w:val="0"/>
          <w14:ligatures w14:val="none"/>
        </w:rPr>
        <w:t xml:space="preserve"> for each sounding</w:t>
      </w:r>
      <w:r w:rsidRPr="002674FD">
        <w:rPr>
          <w:rFonts w:ascii="Arial" w:eastAsia="Times New Roman" w:hAnsi="Arial" w:cs="Arial"/>
          <w:color w:val="000000"/>
          <w:kern w:val="0"/>
          <w14:ligatures w14:val="none"/>
        </w:rPr>
        <w:t>.</w:t>
      </w:r>
    </w:p>
    <w:p w14:paraId="61D167F9" w14:textId="77777777" w:rsidR="008C5D20" w:rsidRDefault="008C5D20" w:rsidP="008C5D20">
      <w:pPr>
        <w:spacing w:after="0" w:line="240" w:lineRule="auto"/>
        <w:rPr>
          <w:rFonts w:ascii="Arial" w:eastAsia="Times New Roman" w:hAnsi="Arial" w:cs="Arial"/>
          <w:color w:val="000000"/>
          <w:kern w:val="0"/>
          <w14:ligatures w14:val="none"/>
        </w:rPr>
      </w:pPr>
    </w:p>
    <w:p w14:paraId="005FBC8A" w14:textId="0BDE2A18" w:rsidR="008C5D20" w:rsidRPr="008C5D20" w:rsidRDefault="008C5D20" w:rsidP="008C5D20">
      <w:pPr>
        <w:spacing w:after="0" w:line="240" w:lineRule="auto"/>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Model Reduction:</w:t>
      </w:r>
    </w:p>
    <w:p w14:paraId="280E466F" w14:textId="77777777" w:rsidR="008C5D20" w:rsidRDefault="008C5D20" w:rsidP="008C5D20">
      <w:pPr>
        <w:spacing w:after="0" w:line="240" w:lineRule="auto"/>
        <w:rPr>
          <w:rFonts w:ascii="Arial" w:eastAsia="Times New Roman" w:hAnsi="Arial" w:cs="Arial"/>
          <w:color w:val="000000"/>
          <w:kern w:val="0"/>
          <w14:ligatures w14:val="none"/>
        </w:rPr>
      </w:pPr>
    </w:p>
    <w:p w14:paraId="2D0E26C8" w14:textId="1709B068" w:rsidR="002674FD" w:rsidRPr="002674FD" w:rsidRDefault="008C5D20" w:rsidP="008C5D20">
      <w:pPr>
        <w:spacing w:after="0" w:line="240" w:lineRule="auto"/>
        <w:ind w:left="720"/>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The user must next remove all portions of the model not relevant to simulated annealing: layers below the maximum logging depth, and soundings outside the prescribed study area, or are otherwise known to be unusable. All resistivity model cells outside these boundaries are completely removed.</w:t>
      </w:r>
    </w:p>
    <w:p w14:paraId="5E29531F" w14:textId="77777777" w:rsidR="002674FD" w:rsidRPr="002674FD" w:rsidRDefault="002674FD" w:rsidP="002674FD">
      <w:pPr>
        <w:spacing w:after="0" w:line="240" w:lineRule="auto"/>
        <w:rPr>
          <w:rFonts w:ascii="Times New Roman" w:eastAsia="Times New Roman" w:hAnsi="Times New Roman" w:cs="Times New Roman"/>
          <w:kern w:val="0"/>
          <w:sz w:val="24"/>
          <w:szCs w:val="24"/>
          <w14:ligatures w14:val="none"/>
        </w:rPr>
      </w:pPr>
    </w:p>
    <w:p w14:paraId="7266A37A" w14:textId="4F7D3448" w:rsidR="002674FD" w:rsidRPr="002674FD" w:rsidRDefault="008C5D20" w:rsidP="002674FD">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b/>
          <w:bCs/>
          <w:color w:val="000000"/>
          <w:kern w:val="0"/>
          <w14:ligatures w14:val="none"/>
        </w:rPr>
        <w:t>Define Inclusion Criteria:</w:t>
      </w:r>
      <w:r w:rsidR="002674FD" w:rsidRPr="002674FD">
        <w:rPr>
          <w:rFonts w:ascii="Arial" w:eastAsia="Times New Roman" w:hAnsi="Arial" w:cs="Arial"/>
          <w:b/>
          <w:bCs/>
          <w:color w:val="000000"/>
          <w:kern w:val="0"/>
          <w14:ligatures w14:val="none"/>
        </w:rPr>
        <w:t> </w:t>
      </w:r>
    </w:p>
    <w:p w14:paraId="6FF4B2E1" w14:textId="523AB6E4" w:rsidR="002674FD" w:rsidRPr="002674FD" w:rsidRDefault="008C5D20" w:rsidP="002674FD">
      <w:pPr>
        <w:spacing w:after="0" w:line="240" w:lineRule="auto"/>
        <w:ind w:left="720"/>
        <w:rPr>
          <w:rFonts w:ascii="Times New Roman" w:eastAsia="Times New Roman" w:hAnsi="Times New Roman" w:cs="Times New Roman"/>
          <w:kern w:val="0"/>
          <w:sz w:val="24"/>
          <w:szCs w:val="24"/>
          <w14:ligatures w14:val="none"/>
        </w:rPr>
      </w:pPr>
      <w:r>
        <w:rPr>
          <w:rFonts w:ascii="Arial" w:eastAsia="Times New Roman" w:hAnsi="Arial" w:cs="Arial"/>
          <w:color w:val="000000"/>
          <w:kern w:val="0"/>
          <w14:ligatures w14:val="none"/>
        </w:rPr>
        <w:t xml:space="preserve">Next, </w:t>
      </w:r>
      <w:r w:rsidR="002674FD" w:rsidRPr="002674FD">
        <w:rPr>
          <w:rFonts w:ascii="Arial" w:eastAsia="Times New Roman" w:hAnsi="Arial" w:cs="Arial"/>
          <w:color w:val="000000"/>
          <w:kern w:val="0"/>
          <w14:ligatures w14:val="none"/>
        </w:rPr>
        <w:t>we define</w:t>
      </w:r>
      <w:r w:rsidR="00B91662">
        <w:rPr>
          <w:rFonts w:ascii="Arial" w:eastAsia="Times New Roman" w:hAnsi="Arial" w:cs="Arial"/>
          <w:color w:val="000000"/>
          <w:kern w:val="0"/>
          <w14:ligatures w14:val="none"/>
        </w:rPr>
        <w:t xml:space="preserve"> a</w:t>
      </w:r>
      <w:r w:rsidR="002674FD" w:rsidRPr="002674FD">
        <w:rPr>
          <w:rFonts w:ascii="Arial" w:eastAsia="Times New Roman" w:hAnsi="Arial" w:cs="Arial"/>
          <w:color w:val="000000"/>
          <w:kern w:val="0"/>
          <w14:ligatures w14:val="none"/>
        </w:rPr>
        <w:t xml:space="preserve"> set of partially excluded soundings</w:t>
      </w:r>
      <w:r>
        <w:rPr>
          <w:rFonts w:ascii="Arial" w:eastAsia="Times New Roman" w:hAnsi="Arial" w:cs="Arial"/>
          <w:color w:val="000000"/>
          <w:kern w:val="0"/>
          <w14:ligatures w14:val="none"/>
        </w:rPr>
        <w:t>. T</w:t>
      </w:r>
      <w:r w:rsidR="002674FD" w:rsidRPr="002674FD">
        <w:rPr>
          <w:rFonts w:ascii="Arial" w:eastAsia="Times New Roman" w:hAnsi="Arial" w:cs="Arial"/>
          <w:color w:val="000000"/>
          <w:kern w:val="0"/>
          <w14:ligatures w14:val="none"/>
        </w:rPr>
        <w:t xml:space="preserve">hese are soundings that cannot be sampled but </w:t>
      </w:r>
      <w:r>
        <w:rPr>
          <w:rFonts w:ascii="Arial" w:eastAsia="Times New Roman" w:hAnsi="Arial" w:cs="Arial"/>
          <w:color w:val="000000"/>
          <w:kern w:val="0"/>
          <w14:ligatures w14:val="none"/>
        </w:rPr>
        <w:t xml:space="preserve">are still relevant to the statistics of the resistivity model and will </w:t>
      </w:r>
      <w:r w:rsidR="002674FD" w:rsidRPr="002674FD">
        <w:rPr>
          <w:rFonts w:ascii="Arial" w:eastAsia="Times New Roman" w:hAnsi="Arial" w:cs="Arial"/>
          <w:color w:val="000000"/>
          <w:kern w:val="0"/>
          <w14:ligatures w14:val="none"/>
        </w:rPr>
        <w:t xml:space="preserve">influence which samples are selected. These </w:t>
      </w:r>
      <w:r>
        <w:rPr>
          <w:rFonts w:ascii="Arial" w:eastAsia="Times New Roman" w:hAnsi="Arial" w:cs="Arial"/>
          <w:color w:val="000000"/>
          <w:kern w:val="0"/>
          <w14:ligatures w14:val="none"/>
        </w:rPr>
        <w:t xml:space="preserve">soundings </w:t>
      </w:r>
      <w:r w:rsidR="002674FD" w:rsidRPr="002674FD">
        <w:rPr>
          <w:rFonts w:ascii="Arial" w:eastAsia="Times New Roman" w:hAnsi="Arial" w:cs="Arial"/>
          <w:color w:val="000000"/>
          <w:kern w:val="0"/>
          <w14:ligatures w14:val="none"/>
        </w:rPr>
        <w:t xml:space="preserve">come in two forms: </w:t>
      </w:r>
      <w:r>
        <w:rPr>
          <w:rFonts w:ascii="Arial" w:eastAsia="Times New Roman" w:hAnsi="Arial" w:cs="Arial"/>
          <w:color w:val="000000"/>
          <w:kern w:val="0"/>
          <w14:ligatures w14:val="none"/>
        </w:rPr>
        <w:t xml:space="preserve">those </w:t>
      </w:r>
      <w:r w:rsidR="002674FD" w:rsidRPr="002674FD">
        <w:rPr>
          <w:rFonts w:ascii="Arial" w:eastAsia="Times New Roman" w:hAnsi="Arial" w:cs="Arial"/>
          <w:color w:val="000000"/>
          <w:kern w:val="0"/>
          <w14:ligatures w14:val="none"/>
        </w:rPr>
        <w:t xml:space="preserve">excluded due to </w:t>
      </w:r>
      <w:r>
        <w:rPr>
          <w:rFonts w:ascii="Arial" w:eastAsia="Times New Roman" w:hAnsi="Arial" w:cs="Arial"/>
          <w:color w:val="000000"/>
          <w:kern w:val="0"/>
          <w14:ligatures w14:val="none"/>
        </w:rPr>
        <w:t>their proximity to the edge of the survey area</w:t>
      </w:r>
      <w:r w:rsidR="002674FD" w:rsidRPr="002674FD">
        <w:rPr>
          <w:rFonts w:ascii="Arial" w:eastAsia="Times New Roman" w:hAnsi="Arial" w:cs="Arial"/>
          <w:color w:val="000000"/>
          <w:kern w:val="0"/>
          <w14:ligatures w14:val="none"/>
        </w:rPr>
        <w:t xml:space="preserve">, and those </w:t>
      </w:r>
      <w:r w:rsidR="00B91662">
        <w:rPr>
          <w:rFonts w:ascii="Arial" w:eastAsia="Times New Roman" w:hAnsi="Arial" w:cs="Arial"/>
          <w:color w:val="000000"/>
          <w:kern w:val="0"/>
          <w14:ligatures w14:val="none"/>
        </w:rPr>
        <w:t>with</w:t>
      </w:r>
      <w:r w:rsidR="002674FD" w:rsidRPr="002674FD">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 xml:space="preserve">very high </w:t>
      </w:r>
      <w:r w:rsidR="002674FD" w:rsidRPr="002674FD">
        <w:rPr>
          <w:rFonts w:ascii="Arial" w:eastAsia="Times New Roman" w:hAnsi="Arial" w:cs="Arial"/>
          <w:color w:val="000000"/>
          <w:kern w:val="0"/>
          <w14:ligatures w14:val="none"/>
        </w:rPr>
        <w:t>data residuals. </w:t>
      </w:r>
    </w:p>
    <w:p w14:paraId="197F57E7" w14:textId="77777777" w:rsidR="002674FD" w:rsidRPr="002674FD" w:rsidRDefault="002674FD" w:rsidP="002674FD">
      <w:pPr>
        <w:spacing w:after="0" w:line="240" w:lineRule="auto"/>
        <w:rPr>
          <w:rFonts w:ascii="Times New Roman" w:eastAsia="Times New Roman" w:hAnsi="Times New Roman" w:cs="Times New Roman"/>
          <w:kern w:val="0"/>
          <w:sz w:val="24"/>
          <w:szCs w:val="24"/>
          <w14:ligatures w14:val="none"/>
        </w:rPr>
      </w:pPr>
    </w:p>
    <w:p w14:paraId="455BFDA1" w14:textId="79DC4507" w:rsidR="002674FD" w:rsidRPr="002674FD" w:rsidRDefault="002674FD" w:rsidP="002674FD">
      <w:pPr>
        <w:spacing w:after="0" w:line="240" w:lineRule="auto"/>
        <w:ind w:left="720"/>
        <w:rPr>
          <w:rFonts w:ascii="Times New Roman" w:eastAsia="Times New Roman" w:hAnsi="Times New Roman" w:cs="Times New Roman"/>
          <w:kern w:val="0"/>
          <w:sz w:val="24"/>
          <w:szCs w:val="24"/>
          <w14:ligatures w14:val="none"/>
        </w:rPr>
      </w:pPr>
      <w:r w:rsidRPr="002674FD">
        <w:rPr>
          <w:rFonts w:ascii="Arial" w:eastAsia="Times New Roman" w:hAnsi="Arial" w:cs="Arial"/>
          <w:color w:val="000000"/>
          <w:kern w:val="0"/>
          <w14:ligatures w14:val="none"/>
        </w:rPr>
        <w:t>Selecting the area where soundings are included can be done either by describing a polygon where the soundings are included</w:t>
      </w:r>
      <w:r w:rsidRPr="00B91662">
        <w:rPr>
          <w:rFonts w:ascii="Arial" w:eastAsia="Times New Roman" w:hAnsi="Arial" w:cs="Arial"/>
          <w:color w:val="000000"/>
          <w:kern w:val="0"/>
          <w14:ligatures w14:val="none"/>
        </w:rPr>
        <w:t>,</w:t>
      </w:r>
      <w:r w:rsidR="00B91662">
        <w:rPr>
          <w:rFonts w:ascii="Arial" w:eastAsia="Times New Roman" w:hAnsi="Arial" w:cs="Arial"/>
          <w:color w:val="000000"/>
          <w:kern w:val="0"/>
          <w14:ligatures w14:val="none"/>
        </w:rPr>
        <w:t xml:space="preserve"> OR</w:t>
      </w:r>
      <w:r w:rsidRPr="00B91662">
        <w:rPr>
          <w:rFonts w:ascii="Arial" w:eastAsia="Times New Roman" w:hAnsi="Arial" w:cs="Arial"/>
          <w:color w:val="000000"/>
          <w:kern w:val="0"/>
          <w14:ligatures w14:val="none"/>
        </w:rPr>
        <w:t xml:space="preserve"> setting</w:t>
      </w:r>
      <w:r w:rsidRPr="002674FD">
        <w:rPr>
          <w:rFonts w:ascii="Arial" w:eastAsia="Times New Roman" w:hAnsi="Arial" w:cs="Arial"/>
          <w:color w:val="000000"/>
          <w:kern w:val="0"/>
          <w14:ligatures w14:val="none"/>
        </w:rPr>
        <w:t xml:space="preserve"> the exclusion criteria according to how many other soundings </w:t>
      </w:r>
      <w:r w:rsidR="00B91662">
        <w:rPr>
          <w:rFonts w:ascii="Arial" w:eastAsia="Times New Roman" w:hAnsi="Arial" w:cs="Arial"/>
          <w:color w:val="000000"/>
          <w:kern w:val="0"/>
          <w14:ligatures w14:val="none"/>
        </w:rPr>
        <w:t>need to be</w:t>
      </w:r>
      <w:r w:rsidRPr="002674FD">
        <w:rPr>
          <w:rFonts w:ascii="Arial" w:eastAsia="Times New Roman" w:hAnsi="Arial" w:cs="Arial"/>
          <w:color w:val="000000"/>
          <w:kern w:val="0"/>
          <w14:ligatures w14:val="none"/>
        </w:rPr>
        <w:t xml:space="preserve"> </w:t>
      </w:r>
      <w:r w:rsidR="00B91662">
        <w:rPr>
          <w:rFonts w:ascii="Arial" w:eastAsia="Times New Roman" w:hAnsi="Arial" w:cs="Arial"/>
          <w:color w:val="000000"/>
          <w:kern w:val="0"/>
          <w14:ligatures w14:val="none"/>
        </w:rPr>
        <w:t xml:space="preserve">within a prescribed radius of </w:t>
      </w:r>
      <w:r w:rsidRPr="002674FD">
        <w:rPr>
          <w:rFonts w:ascii="Arial" w:eastAsia="Times New Roman" w:hAnsi="Arial" w:cs="Arial"/>
          <w:color w:val="000000"/>
          <w:kern w:val="0"/>
          <w14:ligatures w14:val="none"/>
        </w:rPr>
        <w:t>each sounding. If there are too few adjacent soundings, this sounding is likely close to the edge of the survey grid and should therefore be excluded. This typically assumes a dense, regular grid of TEM soundings. </w:t>
      </w:r>
    </w:p>
    <w:p w14:paraId="751DD29E" w14:textId="77777777" w:rsidR="002674FD" w:rsidRPr="002674FD" w:rsidRDefault="002674FD" w:rsidP="002674FD">
      <w:pPr>
        <w:spacing w:after="0" w:line="240" w:lineRule="auto"/>
        <w:rPr>
          <w:rFonts w:ascii="Times New Roman" w:eastAsia="Times New Roman" w:hAnsi="Times New Roman" w:cs="Times New Roman"/>
          <w:kern w:val="0"/>
          <w:sz w:val="24"/>
          <w:szCs w:val="24"/>
          <w14:ligatures w14:val="none"/>
        </w:rPr>
      </w:pPr>
    </w:p>
    <w:p w14:paraId="7B737558" w14:textId="77777777" w:rsidR="00B91662" w:rsidRDefault="002674FD" w:rsidP="002674FD">
      <w:pPr>
        <w:spacing w:after="0" w:line="240" w:lineRule="auto"/>
        <w:ind w:left="720"/>
        <w:rPr>
          <w:rFonts w:ascii="Arial" w:eastAsia="Times New Roman" w:hAnsi="Arial" w:cs="Arial"/>
          <w:color w:val="000000"/>
          <w:kern w:val="0"/>
          <w14:ligatures w14:val="none"/>
        </w:rPr>
      </w:pPr>
      <w:r w:rsidRPr="002674FD">
        <w:rPr>
          <w:rFonts w:ascii="Arial" w:eastAsia="Times New Roman" w:hAnsi="Arial" w:cs="Arial"/>
          <w:color w:val="000000"/>
          <w:kern w:val="0"/>
          <w14:ligatures w14:val="none"/>
        </w:rPr>
        <w:t>The data residuals partial exclusion criteria assume</w:t>
      </w:r>
      <w:r w:rsidR="00B91662">
        <w:rPr>
          <w:rFonts w:ascii="Arial" w:eastAsia="Times New Roman" w:hAnsi="Arial" w:cs="Arial"/>
          <w:color w:val="000000"/>
          <w:kern w:val="0"/>
          <w14:ligatures w14:val="none"/>
        </w:rPr>
        <w:t>s</w:t>
      </w:r>
      <w:r w:rsidRPr="002674FD">
        <w:rPr>
          <w:rFonts w:ascii="Arial" w:eastAsia="Times New Roman" w:hAnsi="Arial" w:cs="Arial"/>
          <w:color w:val="000000"/>
          <w:kern w:val="0"/>
          <w14:ligatures w14:val="none"/>
        </w:rPr>
        <w:t xml:space="preserve"> that soundings with very high data residuals should not be sampled so we set a cutoff according to a quantile (e.g. 99th percentile). Any soundings below the data residual cutoff defined by the input percentile value are included and any above the cutoff are partially excluded. </w:t>
      </w:r>
    </w:p>
    <w:p w14:paraId="4E0667FD" w14:textId="77777777" w:rsidR="00B91662" w:rsidRDefault="00B91662" w:rsidP="002674FD">
      <w:pPr>
        <w:spacing w:after="0" w:line="240" w:lineRule="auto"/>
        <w:ind w:left="720"/>
        <w:rPr>
          <w:rFonts w:ascii="Arial" w:eastAsia="Times New Roman" w:hAnsi="Arial" w:cs="Arial"/>
          <w:color w:val="000000"/>
          <w:kern w:val="0"/>
          <w14:ligatures w14:val="none"/>
        </w:rPr>
      </w:pPr>
    </w:p>
    <w:p w14:paraId="1425DC08" w14:textId="52F42348" w:rsidR="002674FD" w:rsidRDefault="00B91662" w:rsidP="00B91662">
      <w:pPr>
        <w:spacing w:after="0" w:line="240" w:lineRule="auto"/>
        <w:ind w:left="720"/>
        <w:rPr>
          <w:rFonts w:ascii="Arial" w:eastAsia="Times New Roman" w:hAnsi="Arial" w:cs="Arial"/>
          <w:color w:val="000000"/>
          <w:kern w:val="0"/>
          <w14:ligatures w14:val="none"/>
        </w:rPr>
      </w:pPr>
      <w:r>
        <w:rPr>
          <w:rFonts w:ascii="Arial" w:eastAsia="Times New Roman" w:hAnsi="Arial" w:cs="Arial"/>
          <w:color w:val="000000"/>
          <w:kern w:val="0"/>
          <w14:ligatures w14:val="none"/>
        </w:rPr>
        <w:t>Note: all soundings can be included by setting the inclusion polygon around the entire survey area and setting the data residual quantile to 1.0 (100</w:t>
      </w:r>
      <w:r w:rsidRPr="00B91662">
        <w:rPr>
          <w:rFonts w:ascii="Arial" w:eastAsia="Times New Roman" w:hAnsi="Arial" w:cs="Arial"/>
          <w:color w:val="000000"/>
          <w:kern w:val="0"/>
          <w:vertAlign w:val="superscript"/>
          <w14:ligatures w14:val="none"/>
        </w:rPr>
        <w:t>th</w:t>
      </w:r>
      <w:r>
        <w:rPr>
          <w:rFonts w:ascii="Arial" w:eastAsia="Times New Roman" w:hAnsi="Arial" w:cs="Arial"/>
          <w:color w:val="000000"/>
          <w:kern w:val="0"/>
          <w14:ligatures w14:val="none"/>
        </w:rPr>
        <w:t xml:space="preserve"> percentile).</w:t>
      </w:r>
    </w:p>
    <w:p w14:paraId="738A02E6" w14:textId="77777777" w:rsidR="00B91662" w:rsidRDefault="00B91662" w:rsidP="00B91662">
      <w:pPr>
        <w:spacing w:after="0" w:line="240" w:lineRule="auto"/>
        <w:ind w:left="720"/>
        <w:rPr>
          <w:rFonts w:ascii="Arial" w:eastAsia="Times New Roman" w:hAnsi="Arial" w:cs="Arial"/>
          <w:color w:val="000000"/>
          <w:kern w:val="0"/>
          <w14:ligatures w14:val="none"/>
        </w:rPr>
      </w:pPr>
    </w:p>
    <w:p w14:paraId="1D4CCF3B" w14:textId="297F4F21" w:rsidR="00B91662" w:rsidRDefault="00B91662" w:rsidP="00B91662">
      <w:pPr>
        <w:spacing w:after="0" w:line="240" w:lineRule="auto"/>
        <w:ind w:left="720"/>
        <w:rPr>
          <w:rFonts w:ascii="Arial" w:eastAsia="Times New Roman" w:hAnsi="Arial" w:cs="Arial"/>
          <w:color w:val="000000"/>
          <w:kern w:val="0"/>
          <w:shd w:val="clear" w:color="auto" w:fill="F4CCCC"/>
          <w14:ligatures w14:val="none"/>
        </w:rPr>
      </w:pPr>
      <w:r>
        <w:rPr>
          <w:rFonts w:ascii="Arial" w:eastAsia="Times New Roman" w:hAnsi="Arial" w:cs="Arial"/>
          <w:color w:val="000000"/>
          <w:kern w:val="0"/>
          <w14:ligatures w14:val="none"/>
        </w:rPr>
        <w:t>Finally, we plot the set of included and excluded soundings.</w:t>
      </w:r>
    </w:p>
    <w:p w14:paraId="1C545300" w14:textId="77777777" w:rsidR="00B91662" w:rsidRPr="002674FD" w:rsidRDefault="00B91662" w:rsidP="00B91662">
      <w:pPr>
        <w:spacing w:after="0" w:line="240" w:lineRule="auto"/>
        <w:rPr>
          <w:rFonts w:ascii="Times New Roman" w:eastAsia="Times New Roman" w:hAnsi="Times New Roman" w:cs="Times New Roman"/>
          <w:kern w:val="0"/>
          <w:sz w:val="24"/>
          <w:szCs w:val="24"/>
          <w14:ligatures w14:val="none"/>
        </w:rPr>
      </w:pPr>
    </w:p>
    <w:p w14:paraId="0B76D04A" w14:textId="77777777" w:rsidR="002674FD" w:rsidRPr="002674FD" w:rsidRDefault="002674FD" w:rsidP="002674FD">
      <w:pPr>
        <w:spacing w:after="0" w:line="240" w:lineRule="auto"/>
        <w:rPr>
          <w:rFonts w:ascii="Times New Roman" w:eastAsia="Times New Roman" w:hAnsi="Times New Roman" w:cs="Times New Roman"/>
          <w:kern w:val="0"/>
          <w:sz w:val="24"/>
          <w:szCs w:val="24"/>
          <w14:ligatures w14:val="none"/>
        </w:rPr>
      </w:pPr>
    </w:p>
    <w:p w14:paraId="3EA3F060" w14:textId="73679D2A" w:rsidR="002674FD" w:rsidRPr="002674FD" w:rsidRDefault="00B91662" w:rsidP="002674FD">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b/>
          <w:bCs/>
          <w:color w:val="000000"/>
          <w:kern w:val="0"/>
          <w14:ligatures w14:val="none"/>
        </w:rPr>
        <w:t>Define Cumulative Lateral Variance:</w:t>
      </w:r>
    </w:p>
    <w:p w14:paraId="48EF94BC" w14:textId="73DFD4F9" w:rsidR="002674FD" w:rsidRDefault="00B91662" w:rsidP="00D14A57">
      <w:pPr>
        <w:spacing w:after="0" w:line="240" w:lineRule="auto"/>
        <w:ind w:left="720"/>
        <w:rPr>
          <w:rFonts w:ascii="Times New Roman" w:eastAsia="Times New Roman" w:hAnsi="Times New Roman" w:cs="Times New Roman"/>
          <w:kern w:val="0"/>
          <w:sz w:val="24"/>
          <w:szCs w:val="24"/>
          <w14:ligatures w14:val="none"/>
        </w:rPr>
      </w:pPr>
      <w:r w:rsidRPr="002674FD">
        <w:rPr>
          <w:rFonts w:ascii="Arial" w:eastAsia="Times New Roman" w:hAnsi="Arial" w:cs="Arial"/>
          <w:color w:val="000000"/>
          <w:kern w:val="0"/>
          <w14:ligatures w14:val="none"/>
        </w:rPr>
        <w:t>Next,</w:t>
      </w:r>
      <w:r w:rsidR="002674FD" w:rsidRPr="002674FD">
        <w:rPr>
          <w:rFonts w:ascii="Arial" w:eastAsia="Times New Roman" w:hAnsi="Arial" w:cs="Arial"/>
          <w:color w:val="000000"/>
          <w:kern w:val="0"/>
          <w14:ligatures w14:val="none"/>
        </w:rPr>
        <w:t xml:space="preserve"> we </w:t>
      </w:r>
      <w:r>
        <w:rPr>
          <w:rFonts w:ascii="Arial" w:eastAsia="Times New Roman" w:hAnsi="Arial" w:cs="Arial"/>
          <w:color w:val="000000"/>
          <w:kern w:val="0"/>
          <w14:ligatures w14:val="none"/>
        </w:rPr>
        <w:t>calculate the</w:t>
      </w:r>
      <w:r w:rsidR="002674FD" w:rsidRPr="002674FD">
        <w:rPr>
          <w:rFonts w:ascii="Arial" w:eastAsia="Times New Roman" w:hAnsi="Arial" w:cs="Arial"/>
          <w:color w:val="000000"/>
          <w:kern w:val="0"/>
          <w14:ligatures w14:val="none"/>
        </w:rPr>
        <w:t xml:space="preserve"> weighted cumulative lateral variance for each sounding. We define a search radius around each sounding, which expands into the subsurface according to the physics of the TEM experiment</w:t>
      </w:r>
      <w:r>
        <w:rPr>
          <w:rFonts w:ascii="Arial" w:eastAsia="Times New Roman" w:hAnsi="Arial" w:cs="Arial"/>
          <w:color w:val="000000"/>
          <w:kern w:val="0"/>
          <w14:ligatures w14:val="none"/>
        </w:rPr>
        <w:t>. The</w:t>
      </w:r>
      <w:r w:rsidR="002674FD" w:rsidRPr="002674FD">
        <w:rPr>
          <w:rFonts w:ascii="Arial" w:eastAsia="Times New Roman" w:hAnsi="Arial" w:cs="Arial"/>
          <w:color w:val="000000"/>
          <w:kern w:val="0"/>
          <w14:ligatures w14:val="none"/>
        </w:rPr>
        <w:t xml:space="preserve"> log-resistivity variance in each layer using the </w:t>
      </w:r>
      <w:r>
        <w:rPr>
          <w:rFonts w:ascii="Arial" w:eastAsia="Times New Roman" w:hAnsi="Arial" w:cs="Arial"/>
          <w:color w:val="000000"/>
          <w:kern w:val="0"/>
          <w14:ligatures w14:val="none"/>
        </w:rPr>
        <w:t>search radius</w:t>
      </w:r>
      <w:r w:rsidR="002674FD" w:rsidRPr="002674FD">
        <w:rPr>
          <w:rFonts w:ascii="Arial" w:eastAsia="Times New Roman" w:hAnsi="Arial" w:cs="Arial"/>
          <w:color w:val="000000"/>
          <w:kern w:val="0"/>
          <w14:ligatures w14:val="none"/>
        </w:rPr>
        <w:t xml:space="preserve"> within the defined</w:t>
      </w:r>
      <w:r>
        <w:rPr>
          <w:rFonts w:ascii="Arial" w:eastAsia="Times New Roman" w:hAnsi="Arial" w:cs="Arial"/>
          <w:color w:val="000000"/>
          <w:kern w:val="0"/>
          <w14:ligatures w14:val="none"/>
        </w:rPr>
        <w:t xml:space="preserve"> is calculated</w:t>
      </w:r>
      <w:r w:rsidR="00D14A57">
        <w:rPr>
          <w:rFonts w:ascii="Arial" w:eastAsia="Times New Roman" w:hAnsi="Arial" w:cs="Arial"/>
          <w:color w:val="000000"/>
          <w:kern w:val="0"/>
          <w14:ligatures w14:val="none"/>
        </w:rPr>
        <w:t xml:space="preserve"> and weighted by the thickness of that depth layer. Finally, we add the weighted variance of each layer, giving the weighted cumulative lateral variance at that point. This is repeated for each sounding and then plotted.</w:t>
      </w:r>
    </w:p>
    <w:p w14:paraId="2CA4485D" w14:textId="77777777" w:rsidR="00D14A57" w:rsidRDefault="00D14A57" w:rsidP="00D14A57">
      <w:pPr>
        <w:spacing w:after="0" w:line="240" w:lineRule="auto"/>
        <w:rPr>
          <w:rFonts w:ascii="Times New Roman" w:eastAsia="Times New Roman" w:hAnsi="Times New Roman" w:cs="Times New Roman"/>
          <w:kern w:val="0"/>
          <w:sz w:val="24"/>
          <w:szCs w:val="24"/>
          <w14:ligatures w14:val="none"/>
        </w:rPr>
      </w:pPr>
    </w:p>
    <w:p w14:paraId="76D292BB" w14:textId="3FA298F6" w:rsidR="00D14A57" w:rsidRPr="00D14A57" w:rsidRDefault="00D14A57" w:rsidP="00D14A57">
      <w:pPr>
        <w:spacing w:after="0" w:line="240" w:lineRule="auto"/>
        <w:rPr>
          <w:rFonts w:ascii="Times New Roman" w:eastAsia="Times New Roman" w:hAnsi="Times New Roman" w:cs="Times New Roman"/>
          <w:kern w:val="0"/>
          <w:sz w:val="24"/>
          <w:szCs w:val="24"/>
          <w14:ligatures w14:val="none"/>
        </w:rPr>
      </w:pPr>
    </w:p>
    <w:p w14:paraId="59AEDF7A" w14:textId="77777777" w:rsidR="00D14A57" w:rsidRDefault="00D14A57" w:rsidP="002674FD">
      <w:pPr>
        <w:spacing w:after="0" w:line="240" w:lineRule="auto"/>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Principal Component Analysis:</w:t>
      </w:r>
    </w:p>
    <w:p w14:paraId="505B9610" w14:textId="1134A61A" w:rsidR="00D14A57" w:rsidRDefault="002674FD" w:rsidP="00D14A57">
      <w:pPr>
        <w:spacing w:after="0" w:line="240" w:lineRule="auto"/>
        <w:ind w:left="720"/>
        <w:rPr>
          <w:rFonts w:ascii="Arial" w:eastAsia="Times New Roman" w:hAnsi="Arial" w:cs="Arial"/>
          <w:color w:val="000000"/>
          <w:kern w:val="0"/>
          <w14:ligatures w14:val="none"/>
        </w:rPr>
      </w:pPr>
      <w:r w:rsidRPr="002674FD">
        <w:rPr>
          <w:rFonts w:ascii="Arial" w:eastAsia="Times New Roman" w:hAnsi="Arial" w:cs="Arial"/>
          <w:color w:val="000000"/>
          <w:kern w:val="0"/>
          <w14:ligatures w14:val="none"/>
        </w:rPr>
        <w:t>Next, we use principal component analysis to reduce the dimensionality of the resistivity model, based</w:t>
      </w:r>
      <w:r w:rsidR="00D14A57">
        <w:rPr>
          <w:rFonts w:ascii="Arial" w:eastAsia="Times New Roman" w:hAnsi="Arial" w:cs="Arial"/>
          <w:color w:val="000000"/>
          <w:kern w:val="0"/>
          <w14:ligatures w14:val="none"/>
        </w:rPr>
        <w:t xml:space="preserve"> </w:t>
      </w:r>
      <w:r w:rsidRPr="002674FD">
        <w:rPr>
          <w:rFonts w:ascii="Arial" w:eastAsia="Times New Roman" w:hAnsi="Arial" w:cs="Arial"/>
          <w:color w:val="000000"/>
          <w:kern w:val="0"/>
          <w14:ligatures w14:val="none"/>
        </w:rPr>
        <w:t xml:space="preserve">on a number of user-defined </w:t>
      </w:r>
      <w:r w:rsidR="00D14A57">
        <w:rPr>
          <w:rFonts w:ascii="Arial" w:eastAsia="Times New Roman" w:hAnsi="Arial" w:cs="Arial"/>
          <w:color w:val="000000"/>
          <w:kern w:val="0"/>
          <w14:ligatures w14:val="none"/>
        </w:rPr>
        <w:t>principal component</w:t>
      </w:r>
      <w:r w:rsidRPr="002674FD">
        <w:rPr>
          <w:rFonts w:ascii="Arial" w:eastAsia="Times New Roman" w:hAnsi="Arial" w:cs="Arial"/>
          <w:color w:val="000000"/>
          <w:kern w:val="0"/>
          <w14:ligatures w14:val="none"/>
        </w:rPr>
        <w:t>s</w:t>
      </w:r>
      <w:r w:rsidR="00D14A57">
        <w:rPr>
          <w:rFonts w:ascii="Arial" w:eastAsia="Times New Roman" w:hAnsi="Arial" w:cs="Arial"/>
          <w:color w:val="000000"/>
          <w:kern w:val="0"/>
          <w14:ligatures w14:val="none"/>
        </w:rPr>
        <w:t xml:space="preserve"> (PCs)</w:t>
      </w:r>
      <w:r w:rsidRPr="002674FD">
        <w:rPr>
          <w:rFonts w:ascii="Arial" w:eastAsia="Times New Roman" w:hAnsi="Arial" w:cs="Arial"/>
          <w:color w:val="000000"/>
          <w:kern w:val="0"/>
          <w14:ligatures w14:val="none"/>
        </w:rPr>
        <w:t>.</w:t>
      </w:r>
      <w:r w:rsidR="00D14A57">
        <w:rPr>
          <w:rFonts w:ascii="Arial" w:eastAsia="Times New Roman" w:hAnsi="Arial" w:cs="Arial"/>
          <w:color w:val="000000"/>
          <w:kern w:val="0"/>
          <w14:ligatures w14:val="none"/>
        </w:rPr>
        <w:t xml:space="preserve"> This effectively reduces a resistivity model that may have 10+ layers to a much smaller number of PCs that account for the majority of the variance in the resistivity model, which will be easier to sample during simulated annealing.</w:t>
      </w:r>
      <w:r w:rsidRPr="002674FD">
        <w:rPr>
          <w:rFonts w:ascii="Arial" w:eastAsia="Times New Roman" w:hAnsi="Arial" w:cs="Arial"/>
          <w:color w:val="000000"/>
          <w:kern w:val="0"/>
          <w14:ligatures w14:val="none"/>
        </w:rPr>
        <w:t> </w:t>
      </w:r>
      <w:r w:rsidR="00D14A57">
        <w:rPr>
          <w:rFonts w:ascii="Arial" w:eastAsia="Times New Roman" w:hAnsi="Arial" w:cs="Arial"/>
          <w:color w:val="000000"/>
          <w:kern w:val="0"/>
          <w14:ligatures w14:val="none"/>
        </w:rPr>
        <w:t xml:space="preserve">The explained variance ratio and total explained variance for the PCs are displayed; we recommend using enough PCs to explain 90% of the resistivity model variance. </w:t>
      </w:r>
      <w:r w:rsidR="00D14A57" w:rsidRPr="002674FD">
        <w:rPr>
          <w:rFonts w:ascii="Arial" w:eastAsia="Times New Roman" w:hAnsi="Arial" w:cs="Arial"/>
          <w:color w:val="000000"/>
          <w:kern w:val="0"/>
          <w14:ligatures w14:val="none"/>
        </w:rPr>
        <w:t xml:space="preserve">Alternatively, the user can decide that they do not want to use PCs to populate their feature </w:t>
      </w:r>
      <w:proofErr w:type="gramStart"/>
      <w:r w:rsidR="00D14A57" w:rsidRPr="002674FD">
        <w:rPr>
          <w:rFonts w:ascii="Arial" w:eastAsia="Times New Roman" w:hAnsi="Arial" w:cs="Arial"/>
          <w:color w:val="000000"/>
          <w:kern w:val="0"/>
          <w14:ligatures w14:val="none"/>
        </w:rPr>
        <w:t>space, and</w:t>
      </w:r>
      <w:proofErr w:type="gramEnd"/>
      <w:r w:rsidR="00D14A57" w:rsidRPr="002674FD">
        <w:rPr>
          <w:rFonts w:ascii="Arial" w:eastAsia="Times New Roman" w:hAnsi="Arial" w:cs="Arial"/>
          <w:color w:val="000000"/>
          <w:kern w:val="0"/>
          <w14:ligatures w14:val="none"/>
        </w:rPr>
        <w:t xml:space="preserve"> can instead set a flag to define their feature space using the original resistivity model. </w:t>
      </w:r>
    </w:p>
    <w:p w14:paraId="7905A034" w14:textId="77777777" w:rsidR="00D14A57" w:rsidRDefault="00D14A57" w:rsidP="00D14A57">
      <w:pPr>
        <w:spacing w:after="0" w:line="240" w:lineRule="auto"/>
        <w:rPr>
          <w:rFonts w:ascii="Arial" w:eastAsia="Times New Roman" w:hAnsi="Arial" w:cs="Arial"/>
          <w:color w:val="000000"/>
          <w:kern w:val="0"/>
          <w14:ligatures w14:val="none"/>
        </w:rPr>
      </w:pPr>
    </w:p>
    <w:p w14:paraId="11AA27BB" w14:textId="424F3198" w:rsidR="00D14A57" w:rsidRPr="00D14A57" w:rsidRDefault="00D14A57" w:rsidP="00D14A57">
      <w:pPr>
        <w:spacing w:after="0" w:line="240" w:lineRule="auto"/>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Define the Feature Space and Priming Soundings</w:t>
      </w:r>
    </w:p>
    <w:p w14:paraId="42AE5BC7" w14:textId="6555E5EB" w:rsidR="00D14A57" w:rsidRDefault="00D14A57" w:rsidP="00D14A57">
      <w:pPr>
        <w:spacing w:after="0" w:line="240" w:lineRule="auto"/>
        <w:ind w:left="720"/>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Whether or not the PCs or the entire resistivity model are used, the UTM coordinates of the soundings are also included to complete the feature space. Note, the UTM coordinates need to be normalized such that they are on a similar scale to either the PCs or the log-resistivity </w:t>
      </w:r>
      <w:r w:rsidR="00C95777">
        <w:rPr>
          <w:rFonts w:ascii="Arial" w:eastAsia="Times New Roman" w:hAnsi="Arial" w:cs="Arial"/>
          <w:color w:val="000000"/>
          <w:kern w:val="0"/>
          <w14:ligatures w14:val="none"/>
        </w:rPr>
        <w:t>model range while retaining the relative variance of the easting and northing components.</w:t>
      </w:r>
      <w:r>
        <w:rPr>
          <w:rFonts w:ascii="Arial" w:eastAsia="Times New Roman" w:hAnsi="Arial" w:cs="Arial"/>
          <w:color w:val="000000"/>
          <w:kern w:val="0"/>
          <w14:ligatures w14:val="none"/>
        </w:rPr>
        <w:t xml:space="preserve"> This </w:t>
      </w:r>
      <w:r w:rsidR="00C95777">
        <w:rPr>
          <w:rFonts w:ascii="Arial" w:eastAsia="Times New Roman" w:hAnsi="Arial" w:cs="Arial"/>
          <w:color w:val="000000"/>
          <w:kern w:val="0"/>
          <w14:ligatures w14:val="none"/>
        </w:rPr>
        <w:t xml:space="preserve">feature space </w:t>
      </w:r>
      <w:r>
        <w:rPr>
          <w:rFonts w:ascii="Arial" w:eastAsia="Times New Roman" w:hAnsi="Arial" w:cs="Arial"/>
          <w:color w:val="000000"/>
          <w:kern w:val="0"/>
          <w14:ligatures w14:val="none"/>
        </w:rPr>
        <w:t>array will be sampled by the simulated annealing algorithm to select the optimal sampling locations.</w:t>
      </w:r>
    </w:p>
    <w:p w14:paraId="739B82E6" w14:textId="77777777" w:rsidR="00C95777" w:rsidRDefault="00C95777" w:rsidP="00D14A57">
      <w:pPr>
        <w:spacing w:after="0" w:line="240" w:lineRule="auto"/>
        <w:ind w:left="720"/>
        <w:rPr>
          <w:rFonts w:ascii="Arial" w:eastAsia="Times New Roman" w:hAnsi="Arial" w:cs="Arial"/>
          <w:color w:val="000000"/>
          <w:kern w:val="0"/>
          <w14:ligatures w14:val="none"/>
        </w:rPr>
      </w:pPr>
    </w:p>
    <w:p w14:paraId="7FDC5F04" w14:textId="4BD6B28B" w:rsidR="001A0291" w:rsidRDefault="00C95777" w:rsidP="00D83EA5">
      <w:pPr>
        <w:spacing w:after="0" w:line="240" w:lineRule="auto"/>
        <w:ind w:left="720"/>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Prior to simulated annealing, we can define one more subset of soundings that we will use to “prime” the simulated annealing algorithm. We do this because there is a high degree of lateral correlation between soundings, so we can improve the simulated annealing algorithm converge by temporarily removing the </w:t>
      </w:r>
      <w:proofErr w:type="gramStart"/>
      <w:r>
        <w:rPr>
          <w:rFonts w:ascii="Arial" w:eastAsia="Times New Roman" w:hAnsi="Arial" w:cs="Arial"/>
          <w:color w:val="000000"/>
          <w:kern w:val="0"/>
          <w14:ligatures w14:val="none"/>
        </w:rPr>
        <w:t>majority</w:t>
      </w:r>
      <w:proofErr w:type="gramEnd"/>
      <w:r>
        <w:rPr>
          <w:rFonts w:ascii="Arial" w:eastAsia="Times New Roman" w:hAnsi="Arial" w:cs="Arial"/>
          <w:color w:val="000000"/>
          <w:kern w:val="0"/>
          <w14:ligatures w14:val="none"/>
        </w:rPr>
        <w:t xml:space="preserve"> our soundings. The remaining “priming” soundings are sampled for a set number of iterations before the entire set of available soundings (not including those excluded due to </w:t>
      </w:r>
      <w:r w:rsidR="00D83EA5">
        <w:rPr>
          <w:rFonts w:ascii="Arial" w:eastAsia="Times New Roman" w:hAnsi="Arial" w:cs="Arial"/>
          <w:color w:val="000000"/>
          <w:kern w:val="0"/>
          <w14:ligatures w14:val="none"/>
        </w:rPr>
        <w:t>edge proximity or high data residuals).</w:t>
      </w:r>
    </w:p>
    <w:p w14:paraId="51FD4337" w14:textId="77777777" w:rsidR="00D83EA5" w:rsidRDefault="00D83EA5" w:rsidP="00D83EA5">
      <w:pPr>
        <w:spacing w:after="0" w:line="240" w:lineRule="auto"/>
        <w:ind w:left="720"/>
        <w:rPr>
          <w:rFonts w:ascii="Arial" w:eastAsia="Times New Roman" w:hAnsi="Arial" w:cs="Arial"/>
          <w:color w:val="000000"/>
          <w:kern w:val="0"/>
          <w14:ligatures w14:val="none"/>
        </w:rPr>
      </w:pPr>
    </w:p>
    <w:p w14:paraId="6A2BA47C" w14:textId="77777777" w:rsidR="00D83EA5" w:rsidRDefault="00D83EA5" w:rsidP="00D83EA5">
      <w:pPr>
        <w:spacing w:after="0" w:line="240" w:lineRule="auto"/>
        <w:rPr>
          <w:rFonts w:ascii="Arial" w:eastAsia="Times New Roman" w:hAnsi="Arial" w:cs="Arial"/>
          <w:color w:val="000000"/>
          <w:kern w:val="0"/>
          <w14:ligatures w14:val="none"/>
        </w:rPr>
      </w:pPr>
    </w:p>
    <w:p w14:paraId="3115B13B" w14:textId="3380A011" w:rsidR="00D83EA5" w:rsidRPr="00D83EA5" w:rsidRDefault="00D83EA5" w:rsidP="00D83EA5">
      <w:pPr>
        <w:spacing w:after="0" w:line="240" w:lineRule="auto"/>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Simulated Annealing</w:t>
      </w:r>
    </w:p>
    <w:p w14:paraId="14955E7B" w14:textId="4359B13E" w:rsidR="00D83EA5" w:rsidRDefault="00D83EA5" w:rsidP="00D83EA5">
      <w:pPr>
        <w:spacing w:after="0" w:line="240" w:lineRule="auto"/>
        <w:ind w:left="720"/>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Simulated annealing parameters are codified and the function is run. This function follows the approach of </w:t>
      </w:r>
      <w:proofErr w:type="spellStart"/>
      <w:r>
        <w:rPr>
          <w:rFonts w:ascii="Arial" w:eastAsia="Times New Roman" w:hAnsi="Arial" w:cs="Arial"/>
          <w:color w:val="000000"/>
          <w:kern w:val="0"/>
          <w14:ligatures w14:val="none"/>
        </w:rPr>
        <w:t>Minasny</w:t>
      </w:r>
      <w:proofErr w:type="spellEnd"/>
      <w:r>
        <w:rPr>
          <w:rFonts w:ascii="Arial" w:eastAsia="Times New Roman" w:hAnsi="Arial" w:cs="Arial"/>
          <w:color w:val="000000"/>
          <w:kern w:val="0"/>
          <w14:ligatures w14:val="none"/>
        </w:rPr>
        <w:t xml:space="preserve"> and McBratney (2006),</w:t>
      </w:r>
      <w:r w:rsidRPr="00D83EA5">
        <w:t xml:space="preserve"> </w:t>
      </w:r>
      <w:hyperlink r:id="rId5" w:history="1">
        <w:r w:rsidRPr="007154AA">
          <w:rPr>
            <w:rStyle w:val="Hyperlink"/>
            <w:rFonts w:ascii="Arial" w:eastAsia="Times New Roman" w:hAnsi="Arial" w:cs="Arial"/>
            <w:kern w:val="0"/>
            <w14:ligatures w14:val="none"/>
          </w:rPr>
          <w:t>https://doi.org/10.1016/j.cageo.2005.12.009</w:t>
        </w:r>
      </w:hyperlink>
      <w:r>
        <w:rPr>
          <w:rFonts w:ascii="Arial" w:eastAsia="Times New Roman" w:hAnsi="Arial" w:cs="Arial"/>
          <w:color w:val="000000"/>
          <w:kern w:val="0"/>
          <w14:ligatures w14:val="none"/>
        </w:rPr>
        <w:t>.</w:t>
      </w:r>
    </w:p>
    <w:p w14:paraId="64A7E22B" w14:textId="77777777" w:rsidR="00D83EA5" w:rsidRDefault="00D83EA5" w:rsidP="00D83EA5">
      <w:pPr>
        <w:spacing w:after="0" w:line="240" w:lineRule="auto"/>
        <w:ind w:left="720"/>
        <w:rPr>
          <w:rFonts w:ascii="Arial" w:eastAsia="Times New Roman" w:hAnsi="Arial" w:cs="Arial"/>
          <w:color w:val="000000"/>
          <w:kern w:val="0"/>
          <w14:ligatures w14:val="none"/>
        </w:rPr>
      </w:pPr>
    </w:p>
    <w:p w14:paraId="2499EFE6" w14:textId="27D43AE5" w:rsidR="00D83EA5" w:rsidRDefault="00D83EA5" w:rsidP="00D83EA5">
      <w:pPr>
        <w:spacing w:after="0" w:line="240" w:lineRule="auto"/>
        <w:ind w:left="720"/>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Loosely, the </w:t>
      </w:r>
      <w:r w:rsidR="007F153A">
        <w:rPr>
          <w:rFonts w:ascii="Arial" w:eastAsia="Times New Roman" w:hAnsi="Arial" w:cs="Arial"/>
          <w:color w:val="000000"/>
          <w:kern w:val="0"/>
          <w14:ligatures w14:val="none"/>
        </w:rPr>
        <w:t>simulated annealing</w:t>
      </w:r>
      <w:r>
        <w:rPr>
          <w:rFonts w:ascii="Arial" w:eastAsia="Times New Roman" w:hAnsi="Arial" w:cs="Arial"/>
          <w:color w:val="000000"/>
          <w:kern w:val="0"/>
          <w14:ligatures w14:val="none"/>
        </w:rPr>
        <w:t xml:space="preserve"> is an iterative random </w:t>
      </w:r>
      <w:r w:rsidR="007F153A">
        <w:rPr>
          <w:rFonts w:ascii="Arial" w:eastAsia="Times New Roman" w:hAnsi="Arial" w:cs="Arial"/>
          <w:color w:val="000000"/>
          <w:kern w:val="0"/>
          <w14:ligatures w14:val="none"/>
        </w:rPr>
        <w:t xml:space="preserve">walk used to minimize an objective </w:t>
      </w:r>
      <w:proofErr w:type="gramStart"/>
      <w:r w:rsidR="007F153A">
        <w:rPr>
          <w:rFonts w:ascii="Arial" w:eastAsia="Times New Roman" w:hAnsi="Arial" w:cs="Arial"/>
          <w:color w:val="000000"/>
          <w:kern w:val="0"/>
          <w14:ligatures w14:val="none"/>
        </w:rPr>
        <w:t>function, and</w:t>
      </w:r>
      <w:proofErr w:type="gramEnd"/>
      <w:r w:rsidR="007F153A">
        <w:rPr>
          <w:rFonts w:ascii="Arial" w:eastAsia="Times New Roman" w:hAnsi="Arial" w:cs="Arial"/>
          <w:color w:val="000000"/>
          <w:kern w:val="0"/>
          <w14:ligatures w14:val="none"/>
        </w:rPr>
        <w:t xml:space="preserve"> is </w:t>
      </w:r>
      <w:r>
        <w:rPr>
          <w:rFonts w:ascii="Arial" w:eastAsia="Times New Roman" w:hAnsi="Arial" w:cs="Arial"/>
          <w:color w:val="000000"/>
          <w:kern w:val="0"/>
          <w14:ligatures w14:val="none"/>
        </w:rPr>
        <w:t>regulated by a cooling schedule</w:t>
      </w:r>
      <w:r w:rsidR="007F153A">
        <w:rPr>
          <w:rFonts w:ascii="Arial" w:eastAsia="Times New Roman" w:hAnsi="Arial" w:cs="Arial"/>
          <w:color w:val="000000"/>
          <w:kern w:val="0"/>
          <w14:ligatures w14:val="none"/>
        </w:rPr>
        <w:t xml:space="preserve">. It </w:t>
      </w:r>
      <w:r>
        <w:rPr>
          <w:rFonts w:ascii="Arial" w:eastAsia="Times New Roman" w:hAnsi="Arial" w:cs="Arial"/>
          <w:color w:val="000000"/>
          <w:kern w:val="0"/>
          <w14:ligatures w14:val="none"/>
        </w:rPr>
        <w:t>starts with a set of random samples and checks three calculations that feed into the total objective function</w:t>
      </w:r>
      <w:r w:rsidR="007F153A">
        <w:rPr>
          <w:rFonts w:ascii="Arial" w:eastAsia="Times New Roman" w:hAnsi="Arial" w:cs="Arial"/>
          <w:color w:val="000000"/>
          <w:kern w:val="0"/>
          <w14:ligatures w14:val="none"/>
        </w:rPr>
        <w:t xml:space="preserve"> composed of three parts</w:t>
      </w:r>
      <w:r>
        <w:rPr>
          <w:rFonts w:ascii="Arial" w:eastAsia="Times New Roman" w:hAnsi="Arial" w:cs="Arial"/>
          <w:color w:val="000000"/>
          <w:kern w:val="0"/>
          <w14:ligatures w14:val="none"/>
        </w:rPr>
        <w:t xml:space="preserve">: sampling stratification, covariance, and weighted cumulative lateral variance. </w:t>
      </w:r>
      <w:r w:rsidR="007F153A">
        <w:rPr>
          <w:rFonts w:ascii="Arial" w:eastAsia="Times New Roman" w:hAnsi="Arial" w:cs="Arial"/>
          <w:color w:val="000000"/>
          <w:kern w:val="0"/>
          <w14:ligatures w14:val="none"/>
        </w:rPr>
        <w:t>For the f</w:t>
      </w:r>
      <w:r>
        <w:rPr>
          <w:rFonts w:ascii="Arial" w:eastAsia="Times New Roman" w:hAnsi="Arial" w:cs="Arial"/>
          <w:color w:val="000000"/>
          <w:kern w:val="0"/>
          <w14:ligatures w14:val="none"/>
        </w:rPr>
        <w:t>irst</w:t>
      </w:r>
      <w:r w:rsidR="007F153A">
        <w:rPr>
          <w:rFonts w:ascii="Arial" w:eastAsia="Times New Roman" w:hAnsi="Arial" w:cs="Arial"/>
          <w:color w:val="000000"/>
          <w:kern w:val="0"/>
          <w14:ligatures w14:val="none"/>
        </w:rPr>
        <w:t xml:space="preserve"> part of the objective function</w:t>
      </w:r>
      <w:r>
        <w:rPr>
          <w:rFonts w:ascii="Arial" w:eastAsia="Times New Roman" w:hAnsi="Arial" w:cs="Arial"/>
          <w:color w:val="000000"/>
          <w:kern w:val="0"/>
          <w14:ligatures w14:val="none"/>
        </w:rPr>
        <w:t xml:space="preserve">, the algorithm </w:t>
      </w:r>
      <w:r w:rsidR="007F153A">
        <w:rPr>
          <w:rFonts w:ascii="Arial" w:eastAsia="Times New Roman" w:hAnsi="Arial" w:cs="Arial"/>
          <w:color w:val="000000"/>
          <w:kern w:val="0"/>
          <w14:ligatures w14:val="none"/>
        </w:rPr>
        <w:t>tries to place the samples into equiprobably strata across all components of the feature space simultaneously. The second component of the objective function is concerned with matching the covariance of the sampled points to the covariance of the entire feature space. Finally, the third component of the objective function tries to minimize the maximum weighted cumulative lateral variance of the selected soundings.</w:t>
      </w:r>
    </w:p>
    <w:p w14:paraId="038F51FF" w14:textId="77777777" w:rsidR="007F153A" w:rsidRDefault="007F153A" w:rsidP="00D83EA5">
      <w:pPr>
        <w:spacing w:after="0" w:line="240" w:lineRule="auto"/>
        <w:ind w:left="720"/>
        <w:rPr>
          <w:rFonts w:ascii="Arial" w:eastAsia="Times New Roman" w:hAnsi="Arial" w:cs="Arial"/>
          <w:color w:val="000000"/>
          <w:kern w:val="0"/>
          <w14:ligatures w14:val="none"/>
        </w:rPr>
      </w:pPr>
    </w:p>
    <w:p w14:paraId="132FD5C4" w14:textId="14A0FE1D" w:rsidR="007F153A" w:rsidRDefault="007F153A" w:rsidP="00D83EA5">
      <w:pPr>
        <w:spacing w:after="0" w:line="240" w:lineRule="auto"/>
        <w:ind w:left="720"/>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The simulated annealing schedule is repeated with different starting soundings a user-specified number of times. The output of the simulated annealing procedure </w:t>
      </w:r>
      <w:proofErr w:type="gramStart"/>
      <w:r>
        <w:rPr>
          <w:rFonts w:ascii="Arial" w:eastAsia="Times New Roman" w:hAnsi="Arial" w:cs="Arial"/>
          <w:color w:val="000000"/>
          <w:kern w:val="0"/>
          <w14:ligatures w14:val="none"/>
        </w:rPr>
        <w:t>is are</w:t>
      </w:r>
      <w:proofErr w:type="gramEnd"/>
      <w:r>
        <w:rPr>
          <w:rFonts w:ascii="Arial" w:eastAsia="Times New Roman" w:hAnsi="Arial" w:cs="Arial"/>
          <w:color w:val="000000"/>
          <w:kern w:val="0"/>
          <w14:ligatures w14:val="none"/>
        </w:rPr>
        <w:t xml:space="preserve"> the final objective function values at the last iteration of each run, as well as the set soundings obtained from each run.</w:t>
      </w:r>
    </w:p>
    <w:p w14:paraId="58FB3174" w14:textId="77777777" w:rsidR="00120AED" w:rsidRDefault="00120AED" w:rsidP="00D83EA5">
      <w:pPr>
        <w:spacing w:after="0" w:line="240" w:lineRule="auto"/>
        <w:ind w:left="720"/>
        <w:rPr>
          <w:rFonts w:ascii="Arial" w:eastAsia="Times New Roman" w:hAnsi="Arial" w:cs="Arial"/>
          <w:color w:val="000000"/>
          <w:kern w:val="0"/>
          <w14:ligatures w14:val="none"/>
        </w:rPr>
      </w:pPr>
    </w:p>
    <w:p w14:paraId="63D4B5E6" w14:textId="725323ED" w:rsidR="00120AED" w:rsidRPr="00120AED" w:rsidRDefault="00120AED" w:rsidP="00120AED">
      <w:pPr>
        <w:spacing w:after="0" w:line="240" w:lineRule="auto"/>
        <w:rPr>
          <w:rFonts w:ascii="Arial" w:eastAsia="Times New Roman" w:hAnsi="Arial" w:cs="Arial"/>
          <w:b/>
          <w:bCs/>
          <w:color w:val="000000"/>
          <w:kern w:val="0"/>
          <w14:ligatures w14:val="none"/>
        </w:rPr>
      </w:pPr>
      <w:r>
        <w:rPr>
          <w:rFonts w:ascii="Arial" w:eastAsia="Times New Roman" w:hAnsi="Arial" w:cs="Arial"/>
          <w:b/>
          <w:bCs/>
          <w:color w:val="000000"/>
          <w:kern w:val="0"/>
          <w14:ligatures w14:val="none"/>
        </w:rPr>
        <w:t>Plotting Results and Exports</w:t>
      </w:r>
    </w:p>
    <w:p w14:paraId="5D20DCED" w14:textId="4ED9739C" w:rsidR="00120AED" w:rsidRDefault="00A86758" w:rsidP="00D83EA5">
      <w:pPr>
        <w:spacing w:after="0" w:line="240" w:lineRule="auto"/>
        <w:ind w:left="720"/>
        <w:rPr>
          <w:rFonts w:ascii="Arial" w:eastAsia="Times New Roman" w:hAnsi="Arial" w:cs="Arial"/>
          <w:color w:val="000000"/>
          <w:kern w:val="0"/>
          <w14:ligatures w14:val="none"/>
        </w:rPr>
      </w:pPr>
      <w:r>
        <w:rPr>
          <w:rFonts w:ascii="Arial" w:eastAsia="Times New Roman" w:hAnsi="Arial" w:cs="Arial"/>
          <w:color w:val="000000"/>
          <w:kern w:val="0"/>
          <w14:ligatures w14:val="none"/>
        </w:rPr>
        <w:lastRenderedPageBreak/>
        <w:t>A single simulated annealing run can be plotted to evaluate for quality control purposes. First, t</w:t>
      </w:r>
      <w:r w:rsidR="00120AED">
        <w:rPr>
          <w:rFonts w:ascii="Arial" w:eastAsia="Times New Roman" w:hAnsi="Arial" w:cs="Arial"/>
          <w:color w:val="000000"/>
          <w:kern w:val="0"/>
          <w14:ligatures w14:val="none"/>
        </w:rPr>
        <w:t>he evolution of the</w:t>
      </w:r>
      <w:r>
        <w:rPr>
          <w:rFonts w:ascii="Arial" w:eastAsia="Times New Roman" w:hAnsi="Arial" w:cs="Arial"/>
          <w:color w:val="000000"/>
          <w:kern w:val="0"/>
          <w14:ligatures w14:val="none"/>
        </w:rPr>
        <w:t xml:space="preserve"> weighted</w:t>
      </w:r>
      <w:r w:rsidR="00120AED">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 xml:space="preserve">and total </w:t>
      </w:r>
      <w:r w:rsidR="00120AED">
        <w:rPr>
          <w:rFonts w:ascii="Arial" w:eastAsia="Times New Roman" w:hAnsi="Arial" w:cs="Arial"/>
          <w:color w:val="000000"/>
          <w:kern w:val="0"/>
          <w14:ligatures w14:val="none"/>
        </w:rPr>
        <w:t xml:space="preserve">objective function </w:t>
      </w:r>
      <w:r>
        <w:rPr>
          <w:rFonts w:ascii="Arial" w:eastAsia="Times New Roman" w:hAnsi="Arial" w:cs="Arial"/>
          <w:color w:val="000000"/>
          <w:kern w:val="0"/>
          <w14:ligatures w14:val="none"/>
        </w:rPr>
        <w:t xml:space="preserve">parameters is </w:t>
      </w:r>
      <w:r w:rsidR="00120AED">
        <w:rPr>
          <w:rFonts w:ascii="Arial" w:eastAsia="Times New Roman" w:hAnsi="Arial" w:cs="Arial"/>
          <w:color w:val="000000"/>
          <w:kern w:val="0"/>
          <w14:ligatures w14:val="none"/>
        </w:rPr>
        <w:t>displayed.</w:t>
      </w:r>
      <w:r>
        <w:rPr>
          <w:rFonts w:ascii="Arial" w:eastAsia="Times New Roman" w:hAnsi="Arial" w:cs="Arial"/>
          <w:color w:val="000000"/>
          <w:kern w:val="0"/>
          <w14:ligatures w14:val="none"/>
        </w:rPr>
        <w:t xml:space="preserve"> Second, the histograms of the feature spaces are plotted, along with the cutoffs for each </w:t>
      </w:r>
      <w:proofErr w:type="gramStart"/>
      <w:r>
        <w:rPr>
          <w:rFonts w:ascii="Arial" w:eastAsia="Times New Roman" w:hAnsi="Arial" w:cs="Arial"/>
          <w:color w:val="000000"/>
          <w:kern w:val="0"/>
          <w14:ligatures w14:val="none"/>
        </w:rPr>
        <w:t>strata</w:t>
      </w:r>
      <w:proofErr w:type="gramEnd"/>
      <w:r>
        <w:rPr>
          <w:rFonts w:ascii="Arial" w:eastAsia="Times New Roman" w:hAnsi="Arial" w:cs="Arial"/>
          <w:color w:val="000000"/>
          <w:kern w:val="0"/>
          <w14:ligatures w14:val="none"/>
        </w:rPr>
        <w:t xml:space="preserve"> and the values of each sample</w:t>
      </w:r>
      <w:r w:rsidR="00120AED">
        <w:rPr>
          <w:rFonts w:ascii="Arial" w:eastAsia="Times New Roman" w:hAnsi="Arial" w:cs="Arial"/>
          <w:color w:val="000000"/>
          <w:kern w:val="0"/>
          <w14:ligatures w14:val="none"/>
        </w:rPr>
        <w:t xml:space="preserve"> </w:t>
      </w:r>
      <w:r>
        <w:rPr>
          <w:rFonts w:ascii="Arial" w:eastAsia="Times New Roman" w:hAnsi="Arial" w:cs="Arial"/>
          <w:color w:val="000000"/>
          <w:kern w:val="0"/>
          <w14:ligatures w14:val="none"/>
        </w:rPr>
        <w:t>for each feature space element.</w:t>
      </w:r>
      <w:r w:rsidR="003510AE">
        <w:rPr>
          <w:rFonts w:ascii="Arial" w:eastAsia="Times New Roman" w:hAnsi="Arial" w:cs="Arial"/>
          <w:color w:val="000000"/>
          <w:kern w:val="0"/>
          <w14:ligatures w14:val="none"/>
        </w:rPr>
        <w:t xml:space="preserve"> Next, </w:t>
      </w:r>
      <w:r>
        <w:rPr>
          <w:rFonts w:ascii="Arial" w:eastAsia="Times New Roman" w:hAnsi="Arial" w:cs="Arial"/>
          <w:color w:val="000000"/>
          <w:kern w:val="0"/>
          <w14:ligatures w14:val="none"/>
        </w:rPr>
        <w:t>the mean and standard deviation of the resistivity model at each layer are plotted, along with the same statistics for the selected set of samples.</w:t>
      </w:r>
      <w:r w:rsidR="003510AE">
        <w:rPr>
          <w:rFonts w:ascii="Arial" w:eastAsia="Times New Roman" w:hAnsi="Arial" w:cs="Arial"/>
          <w:color w:val="000000"/>
          <w:kern w:val="0"/>
          <w14:ligatures w14:val="none"/>
        </w:rPr>
        <w:t xml:space="preserve"> Finally, the locations of the </w:t>
      </w:r>
      <w:r>
        <w:rPr>
          <w:rFonts w:ascii="Arial" w:eastAsia="Times New Roman" w:hAnsi="Arial" w:cs="Arial"/>
          <w:color w:val="000000"/>
          <w:kern w:val="0"/>
          <w14:ligatures w14:val="none"/>
        </w:rPr>
        <w:t xml:space="preserve"> </w:t>
      </w:r>
      <w:r w:rsidR="00120AED">
        <w:rPr>
          <w:rFonts w:ascii="Arial" w:eastAsia="Times New Roman" w:hAnsi="Arial" w:cs="Arial"/>
          <w:color w:val="000000"/>
          <w:kern w:val="0"/>
          <w14:ligatures w14:val="none"/>
        </w:rPr>
        <w:t>Additionally, the weighted cumulative lateral variances for the selected soundings are compared to the distribution of values for all input soundings to give quantile values, again useful for quality control.</w:t>
      </w:r>
    </w:p>
    <w:p w14:paraId="7FB8C32C" w14:textId="77777777" w:rsidR="00120AED" w:rsidRDefault="00120AED" w:rsidP="00D83EA5">
      <w:pPr>
        <w:spacing w:after="0" w:line="240" w:lineRule="auto"/>
        <w:ind w:left="720"/>
        <w:rPr>
          <w:rFonts w:ascii="Arial" w:eastAsia="Times New Roman" w:hAnsi="Arial" w:cs="Arial"/>
          <w:color w:val="000000"/>
          <w:kern w:val="0"/>
          <w14:ligatures w14:val="none"/>
        </w:rPr>
      </w:pPr>
    </w:p>
    <w:p w14:paraId="08F51D27" w14:textId="66A00FCD" w:rsidR="00120AED" w:rsidRPr="00D83EA5" w:rsidRDefault="00120AED" w:rsidP="00D83EA5">
      <w:pPr>
        <w:spacing w:after="0" w:line="240" w:lineRule="auto"/>
        <w:ind w:left="720"/>
        <w:rPr>
          <w:rFonts w:ascii="Arial" w:eastAsia="Times New Roman" w:hAnsi="Arial" w:cs="Arial"/>
          <w:color w:val="000000"/>
          <w:kern w:val="0"/>
          <w14:ligatures w14:val="none"/>
        </w:rPr>
      </w:pPr>
      <w:r>
        <w:rPr>
          <w:rFonts w:ascii="Arial" w:eastAsia="Times New Roman" w:hAnsi="Arial" w:cs="Arial"/>
          <w:color w:val="000000"/>
          <w:kern w:val="0"/>
          <w14:ligatures w14:val="none"/>
        </w:rPr>
        <w:t>Finally, the simulated annealing inputs and the final selected soundings and associated objective function values for each simulated annealing run are saved to a pair of .csv files.</w:t>
      </w:r>
    </w:p>
    <w:sectPr w:rsidR="00120AED" w:rsidRPr="00D83E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655D9D"/>
    <w:multiLevelType w:val="multilevel"/>
    <w:tmpl w:val="1C265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FF4B42"/>
    <w:multiLevelType w:val="hybridMultilevel"/>
    <w:tmpl w:val="CCE2940A"/>
    <w:lvl w:ilvl="0" w:tplc="32F43D1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0079488">
    <w:abstractNumId w:val="1"/>
  </w:num>
  <w:num w:numId="2" w16cid:durableId="1444958292">
    <w:abstractNumId w:val="0"/>
  </w:num>
  <w:num w:numId="3" w16cid:durableId="770970242">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1920169168">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997568664">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1226840394">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353846985">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1869101949">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1685593846">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16cid:durableId="1638339980">
    <w:abstractNumId w:val="0"/>
    <w:lvlOverride w:ilvl="1">
      <w:lvl w:ilvl="1">
        <w:numFmt w:val="bullet"/>
        <w:lvlText w:val=""/>
        <w:lvlJc w:val="left"/>
        <w:pPr>
          <w:tabs>
            <w:tab w:val="num" w:pos="1440"/>
          </w:tabs>
          <w:ind w:left="1440" w:hanging="360"/>
        </w:pPr>
        <w:rPr>
          <w:rFonts w:ascii="Symbol" w:hAnsi="Symbol" w:hint="default"/>
          <w:sz w:val="20"/>
        </w:rPr>
      </w:lvl>
    </w:lvlOverride>
  </w:num>
  <w:num w:numId="11" w16cid:durableId="1175263550">
    <w:abstractNumId w:val="0"/>
    <w:lvlOverride w:ilvl="2">
      <w:lvl w:ilvl="2">
        <w:numFmt w:val="bullet"/>
        <w:lvlText w:val=""/>
        <w:lvlJc w:val="left"/>
        <w:pPr>
          <w:tabs>
            <w:tab w:val="num" w:pos="2160"/>
          </w:tabs>
          <w:ind w:left="2160" w:hanging="360"/>
        </w:pPr>
        <w:rPr>
          <w:rFonts w:ascii="Symbol" w:hAnsi="Symbol" w:hint="default"/>
          <w:sz w:val="20"/>
        </w:rPr>
      </w:lvl>
    </w:lvlOverride>
  </w:num>
  <w:num w:numId="12" w16cid:durableId="1129128132">
    <w:abstractNumId w:val="0"/>
    <w:lvlOverride w:ilvl="2">
      <w:lvl w:ilvl="2">
        <w:numFmt w:val="bullet"/>
        <w:lvlText w:val=""/>
        <w:lvlJc w:val="left"/>
        <w:pPr>
          <w:tabs>
            <w:tab w:val="num" w:pos="2160"/>
          </w:tabs>
          <w:ind w:left="2160" w:hanging="360"/>
        </w:pPr>
        <w:rPr>
          <w:rFonts w:ascii="Symbol" w:hAnsi="Symbol" w:hint="default"/>
          <w:sz w:val="20"/>
        </w:rPr>
      </w:lvl>
    </w:lvlOverride>
  </w:num>
  <w:num w:numId="13" w16cid:durableId="1060439500">
    <w:abstractNumId w:val="0"/>
    <w:lvlOverride w:ilvl="2">
      <w:lvl w:ilvl="2">
        <w:numFmt w:val="bullet"/>
        <w:lvlText w:val=""/>
        <w:lvlJc w:val="left"/>
        <w:pPr>
          <w:tabs>
            <w:tab w:val="num" w:pos="2160"/>
          </w:tabs>
          <w:ind w:left="2160" w:hanging="360"/>
        </w:pPr>
        <w:rPr>
          <w:rFonts w:ascii="Symbol" w:hAnsi="Symbol" w:hint="default"/>
          <w:sz w:val="20"/>
        </w:rPr>
      </w:lvl>
    </w:lvlOverride>
  </w:num>
  <w:num w:numId="14" w16cid:durableId="204176698">
    <w:abstractNumId w:val="0"/>
    <w:lvlOverride w:ilvl="2">
      <w:lvl w:ilvl="2">
        <w:numFmt w:val="bullet"/>
        <w:lvlText w:val=""/>
        <w:lvlJc w:val="left"/>
        <w:pPr>
          <w:tabs>
            <w:tab w:val="num" w:pos="2160"/>
          </w:tabs>
          <w:ind w:left="2160" w:hanging="360"/>
        </w:pPr>
        <w:rPr>
          <w:rFonts w:ascii="Symbol" w:hAnsi="Symbol" w:hint="default"/>
          <w:sz w:val="20"/>
        </w:rPr>
      </w:lvl>
    </w:lvlOverride>
  </w:num>
  <w:num w:numId="15" w16cid:durableId="1852449117">
    <w:abstractNumId w:val="0"/>
    <w:lvlOverride w:ilvl="2">
      <w:lvl w:ilvl="2">
        <w:numFmt w:val="bullet"/>
        <w:lvlText w:val=""/>
        <w:lvlJc w:val="left"/>
        <w:pPr>
          <w:tabs>
            <w:tab w:val="num" w:pos="2160"/>
          </w:tabs>
          <w:ind w:left="2160" w:hanging="360"/>
        </w:pPr>
        <w:rPr>
          <w:rFonts w:ascii="Symbol" w:hAnsi="Symbol" w:hint="default"/>
          <w:sz w:val="20"/>
        </w:rPr>
      </w:lvl>
    </w:lvlOverride>
  </w:num>
  <w:num w:numId="16" w16cid:durableId="1946837428">
    <w:abstractNumId w:val="0"/>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BE8"/>
    <w:rsid w:val="000A218A"/>
    <w:rsid w:val="000E150D"/>
    <w:rsid w:val="000F231A"/>
    <w:rsid w:val="00120AED"/>
    <w:rsid w:val="00137DBB"/>
    <w:rsid w:val="001A0291"/>
    <w:rsid w:val="002623E3"/>
    <w:rsid w:val="002674FD"/>
    <w:rsid w:val="003510AE"/>
    <w:rsid w:val="003B7B90"/>
    <w:rsid w:val="004065AC"/>
    <w:rsid w:val="0045535D"/>
    <w:rsid w:val="00481921"/>
    <w:rsid w:val="004E45B6"/>
    <w:rsid w:val="004E79E7"/>
    <w:rsid w:val="005B567F"/>
    <w:rsid w:val="007937EA"/>
    <w:rsid w:val="007B536B"/>
    <w:rsid w:val="007F153A"/>
    <w:rsid w:val="0081131C"/>
    <w:rsid w:val="008C5D20"/>
    <w:rsid w:val="00936237"/>
    <w:rsid w:val="00A86758"/>
    <w:rsid w:val="00B91662"/>
    <w:rsid w:val="00BF5BE8"/>
    <w:rsid w:val="00C95777"/>
    <w:rsid w:val="00D14A57"/>
    <w:rsid w:val="00D83EA5"/>
    <w:rsid w:val="00ED6F13"/>
    <w:rsid w:val="00EF7021"/>
    <w:rsid w:val="00F428FD"/>
    <w:rsid w:val="00FE1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A51B9"/>
  <w15:chartTrackingRefBased/>
  <w15:docId w15:val="{8253332E-2D97-4586-B24D-DE4193873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BE8"/>
    <w:pPr>
      <w:ind w:left="720"/>
      <w:contextualSpacing/>
    </w:pPr>
  </w:style>
  <w:style w:type="paragraph" w:styleId="NormalWeb">
    <w:name w:val="Normal (Web)"/>
    <w:basedOn w:val="Normal"/>
    <w:uiPriority w:val="99"/>
    <w:semiHidden/>
    <w:unhideWhenUsed/>
    <w:rsid w:val="002674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83EA5"/>
    <w:rPr>
      <w:color w:val="0563C1" w:themeColor="hyperlink"/>
      <w:u w:val="single"/>
    </w:rPr>
  </w:style>
  <w:style w:type="character" w:styleId="UnresolvedMention">
    <w:name w:val="Unresolved Mention"/>
    <w:basedOn w:val="DefaultParagraphFont"/>
    <w:uiPriority w:val="99"/>
    <w:semiHidden/>
    <w:unhideWhenUsed/>
    <w:rsid w:val="00D83E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7188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16/j.cageo.2005.12.0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3</Pages>
  <Words>1046</Words>
  <Characters>5968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Osterman</dc:creator>
  <cp:keywords/>
  <dc:description/>
  <cp:lastModifiedBy>Gordon Osterman</cp:lastModifiedBy>
  <cp:revision>9</cp:revision>
  <dcterms:created xsi:type="dcterms:W3CDTF">2024-01-19T19:54:00Z</dcterms:created>
  <dcterms:modified xsi:type="dcterms:W3CDTF">2025-01-14T00:51:00Z</dcterms:modified>
</cp:coreProperties>
</file>