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zfh7ylmjm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mood board: Modern editorial luxury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7429500"/>
            <wp:effectExtent b="0" l="0" r="0" t="0"/>
            <wp:docPr descr="About Dr Jo | AI Educator and Researcher Australia" id="2" name="image8.jpg"/>
            <a:graphic>
              <a:graphicData uri="http://schemas.openxmlformats.org/drawingml/2006/picture">
                <pic:pic>
                  <pic:nvPicPr>
                    <pic:cNvPr descr="About Dr Jo | AI Educator and Researcher Australia"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Portrait direction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Commanding, elegant, warm and confident. Photography that feels like an international editorial feature.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Commune - Tropical Type" id="1" name="image6.jpg"/>
            <a:graphic>
              <a:graphicData uri="http://schemas.openxmlformats.org/drawingml/2006/picture">
                <pic:pic>
                  <pic:nvPicPr>
                    <pic:cNvPr descr="Commune - Tropical Type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and layout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Oversized editorial headlines, elegant serif typography, generous white space and restrained colour.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descr="Kinfolk x Six" id="7" name="image1.jpg"/>
            <a:graphic>
              <a:graphicData uri="http://schemas.openxmlformats.org/drawingml/2006/picture">
                <pic:pic>
                  <pic:nvPicPr>
                    <pic:cNvPr descr="Kinfolk x Six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gallery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Clean grids displaying publication covers, interviews and features, each linking to the original article.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LLDC3 Women Leader’s Forum | United Nations" id="3" name="image2.jpg"/>
            <a:graphic>
              <a:graphicData uri="http://schemas.openxmlformats.org/drawingml/2006/picture">
                <pic:pic>
                  <pic:nvPicPr>
                    <pic:cNvPr descr="LLDC3 Women Leader’s Forum | United Nations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Speaking portfolio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Cinematic photography that communicates presence, credibility and the experience of being in the room.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atqyq60s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editorial features page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I want your media coverage to look like a curated editorial archive, not a collection of random logos.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PAGE · IN THE MEDIA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sqppghq3g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Stories. Conversations. Perspectives.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collection of features, interviews and conversations exploring the work, ideas and experiences of Naomi Osemedua.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descr="212&#10; – Boutique Galleria" id="4" name="image4.jpg"/>
            <a:graphic>
              <a:graphicData uri="http://schemas.openxmlformats.org/drawingml/2006/picture">
                <pic:pic>
                  <pic:nvPicPr>
                    <pic:cNvPr descr="212&#10; – Boutique Galleria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descr="VL Magazine’s March 2026 edition reflects a clear intention to speak with purpose and to build with meaning. With Uché Blackstock, MD on the cover, we explore leadership and the responsibility of… | VL Magazine (Ventures &amp; Legacy)" id="5" name="image5.jpg"/>
            <a:graphic>
              <a:graphicData uri="http://schemas.openxmlformats.org/drawingml/2006/picture">
                <pic:pic>
                  <pic:nvPicPr>
                    <pic:cNvPr descr="VL Magazine’s March 2026 edition reflects a clear intention to speak with purpose and to build with meaning. With Uché Blackstock, MD on the cover, we explore leadership and the responsibility of… | VL Magazine (Ventures &amp; Legacy)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descr="#transformation #africa #iwd #empowerment #ibm #abn #technology #banking #digitalization #ai #womenwhorise | Angela Kyerematen-Jimoh | 76 comments" id="6" name="image7.jpg"/>
            <a:graphic>
              <a:graphicData uri="http://schemas.openxmlformats.org/drawingml/2006/picture">
                <pic:pic>
                  <pic:nvPicPr>
                    <pic:cNvPr descr="#transformation #africa #iwd #empowerment #ibm #abn #technology #banking #digitalization #ai #womenwhorise | Angela Kyerematen-Jimoh | 76 comments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These are illustrative editorial references, not your actual published features. Your original magazine covers and article images will replace them.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o4owoi9hx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homepage visual direction</w:t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Malone Mukwende | Doctor, Speaker, Founder" id="8" name="image3.jpg"/>
            <a:graphic>
              <a:graphicData uri="http://schemas.openxmlformats.org/drawingml/2006/picture">
                <pic:pic>
                  <pic:nvPicPr>
                    <pic:cNvPr descr="Malone Mukwende | Doctor, Speaker, Founder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malonemukwende.com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homepage, I would retain the warm ivory background, charcoal text, beautiful portrait photography and sophisticated typography. Your public promise should feel integrated into the design rather than displayed like a motivational quote.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Work chat: You can share these visual references directly, or copy this instruction: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the visual references from the original Naomi HQ mood board: modern editorial luxury, warm ivory and charcoal, sophisticated serif typography, cinematic portrait photography, generous white space and a magazine-inspired media gallery. The editorial page should display actual publication covers as clickable images linking to the original articles. Keep the overall design premium, minimal, international and warm.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distinction: these are visual inspiration images, not finished website mockups or downloadable source assets. The webmaster should recreate the design direction using your actual photographs and verified media covers.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hyperlink" Target="https://www.malonemukwende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