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0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2.png" ContentType="image/png"/>
  <Override PartName="/word/media/rId31.png" ContentType="image/png"/>
  <Override PartName="/word/media/rId28.png" ContentType="image/png"/>
  <Override PartName="/word/media/rId27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Procedimentos</w:t>
      </w:r>
      <w:r>
        <w:t xml:space="preserve"> </w:t>
      </w:r>
      <w:r>
        <w:t xml:space="preserve">para</w:t>
      </w:r>
      <w:r>
        <w:t xml:space="preserve"> </w:t>
      </w:r>
      <w:r>
        <w:t xml:space="preserve">conferência</w:t>
      </w:r>
      <w:r>
        <w:t xml:space="preserve"> </w:t>
      </w:r>
      <w:r>
        <w:t xml:space="preserve">em</w:t>
      </w:r>
      <w:r>
        <w:t xml:space="preserve"> </w:t>
      </w:r>
      <w:r>
        <w:t xml:space="preserve">campo</w:t>
      </w:r>
      <w:r>
        <w:t xml:space="preserve"> </w:t>
      </w:r>
      <w:r>
        <w:t xml:space="preserve">de</w:t>
      </w:r>
      <w:r>
        <w:t xml:space="preserve"> </w:t>
      </w:r>
      <w:r>
        <w:t xml:space="preserve">inventários</w:t>
      </w:r>
      <w:r>
        <w:t xml:space="preserve"> </w:t>
      </w:r>
      <w:r>
        <w:t xml:space="preserve">florestais</w:t>
      </w:r>
    </w:p>
    <w:p>
      <w:pPr>
        <w:pStyle w:val="Author"/>
      </w:pPr>
      <w:r>
        <w:t xml:space="preserve">Gorgens</w:t>
      </w:r>
      <w:r>
        <w:t xml:space="preserve"> </w:t>
      </w:r>
      <w:r>
        <w:t xml:space="preserve">et</w:t>
      </w:r>
      <w:r>
        <w:t xml:space="preserve"> </w:t>
      </w:r>
      <w:r>
        <w:t xml:space="preserve">al</w:t>
      </w:r>
    </w:p>
    <w:p>
      <w:pPr>
        <w:pStyle w:val="Date"/>
      </w:pPr>
      <w:r>
        <w:t xml:space="preserve">09/05/2021</w:t>
      </w:r>
    </w:p>
    <w:bookmarkStart w:id="21" w:name="introdução"/>
    <w:p>
      <w:pPr>
        <w:pStyle w:val="Heading2"/>
      </w:pPr>
      <w:r>
        <w:t xml:space="preserve">Introdução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bookmarkEnd w:id="21"/>
    <w:bookmarkStart w:id="24" w:name="material-e-métodos"/>
    <w:p>
      <w:pPr>
        <w:pStyle w:val="Heading2"/>
      </w:pPr>
      <w:r>
        <w:t xml:space="preserve">Material e métodos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4.0.5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4.0.5</w:t>
      </w:r>
    </w:p>
    <w:p>
      <w:pPr>
        <w:pStyle w:val="SourceCode"/>
      </w:pPr>
      <w:r>
        <w:rPr>
          <w:rStyle w:val="VerbatimChar"/>
        </w:rPr>
        <w:t xml:space="preserve">## Warning: package 'forestmangr' was built under R version 4.0.5</w:t>
      </w:r>
    </w:p>
    <w:p>
      <w:pPr>
        <w:pStyle w:val="SourceCode"/>
      </w:pPr>
      <w:r>
        <w:rPr>
          <w:rStyle w:val="VerbatimChar"/>
        </w:rPr>
        <w:t xml:space="preserve">## Warning: package 'reshape2' was built under R version 4.0.5</w:t>
      </w:r>
    </w:p>
    <w:p>
      <w:pPr>
        <w:pStyle w:val="FirstParagraph"/>
      </w:pPr>
      <w:r>
        <w:t xml:space="preserve">Fluxograma das opções de conferência analisadas….</w:t>
      </w:r>
    </w:p>
    <w:p>
      <w:pPr>
        <w:pStyle w:val="CaptionedFigure"/>
      </w:pPr>
      <w:r>
        <w:drawing>
          <wp:inline>
            <wp:extent cx="5334000" cy="4033671"/>
            <wp:effectExtent b="0" l="0" r="0" t="0"/>
            <wp:docPr descr="Opções para conferência de 10% das parcelas de inventário florestal baseado na lei estadual de Minas Gerais" title="" id="1" name="Picture"/>
            <a:graphic>
              <a:graphicData uri="http://schemas.openxmlformats.org/drawingml/2006/picture">
                <pic:pic>
                  <pic:nvPicPr>
                    <pic:cNvPr descr="./img/fluxogram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3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Opções para conferência de 10% das parcelas de inventário florestal baseado na lei estadual de Minas Gerais</w:t>
      </w:r>
    </w:p>
    <w:p>
      <w:pPr>
        <w:pStyle w:val="BodyText"/>
      </w:pPr>
      <w:r>
        <w:t xml:space="preserve">O primeiro passo foi gerar dados para um inventário de cerrado, contendo 30 parcelas, no qual o DAP segue um distribuição Weibull (parâmetro de forma de 2,5 e parâmetro de escala de 7) e o número de árvores por parcela segue uma distribuição normal (média 545 árvores, com desvio padrão de 50). O processamento do inventário considerou o DAP mínimo de 5 cm e parcelas de 1 ha. O volume de árvores individual foi estimado utilizando a equação do CETEC para cerrado, como é comum nos trabalhos de inventario realizados no estado de Minas Gerais. Este inventário representa neste estudo ós dados protocolados no órgão ambiental (i.e. IEF ou SUPRAM) e que serão conferidos em campo pelos agentes de fiscalização adotando a recomendação de 10% aleatório das parcelas. Daqui por diante, este conjunto de dados será denominado de inventário protocolado.</w:t>
      </w:r>
    </w:p>
    <w:p>
      <w:pPr>
        <w:pStyle w:val="BodyText"/>
      </w:pPr>
      <w:r>
        <w:t xml:space="preserve">REF:</w:t>
      </w:r>
      <w:r>
        <w:t xml:space="preserve"> </w:t>
      </w:r>
      <w:hyperlink r:id="rId23">
        <w:r>
          <w:rPr>
            <w:rStyle w:val="Hyperlink"/>
          </w:rPr>
          <w:t xml:space="preserve">https://www.revistaespacios.com/a17v38n23/a17v38n23p13.pdf</w:t>
        </w:r>
      </w:hyperlink>
      <w:r>
        <w:t xml:space="preserve">.</w:t>
      </w:r>
    </w:p>
    <w:p>
      <w:pPr>
        <w:pStyle w:val="BodyText"/>
      </w:pPr>
      <w:r>
        <w:t xml:space="preserve">Simula um desvio com disitribuição normal de média variando entre X e Y, e desvio padrão variando entre X e Y…</w:t>
      </w:r>
    </w:p>
    <w:p>
      <w:pPr>
        <w:pStyle w:val="BodyText"/>
      </w:pPr>
      <w:r>
        <w:t xml:space="preserve">A partir do sorteio de 10% das parcelas do inventário protocoloado, o agente irá a campo realizar a medição das parcelas. De forma objetiva, espera-se avaliar o quanto os valores informados no inventário protocolado difere dos valores mensurados pelo agente. A escolha das parcelas a serem conferidos foi feito de forma aleatória, e em seguida foi incluído uma diferença conhecida nos DAPs da parcela. A diferença incluida em cada DAP seguiu uma distribuição normal de média variando de 0 a 1 cm e desvio padrão variando de 0,1 a 1 cm, resultando em 110 combinações de média e desvio padrão. Cada uma das combinações de média e desvio padrão para geração das diferenças a ser incluíuda nos diâmetros foram repetidos 100 vezes.</w:t>
      </w:r>
    </w:p>
    <w:p>
      <w:pPr>
        <w:pStyle w:val="BodyText"/>
      </w:pPr>
      <w:r>
        <w:t xml:space="preserve">Considernado os 110 cenários (combinação de média e desvio padrão), repetidos 100 vezes…</w:t>
      </w:r>
    </w:p>
    <w:p>
      <w:pPr>
        <w:numPr>
          <w:ilvl w:val="0"/>
          <w:numId w:val="1001"/>
        </w:numPr>
      </w:pPr>
      <w:r>
        <w:t xml:space="preserve">Comparação somente entre as parcelas conferidas, com seus respectivos valores protocolados…</w:t>
      </w:r>
    </w:p>
    <w:p>
      <w:pPr>
        <w:numPr>
          <w:ilvl w:val="0"/>
          <w:numId w:val="1001"/>
        </w:numPr>
      </w:pPr>
      <w:r>
        <w:t xml:space="preserve">Comparação entre o inventário protocolado com todos os dados originais (100% dados protocolados) e o inventário protocolado, no qual as parcelas conferidas foram substituídas pelas medições do agente (90% dados protocolados + 10% dados conferidos).</w:t>
      </w:r>
    </w:p>
    <w:p>
      <w:pPr>
        <w:numPr>
          <w:ilvl w:val="0"/>
          <w:numId w:val="1001"/>
        </w:numPr>
      </w:pPr>
      <w:r>
        <w:t xml:space="preserve">Comparação entre o inventário protocolado com todos os dados originais (100% dados protocolados) e o inventário protocolado adicionando uma diferença aleatória a todos os DAP medidos seguindo a distribuição das diferenças detectadas pela conferência em campo (inventário propagado).</w:t>
      </w:r>
    </w:p>
    <w:bookmarkEnd w:id="24"/>
    <w:bookmarkStart w:id="34" w:name="resultados"/>
    <w:p>
      <w:pPr>
        <w:pStyle w:val="Heading2"/>
      </w:pPr>
      <w:r>
        <w:t xml:space="preserve">Resultados</w:t>
      </w:r>
    </w:p>
    <w:p>
      <w:pPr>
        <w:pStyle w:val="FirstParagraph"/>
      </w:pPr>
      <w:r>
        <w:t xml:space="preserve">Distribuição diamétrica do inventário simulado, repretando dados protocolados junto ao órgão….</w:t>
      </w:r>
    </w:p>
    <w:p>
      <w:pPr>
        <w:pStyle w:val="SourceCode"/>
      </w:pPr>
      <w:r>
        <w:rPr>
          <w:rStyle w:val="VerbatimChar"/>
        </w:rPr>
        <w:t xml:space="preserve">## `summarise()` has grouped output by 'parcela'. You can override using the `.groups` argument.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per-inventario-semad-mg_files/figure-docx/distDiametric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Teste t entre DAP das árvores medidas no inventário protocolado e conferidas…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per-inventario-semad-mg_files/figure-docx/plotTeste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Tete de kolmogorov smirnov entre distribuições dos DAP das árvores medidas no inventário protocolado e conferidas…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per-inventario-semad-mg_files/figure-docx/plotK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Teste F de Graybill entre volume das parcelas medidas no inventário protocolado e conferido….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per-inventario-semad-mg_files/figure-docx/plotGraybi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Erro do inventário, em que as parcelas originais foram substituídas pelas parcelas conferidas…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per-inventario-semad-mg_files/figure-docx/erroInvConf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Diferença do erro amostral calculado para o inventário protocolado e para o inventário cujas parcelas originais foram substituídas pelas parcelas conferidas…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per-inventario-semad-mg_files/figure-docx/diffErr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Teste t entre os DAPs das árvores medidas no inventário original e dos DAPs do invetário original acrescidos de um erro normal com média e desvio padrão obtidos nas árvores conferidas…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per-inventario-semad-mg_files/figure-docx/inv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Teste de kolmogorov smirnov entre distribuições dos DAPs das árvores medidas no inventário original e dos DAPs do inventário original acrescidos de um erro normal com média e desvio padrão obtidos nas árvores conferidas…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per-inventario-semad-mg_files/figure-docx/invk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Teste F de Graybill entre volumes das parcelas medidas no inventário original e das parcelas originais acrescidas das diferenças geradas por uma distribuição normal com média e desvio padrão obtidos nas árvores conferidas…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per-inventario-semad-mg_files/figure-docx/invGraybi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5" w:name="discussão"/>
    <w:p>
      <w:pPr>
        <w:pStyle w:val="Heading2"/>
      </w:pPr>
      <w:r>
        <w:t xml:space="preserve">Discussão</w:t>
      </w:r>
    </w:p>
    <w:p>
      <w:pPr>
        <w:pStyle w:val="FirstParagraph"/>
      </w:pPr>
      <w:r>
        <w:t xml:space="preserve">Comparação em nível de árvore e em nível de parcela…</w:t>
      </w:r>
    </w:p>
    <w:p>
      <w:pPr>
        <w:pStyle w:val="BodyText"/>
      </w:pPr>
      <w:r>
        <w:t xml:space="preserve">Caminho mais lógico…</w:t>
      </w:r>
    </w:p>
    <w:p>
      <w:pPr>
        <w:pStyle w:val="BodyText"/>
      </w:pPr>
      <w:r>
        <w:t xml:space="preserve">Análise laranja… perceber se o erro obtido na conferência de 10% será diluído no erro amostral….</w:t>
      </w:r>
    </w:p>
    <w:p>
      <w:pPr>
        <w:pStyle w:val="BodyText"/>
      </w:pPr>
      <w:r>
        <w:t xml:space="preserve">Análise vermelha… o conceito é de que o erro que ocorre nos 10% ocorrerá em todo o inventário…</w:t>
      </w:r>
    </w:p>
    <w:p>
      <w:pPr>
        <w:pStyle w:val="BodyText"/>
      </w:pPr>
      <w:r>
        <w:t xml:space="preserve">O erro pode vir dos dois lados….</w:t>
      </w:r>
    </w:p>
    <w:bookmarkEnd w:id="35"/>
    <w:bookmarkStart w:id="36" w:name="referências"/>
    <w:p>
      <w:pPr>
        <w:pStyle w:val="Heading2"/>
      </w:pPr>
      <w:r>
        <w:t xml:space="preserve">Referências</w:t>
      </w:r>
    </w:p>
    <w:p>
      <w:pPr>
        <w:pStyle w:val="FirstParagraph"/>
      </w:pPr>
      <w:r>
        <w:t xml:space="preserve">Incluir:</w:t>
      </w:r>
      <w:r>
        <w:t xml:space="preserve"> </w:t>
      </w:r>
      <w:hyperlink r:id="rId23">
        <w:r>
          <w:rPr>
            <w:rStyle w:val="Hyperlink"/>
          </w:rPr>
          <w:t xml:space="preserve">https://www.revistaespacios.com/a17v38n23/a17v38n23p13.pdf</w:t>
        </w:r>
      </w:hyperlink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31">
    <w:nsid w:val="ea454b4c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0" Target="media/rId30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2" Target="media/rId32.png" /><Relationship Type="http://schemas.openxmlformats.org/officeDocument/2006/relationships/image" Id="rId31" Target="media/rId31.png" /><Relationship Type="http://schemas.openxmlformats.org/officeDocument/2006/relationships/image" Id="rId28" Target="media/rId28.png" /><Relationship Type="http://schemas.openxmlformats.org/officeDocument/2006/relationships/image" Id="rId27" Target="media/rId27.png" /><Relationship Type="http://schemas.openxmlformats.org/officeDocument/2006/relationships/image" Id="rId26" Target="media/rId26.png" /><Relationship Type="http://schemas.openxmlformats.org/officeDocument/2006/relationships/hyperlink" Id="rId20" Target="http://rmarkdown.rstudio.com" TargetMode="External" /><Relationship Type="http://schemas.openxmlformats.org/officeDocument/2006/relationships/hyperlink" Id="rId23" Target="https://www.revistaespacios.com/a17v38n23/a17v38n23p13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Relationship Type="http://schemas.openxmlformats.org/officeDocument/2006/relationships/hyperlink" Id="rId23" Target="https://www.revistaespacios.com/a17v38n23/a17v38n23p13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Procedimentos para conferência em campo de inventários florestais</dc:title>
  <dc:creator>Gorgens et al</dc:creator>
  <cp:keywords/>
  <dcterms:created xsi:type="dcterms:W3CDTF">2021-05-18T20:24:48Z</dcterms:created>
  <dcterms:modified xsi:type="dcterms:W3CDTF">2021-05-18T20:24:48Z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09/05/2021</vt:lpwstr>
  </property>
  <property fmtid="{D5CDD505-2E9C-101B-9397-08002B2CF9AE}" pid="3" name="output">
    <vt:lpwstr>word_document</vt:lpwstr>
  </property>
</Properties>
</file>