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2 Web-technologies Kuanysh Beibarys SE-2413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Here, margins, padding, and borders were applied to adjust the layout and spacing of the sections.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118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screenshot, element, class, and ID selectors were applied to style the webpage.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2085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footer and header.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5335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pseudo-elements (::before/::after) were used to decorate the heading, and smooth hover transitions were applied to buttons and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171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2324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