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53A0" w14:textId="77777777" w:rsidR="00DB0F21" w:rsidRDefault="009846EB">
      <w:pPr>
        <w:spacing w:after="0"/>
        <w:ind w:left="2884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66DDEA54" w14:textId="77777777" w:rsidR="00DB0F21" w:rsidRDefault="009846EB">
      <w:pPr>
        <w:spacing w:after="0"/>
        <w:ind w:left="4955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A73841C" w14:textId="77777777" w:rsidR="00DB0F21" w:rsidRDefault="009846EB">
      <w:pPr>
        <w:spacing w:after="0"/>
        <w:ind w:left="2945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597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DB0F21" w14:paraId="2E6CCF96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02014" w14:textId="77777777" w:rsidR="00DB0F21" w:rsidRDefault="009846EB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8D69" w14:textId="2B860739" w:rsidR="00DB0F21" w:rsidRDefault="00D031CC">
            <w:r>
              <w:rPr>
                <w:rFonts w:ascii="Arial" w:eastAsia="Arial" w:hAnsi="Arial" w:cs="Arial"/>
              </w:rPr>
              <w:t>18</w:t>
            </w:r>
            <w:r w:rsidR="009846E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9846EB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DB0F21" w14:paraId="4418A825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6A30" w14:textId="77777777" w:rsidR="00DB0F21" w:rsidRDefault="009846EB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A6BDB" w14:textId="0D7C2DF8" w:rsidR="00DB0F21" w:rsidRDefault="00D031CC">
            <w:r w:rsidRPr="00D031CC">
              <w:rPr>
                <w:rFonts w:ascii="Arial" w:eastAsia="Arial" w:hAnsi="Arial" w:cs="Arial"/>
              </w:rPr>
              <w:t>LTVIP2026TMIDS53168</w:t>
            </w:r>
          </w:p>
        </w:tc>
      </w:tr>
      <w:tr w:rsidR="00DB0F21" w14:paraId="2D59FB67" w14:textId="77777777">
        <w:trPr>
          <w:trHeight w:val="76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6963" w14:textId="77777777" w:rsidR="00DB0F21" w:rsidRDefault="009846EB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5EF6" w14:textId="4DE4C9D7" w:rsidR="00DB0F21" w:rsidRDefault="00D031CC">
            <w:r w:rsidRPr="00D031CC">
              <w:rPr>
                <w:rFonts w:ascii="Arial" w:eastAsia="Arial" w:hAnsi="Arial" w:cs="Arial"/>
              </w:rPr>
              <w:t>Trans</w:t>
            </w:r>
            <w:r>
              <w:rPr>
                <w:rFonts w:ascii="Arial" w:eastAsia="Arial" w:hAnsi="Arial" w:cs="Arial"/>
              </w:rPr>
              <w:t xml:space="preserve"> </w:t>
            </w:r>
            <w:r w:rsidRPr="00D031CC">
              <w:rPr>
                <w:rFonts w:ascii="Arial" w:eastAsia="Arial" w:hAnsi="Arial" w:cs="Arial"/>
              </w:rPr>
              <w:t>Lingua: AI-Powered Multi-Language Translator</w:t>
            </w:r>
          </w:p>
        </w:tc>
      </w:tr>
      <w:tr w:rsidR="00DB0F21" w14:paraId="4A1E0B48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77F4" w14:textId="77777777" w:rsidR="00DB0F21" w:rsidRDefault="009846EB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CE2A" w14:textId="77777777" w:rsidR="00DB0F21" w:rsidRDefault="009846EB"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7DA3A3E4" w14:textId="77777777" w:rsidR="00DB0F21" w:rsidRDefault="009846EB">
      <w:pPr>
        <w:spacing w:after="167"/>
      </w:pPr>
      <w:r>
        <w:rPr>
          <w:rFonts w:ascii="Arial" w:eastAsia="Arial" w:hAnsi="Arial" w:cs="Arial"/>
          <w:b/>
        </w:rPr>
        <w:t xml:space="preserve"> </w:t>
      </w:r>
    </w:p>
    <w:p w14:paraId="713920E4" w14:textId="4EE0319E" w:rsidR="00D031CC" w:rsidRPr="00D031CC" w:rsidRDefault="00D031CC" w:rsidP="00D031CC">
      <w:pPr>
        <w:spacing w:after="5" w:line="404" w:lineRule="auto"/>
        <w:ind w:left="-5" w:hanging="10"/>
        <w:rPr>
          <w:rFonts w:ascii="Arial" w:eastAsia="Arial" w:hAnsi="Arial" w:cs="Arial"/>
          <w:b/>
          <w:bCs/>
        </w:rPr>
      </w:pPr>
      <w:r w:rsidRPr="00D031CC">
        <w:rPr>
          <w:rFonts w:ascii="Arial" w:eastAsia="Arial" w:hAnsi="Arial" w:cs="Arial"/>
          <w:b/>
          <w:bCs/>
        </w:rPr>
        <w:t>Trans</w:t>
      </w:r>
      <w:r>
        <w:rPr>
          <w:rFonts w:ascii="Arial" w:eastAsia="Arial" w:hAnsi="Arial" w:cs="Arial"/>
          <w:b/>
          <w:bCs/>
        </w:rPr>
        <w:t xml:space="preserve"> </w:t>
      </w:r>
      <w:r w:rsidRPr="00D031CC">
        <w:rPr>
          <w:rFonts w:ascii="Arial" w:eastAsia="Arial" w:hAnsi="Arial" w:cs="Arial"/>
          <w:b/>
          <w:bCs/>
        </w:rPr>
        <w:t>Lingua Technical Architecture</w:t>
      </w:r>
    </w:p>
    <w:p w14:paraId="310FE01D" w14:textId="50F02A02" w:rsidR="00D031CC" w:rsidRPr="00D031CC" w:rsidRDefault="00D031CC" w:rsidP="00D031CC">
      <w:pPr>
        <w:spacing w:after="5" w:line="404" w:lineRule="auto"/>
        <w:ind w:left="-5" w:hanging="10"/>
        <w:rPr>
          <w:rFonts w:ascii="Arial" w:eastAsia="Arial" w:hAnsi="Arial" w:cs="Arial"/>
          <w:bCs/>
        </w:rPr>
      </w:pPr>
      <w:r w:rsidRPr="00D031CC">
        <w:rPr>
          <w:rFonts w:ascii="Arial" w:eastAsia="Arial" w:hAnsi="Arial" w:cs="Arial"/>
          <w:bCs/>
        </w:rPr>
        <w:lastRenderedPageBreak/>
        <w:t>The architecture is built on a Hybrid-Edge model. It utilizes the cloud-based Gemini-1.5-flash engine for high-fidelity, real-time translations when connected, and switches to a Lightweight Local Inference Engine (using compressed language models) for offline reliability.</w:t>
      </w:r>
      <w:r w:rsidRPr="00D031C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r w:rsidR="00D17615">
        <w:rPr>
          <w:rFonts w:ascii="Arial" w:eastAsia="Arial" w:hAnsi="Arial" w:cs="Arial"/>
          <w:bCs/>
          <w:noProof/>
        </w:rPr>
        <w:drawing>
          <wp:inline distT="0" distB="0" distL="0" distR="0" wp14:anchorId="28886BF0" wp14:editId="3EA196BC">
            <wp:extent cx="4126524" cy="3903345"/>
            <wp:effectExtent l="0" t="0" r="7620" b="1905"/>
            <wp:docPr id="74763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37226" name="Picture 747637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746" cy="391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B1A1" w14:textId="4915905A" w:rsidR="00D031CC" w:rsidRPr="00D031CC" w:rsidRDefault="00D031CC" w:rsidP="00D031CC">
      <w:pPr>
        <w:spacing w:after="5" w:line="404" w:lineRule="auto"/>
        <w:ind w:left="-5" w:hanging="10"/>
        <w:rPr>
          <w:rFonts w:ascii="Arial" w:eastAsia="Arial" w:hAnsi="Arial" w:cs="Arial"/>
          <w:bCs/>
        </w:rPr>
      </w:pPr>
    </w:p>
    <w:p w14:paraId="0D33C0EE" w14:textId="17569FB2" w:rsidR="00DB0F21" w:rsidRDefault="00DB0F21">
      <w:pPr>
        <w:spacing w:after="5" w:line="404" w:lineRule="auto"/>
        <w:ind w:left="-5" w:hanging="10"/>
      </w:pPr>
    </w:p>
    <w:p w14:paraId="157D24C2" w14:textId="77777777" w:rsidR="00DB0F21" w:rsidRDefault="009846EB">
      <w:pPr>
        <w:spacing w:after="163"/>
      </w:pPr>
      <w:r>
        <w:rPr>
          <w:rFonts w:ascii="Arial" w:eastAsia="Arial" w:hAnsi="Arial" w:cs="Arial"/>
          <w:b/>
        </w:rPr>
        <w:t xml:space="preserve"> </w:t>
      </w:r>
    </w:p>
    <w:p w14:paraId="7CF7E616" w14:textId="77777777" w:rsidR="00DB0F21" w:rsidRDefault="009846EB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4250" w:type="dxa"/>
        <w:tblInd w:w="0" w:type="dxa"/>
        <w:tblLook w:val="04A0" w:firstRow="1" w:lastRow="0" w:firstColumn="1" w:lastColumn="0" w:noHBand="0" w:noVBand="1"/>
      </w:tblPr>
      <w:tblGrid>
        <w:gridCol w:w="6"/>
        <w:gridCol w:w="15690"/>
      </w:tblGrid>
      <w:tr w:rsidR="00DB0F21" w14:paraId="3119025F" w14:textId="77777777">
        <w:trPr>
          <w:trHeight w:val="4160"/>
        </w:trPr>
        <w:tc>
          <w:tcPr>
            <w:tcW w:w="6117" w:type="dxa"/>
            <w:tcBorders>
              <w:top w:val="nil"/>
              <w:left w:val="nil"/>
              <w:bottom w:val="nil"/>
              <w:right w:val="nil"/>
            </w:tcBorders>
          </w:tcPr>
          <w:p w14:paraId="4D42E25C" w14:textId="09DC652D" w:rsidR="00DB0F21" w:rsidRDefault="00DB0F21"/>
        </w:tc>
        <w:tc>
          <w:tcPr>
            <w:tcW w:w="8133" w:type="dxa"/>
            <w:tcBorders>
              <w:top w:val="nil"/>
              <w:left w:val="nil"/>
              <w:bottom w:val="nil"/>
              <w:right w:val="nil"/>
            </w:tcBorders>
          </w:tcPr>
          <w:p w14:paraId="19F2D3BE" w14:textId="77777777" w:rsidR="00DB0F21" w:rsidRDefault="00DB0F21">
            <w:pPr>
              <w:ind w:left="-7557" w:right="15690"/>
            </w:pPr>
          </w:p>
          <w:tbl>
            <w:tblPr>
              <w:tblStyle w:val="TableGrid"/>
              <w:tblW w:w="7510" w:type="dxa"/>
              <w:tblInd w:w="623" w:type="dxa"/>
              <w:tblCellMar>
                <w:top w:w="129" w:type="dxa"/>
                <w:left w:w="155" w:type="dxa"/>
                <w:right w:w="407" w:type="dxa"/>
              </w:tblCellMar>
              <w:tblLook w:val="04A0" w:firstRow="1" w:lastRow="0" w:firstColumn="1" w:lastColumn="0" w:noHBand="0" w:noVBand="1"/>
            </w:tblPr>
            <w:tblGrid>
              <w:gridCol w:w="7510"/>
            </w:tblGrid>
            <w:tr w:rsidR="00DB0F21" w14:paraId="0559FC63" w14:textId="77777777">
              <w:trPr>
                <w:trHeight w:val="4160"/>
              </w:trPr>
              <w:tc>
                <w:tcPr>
                  <w:tcW w:w="75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3B1DE38" w14:textId="77777777" w:rsidR="00DB0F21" w:rsidRDefault="009846EB">
                  <w:pPr>
                    <w:spacing w:after="199"/>
                  </w:pPr>
                  <w:r>
                    <w:t xml:space="preserve">Guidelines: </w:t>
                  </w:r>
                </w:p>
                <w:p w14:paraId="29A6B4AE" w14:textId="77777777" w:rsidR="00DB0F21" w:rsidRDefault="009846EB">
                  <w:pPr>
                    <w:numPr>
                      <w:ilvl w:val="0"/>
                      <w:numId w:val="1"/>
                    </w:numPr>
                    <w:spacing w:line="245" w:lineRule="auto"/>
                    <w:ind w:hanging="360"/>
                  </w:pPr>
                  <w:r>
                    <w:rPr>
                      <w:rFonts w:ascii="Arial" w:eastAsia="Arial" w:hAnsi="Arial" w:cs="Arial"/>
                      <w:b/>
                      <w:sz w:val="28"/>
                    </w:rPr>
                    <w:t>Mention the Type of Architecture</w:t>
                  </w:r>
                  <w:r>
                    <w:rPr>
                      <w:rFonts w:ascii="Arial" w:eastAsia="Arial" w:hAnsi="Arial" w:cs="Arial"/>
                      <w:sz w:val="28"/>
                    </w:rPr>
                    <w:t xml:space="preserve"> E.g., "The project uses a three-</w:t>
                  </w:r>
                </w:p>
                <w:p w14:paraId="7B6E42BC" w14:textId="77777777" w:rsidR="00DB0F21" w:rsidRDefault="009846EB">
                  <w:pPr>
                    <w:ind w:left="720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tier/microservices/serverless architecture." </w:t>
                  </w:r>
                </w:p>
                <w:p w14:paraId="50032A18" w14:textId="77777777" w:rsidR="00DB0F21" w:rsidRDefault="009846EB">
                  <w:pPr>
                    <w:numPr>
                      <w:ilvl w:val="0"/>
                      <w:numId w:val="1"/>
                    </w:numPr>
                    <w:ind w:hanging="360"/>
                  </w:pPr>
                  <w:r>
                    <w:rPr>
                      <w:rFonts w:ascii="Arial" w:eastAsia="Arial" w:hAnsi="Arial" w:cs="Arial"/>
                      <w:b/>
                      <w:sz w:val="28"/>
                    </w:rPr>
                    <w:t>Highlight Core Components</w:t>
                  </w:r>
                  <w:r>
                    <w:rPr>
                      <w:rFonts w:ascii="Arial" w:eastAsia="Arial" w:hAnsi="Arial" w:cs="Arial"/>
                      <w:sz w:val="28"/>
                    </w:rPr>
                    <w:t xml:space="preserve"> </w:t>
                  </w:r>
                </w:p>
                <w:p w14:paraId="2472C80B" w14:textId="77777777" w:rsidR="00DB0F21" w:rsidRDefault="009846EB">
                  <w:pPr>
                    <w:spacing w:line="245" w:lineRule="auto"/>
                    <w:ind w:left="720"/>
                    <w:jc w:val="both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Describe the main layers: UI, backend logic, database, APIs, and cloud services. </w:t>
                  </w:r>
                </w:p>
                <w:p w14:paraId="627101FF" w14:textId="77777777" w:rsidR="00DB0F21" w:rsidRDefault="009846EB">
                  <w:pPr>
                    <w:numPr>
                      <w:ilvl w:val="0"/>
                      <w:numId w:val="1"/>
                    </w:numPr>
                    <w:ind w:hanging="360"/>
                  </w:pPr>
                  <w:r>
                    <w:rPr>
                      <w:rFonts w:ascii="Arial" w:eastAsia="Arial" w:hAnsi="Arial" w:cs="Arial"/>
                      <w:b/>
                      <w:sz w:val="28"/>
                    </w:rPr>
                    <w:t>Include Key Technologies</w:t>
                  </w:r>
                  <w:r>
                    <w:rPr>
                      <w:rFonts w:ascii="Arial" w:eastAsia="Arial" w:hAnsi="Arial" w:cs="Arial"/>
                      <w:sz w:val="28"/>
                    </w:rPr>
                    <w:t xml:space="preserve"> </w:t>
                  </w:r>
                </w:p>
                <w:p w14:paraId="24666FBA" w14:textId="77777777" w:rsidR="00DB0F21" w:rsidRDefault="009846EB">
                  <w:pPr>
                    <w:ind w:left="720"/>
                  </w:pPr>
                  <w:r>
                    <w:rPr>
                      <w:rFonts w:ascii="Arial" w:eastAsia="Arial" w:hAnsi="Arial" w:cs="Arial"/>
                      <w:sz w:val="28"/>
                    </w:rPr>
                    <w:t xml:space="preserve">Specify tools and platforms used like IBM Watson </w:t>
                  </w:r>
                </w:p>
                <w:p w14:paraId="08D8EF1E" w14:textId="77777777" w:rsidR="00DB0F21" w:rsidRDefault="009846EB">
                  <w:pPr>
                    <w:ind w:left="720"/>
                  </w:pPr>
                  <w:r>
                    <w:t xml:space="preserve"> </w:t>
                  </w:r>
                </w:p>
              </w:tc>
            </w:tr>
          </w:tbl>
          <w:p w14:paraId="68341510" w14:textId="77777777" w:rsidR="00DB0F21" w:rsidRDefault="00DB0F21"/>
        </w:tc>
      </w:tr>
    </w:tbl>
    <w:p w14:paraId="277CBE25" w14:textId="77777777" w:rsidR="00DB0F21" w:rsidRDefault="009846EB">
      <w:pPr>
        <w:spacing w:after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77975DCA" w14:textId="77777777" w:rsidR="00DB0F21" w:rsidRDefault="009846EB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4F6121C" w14:textId="77777777" w:rsidR="00DB0F21" w:rsidRDefault="009846EB">
      <w:pPr>
        <w:spacing w:after="0"/>
        <w:ind w:left="-5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tbl>
      <w:tblPr>
        <w:tblStyle w:val="TableGrid"/>
        <w:tblW w:w="14207" w:type="dxa"/>
        <w:tblInd w:w="5" w:type="dxa"/>
        <w:tblCellMar>
          <w:top w:w="7" w:type="dxa"/>
          <w:left w:w="106" w:type="dxa"/>
          <w:right w:w="25" w:type="dxa"/>
        </w:tblCellMar>
        <w:tblLook w:val="04A0" w:firstRow="1" w:lastRow="0" w:firstColumn="1" w:lastColumn="0" w:noHBand="0" w:noVBand="1"/>
      </w:tblPr>
      <w:tblGrid>
        <w:gridCol w:w="839"/>
        <w:gridCol w:w="4024"/>
        <w:gridCol w:w="5205"/>
        <w:gridCol w:w="4139"/>
      </w:tblGrid>
      <w:tr w:rsidR="00DB0F21" w14:paraId="5C6948DD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7C3C" w14:textId="77777777" w:rsidR="00DB0F21" w:rsidRDefault="009846EB">
            <w:pPr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EF3F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41FE" w14:textId="77777777" w:rsidR="00DB0F21" w:rsidRDefault="009846EB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7BBA" w14:textId="77777777" w:rsidR="00DB0F21" w:rsidRDefault="009846EB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B0F21" w14:paraId="63D0B299" w14:textId="77777777">
        <w:trPr>
          <w:trHeight w:val="51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2C43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7E858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9684A" w14:textId="77777777" w:rsidR="00DB0F21" w:rsidRDefault="009846EB">
            <w:r>
              <w:rPr>
                <w:rFonts w:ascii="Arial" w:eastAsia="Arial" w:hAnsi="Arial" w:cs="Arial"/>
              </w:rPr>
              <w:t xml:space="preserve">How users interact with the application (Web, Mobile, Chatbot)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9D13" w14:textId="77777777" w:rsidR="00DB0F21" w:rsidRDefault="009846EB">
            <w:pPr>
              <w:jc w:val="both"/>
            </w:pPr>
            <w:r>
              <w:rPr>
                <w:rFonts w:ascii="Arial" w:eastAsia="Arial" w:hAnsi="Arial" w:cs="Arial"/>
              </w:rPr>
              <w:t xml:space="preserve">HTML, CSS, JavaScript, AngularJS, ReactJS, Bootstrap </w:t>
            </w:r>
          </w:p>
        </w:tc>
      </w:tr>
      <w:tr w:rsidR="00DB0F21" w14:paraId="67E16964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8979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C465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1D92" w14:textId="77777777" w:rsidR="00DB0F21" w:rsidRDefault="009846EB">
            <w:r>
              <w:rPr>
                <w:rFonts w:ascii="Arial" w:eastAsia="Arial" w:hAnsi="Arial" w:cs="Arial"/>
              </w:rPr>
              <w:t xml:space="preserve">Core business logic for application processes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63CD" w14:textId="77777777" w:rsidR="00DB0F21" w:rsidRDefault="009846EB">
            <w:r>
              <w:rPr>
                <w:rFonts w:ascii="Arial" w:eastAsia="Arial" w:hAnsi="Arial" w:cs="Arial"/>
              </w:rPr>
              <w:t xml:space="preserve">Java, Python </w:t>
            </w:r>
          </w:p>
        </w:tc>
      </w:tr>
      <w:tr w:rsidR="00DB0F21" w14:paraId="54337DEC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0AD4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D3743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F3CA" w14:textId="77777777" w:rsidR="00DB0F21" w:rsidRDefault="009846EB">
            <w:r>
              <w:rPr>
                <w:rFonts w:ascii="Arial" w:eastAsia="Arial" w:hAnsi="Arial" w:cs="Arial"/>
              </w:rPr>
              <w:t xml:space="preserve">Speech-to-Text processing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E35D1" w14:textId="77777777" w:rsidR="00DB0F21" w:rsidRDefault="009846EB"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DB0F21" w14:paraId="064AFEDD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BACC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0BD0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ED06" w14:textId="77777777" w:rsidR="00DB0F21" w:rsidRDefault="009846EB">
            <w:r>
              <w:rPr>
                <w:rFonts w:ascii="Arial" w:eastAsia="Arial" w:hAnsi="Arial" w:cs="Arial"/>
              </w:rPr>
              <w:t xml:space="preserve">Conversational logic and NLP engine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DD70" w14:textId="77777777" w:rsidR="00DB0F21" w:rsidRDefault="009846EB"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DB0F21" w14:paraId="098092DA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0A5A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DCAA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218D" w14:textId="77777777" w:rsidR="00DB0F21" w:rsidRDefault="009846EB">
            <w:r>
              <w:rPr>
                <w:rFonts w:ascii="Arial" w:eastAsia="Arial" w:hAnsi="Arial" w:cs="Arial"/>
              </w:rPr>
              <w:t xml:space="preserve">Stores structured/unstructured.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AF61C" w14:textId="77777777" w:rsidR="00DB0F21" w:rsidRDefault="009846EB"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DB0F21" w14:paraId="69D6BDCA" w14:textId="77777777">
        <w:trPr>
          <w:trHeight w:val="50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6048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6EA5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642A" w14:textId="77777777" w:rsidR="00DB0F21" w:rsidRDefault="009846EB">
            <w:r>
              <w:rPr>
                <w:rFonts w:ascii="Arial" w:eastAsia="Arial" w:hAnsi="Arial" w:cs="Arial"/>
              </w:rPr>
              <w:t xml:space="preserve">Cloud-hosted database services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9040" w14:textId="77777777" w:rsidR="00DB0F21" w:rsidRDefault="009846EB"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DB0F21" w14:paraId="204E854F" w14:textId="77777777">
        <w:trPr>
          <w:trHeight w:val="514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E6B7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7.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EFBF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3034" w14:textId="77777777" w:rsidR="00DB0F21" w:rsidRDefault="009846EB">
            <w:r>
              <w:rPr>
                <w:rFonts w:ascii="Arial" w:eastAsia="Arial" w:hAnsi="Arial" w:cs="Arial"/>
              </w:rPr>
              <w:t xml:space="preserve">Persistent file storage requirements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0F1D" w14:textId="77777777" w:rsidR="00DB0F21" w:rsidRDefault="009846EB"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DB0F21" w14:paraId="322C1CD1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DCE5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3C0C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5FC4" w14:textId="77777777" w:rsidR="00DB0F21" w:rsidRDefault="009846EB">
            <w:r>
              <w:rPr>
                <w:rFonts w:ascii="Arial" w:eastAsia="Arial" w:hAnsi="Arial" w:cs="Arial"/>
              </w:rPr>
              <w:t xml:space="preserve">External API for weather or environmental data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C003" w14:textId="77777777" w:rsidR="00DB0F21" w:rsidRDefault="009846EB"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DB0F21" w14:paraId="5CB6F4E0" w14:textId="77777777">
        <w:trPr>
          <w:trHeight w:val="51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3CCA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FA6E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4120" w14:textId="77777777" w:rsidR="00DB0F21" w:rsidRDefault="009846EB">
            <w:pPr>
              <w:ind w:right="72"/>
              <w:jc w:val="both"/>
            </w:pPr>
            <w:r>
              <w:rPr>
                <w:rFonts w:ascii="Arial" w:eastAsia="Arial" w:hAnsi="Arial" w:cs="Arial"/>
              </w:rPr>
              <w:t xml:space="preserve">API for user identity verification or government data integration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496F" w14:textId="77777777" w:rsidR="00DB0F21" w:rsidRDefault="009846EB"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DB0F21" w14:paraId="18F26E20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0F23" w14:textId="77777777" w:rsidR="00DB0F21" w:rsidRDefault="009846EB">
            <w:pPr>
              <w:ind w:right="110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A2C8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B03D" w14:textId="77777777" w:rsidR="00DB0F21" w:rsidRDefault="009846EB">
            <w:r>
              <w:rPr>
                <w:rFonts w:ascii="Arial" w:eastAsia="Arial" w:hAnsi="Arial" w:cs="Arial"/>
              </w:rPr>
              <w:t xml:space="preserve">AI component for predictive or cognitive tasks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0F57" w14:textId="77777777" w:rsidR="00DB0F21" w:rsidRDefault="009846EB"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DB0F21" w14:paraId="7EE84AFA" w14:textId="77777777">
        <w:trPr>
          <w:trHeight w:val="76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7C39" w14:textId="77777777" w:rsidR="00DB0F21" w:rsidRDefault="009846EB">
            <w:pPr>
              <w:ind w:right="110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54BD5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FBE6" w14:textId="77777777" w:rsidR="00DB0F21" w:rsidRDefault="009846EB">
            <w:r>
              <w:rPr>
                <w:rFonts w:ascii="Arial" w:eastAsia="Arial" w:hAnsi="Arial" w:cs="Arial"/>
              </w:rPr>
              <w:t xml:space="preserve">Deployment environment (local or cloud-based)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985E" w14:textId="77777777" w:rsidR="00DB0F21" w:rsidRDefault="009846EB">
            <w:pPr>
              <w:ind w:right="159"/>
              <w:jc w:val="both"/>
            </w:pPr>
            <w:r>
              <w:rPr>
                <w:rFonts w:ascii="Arial" w:eastAsia="Arial" w:hAnsi="Arial" w:cs="Arial"/>
              </w:rPr>
              <w:t xml:space="preserve">Local Server, IBM Cloud Foundry, Kubernetes, Docker, IBM Code Engine, etc., etc. </w:t>
            </w:r>
          </w:p>
        </w:tc>
      </w:tr>
    </w:tbl>
    <w:p w14:paraId="30914A30" w14:textId="77777777" w:rsidR="00DB0F21" w:rsidRDefault="009846EB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0D7E688" w14:textId="77777777" w:rsidR="00DB0F21" w:rsidRDefault="009846EB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8" w:type="dxa"/>
        <w:tblInd w:w="5" w:type="dxa"/>
        <w:tblCellMar>
          <w:top w:w="7" w:type="dxa"/>
          <w:left w:w="106" w:type="dxa"/>
          <w:right w:w="11" w:type="dxa"/>
        </w:tblCellMar>
        <w:tblLook w:val="04A0" w:firstRow="1" w:lastRow="0" w:firstColumn="1" w:lastColumn="0" w:noHBand="0" w:noVBand="1"/>
      </w:tblPr>
      <w:tblGrid>
        <w:gridCol w:w="826"/>
        <w:gridCol w:w="3971"/>
        <w:gridCol w:w="5171"/>
        <w:gridCol w:w="4100"/>
      </w:tblGrid>
      <w:tr w:rsidR="00DB0F21" w14:paraId="20D13E28" w14:textId="77777777">
        <w:trPr>
          <w:trHeight w:val="55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DA1C" w14:textId="77777777" w:rsidR="00DB0F21" w:rsidRDefault="009846EB">
            <w:pPr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0A75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23BD" w14:textId="77777777" w:rsidR="00DB0F21" w:rsidRDefault="009846EB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DF75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DB0F21" w14:paraId="145D5ED8" w14:textId="77777777">
        <w:trPr>
          <w:trHeight w:val="76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5648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CC227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1C45" w14:textId="77777777" w:rsidR="00DB0F21" w:rsidRDefault="009846EB">
            <w:r>
              <w:rPr>
                <w:rFonts w:ascii="Arial" w:eastAsia="Arial" w:hAnsi="Arial" w:cs="Arial"/>
              </w:rPr>
              <w:t xml:space="preserve">List of open-source tools/frameworks used in the application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758F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ReactJS, AngularJS, Flask, Node.js, </w:t>
            </w:r>
          </w:p>
          <w:p w14:paraId="5688B767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Bootstrap, TensorFlow, Scikit-learn, </w:t>
            </w:r>
          </w:p>
          <w:p w14:paraId="55F0DD0F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Apache Kafka </w:t>
            </w:r>
          </w:p>
        </w:tc>
      </w:tr>
      <w:tr w:rsidR="00DB0F21" w14:paraId="61EA45D0" w14:textId="77777777">
        <w:trPr>
          <w:trHeight w:val="54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4881" w14:textId="77777777" w:rsidR="00DB0F21" w:rsidRDefault="009846EB">
            <w:pPr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5401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18DB9" w14:textId="77777777" w:rsidR="00DB0F21" w:rsidRDefault="009846EB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A024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DB0F21" w14:paraId="2631D130" w14:textId="77777777">
        <w:trPr>
          <w:trHeight w:val="773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3A5E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0C7A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868D" w14:textId="77777777" w:rsidR="00DB0F21" w:rsidRDefault="009846EB">
            <w:pPr>
              <w:jc w:val="both"/>
            </w:pPr>
            <w:r>
              <w:rPr>
                <w:rFonts w:ascii="Arial" w:eastAsia="Arial" w:hAnsi="Arial" w:cs="Arial"/>
              </w:rPr>
              <w:t xml:space="preserve">Measures to secure data and access (encryption, firewalls, auth, etc.)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AE14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SHA-256, JWT Tokens, HTTPS/SSL, </w:t>
            </w:r>
          </w:p>
          <w:p w14:paraId="78D533D1" w14:textId="77777777" w:rsidR="00DB0F21" w:rsidRDefault="009846EB">
            <w:pPr>
              <w:ind w:left="5" w:right="3"/>
              <w:jc w:val="both"/>
            </w:pPr>
            <w:r>
              <w:rPr>
                <w:rFonts w:ascii="Arial" w:eastAsia="Arial" w:hAnsi="Arial" w:cs="Arial"/>
              </w:rPr>
              <w:t xml:space="preserve">OAuth 2.0, IBM Cloud IAM, OWASP Top 10, API Gateway, Firewall </w:t>
            </w:r>
          </w:p>
        </w:tc>
      </w:tr>
      <w:tr w:rsidR="00DB0F21" w14:paraId="1E22324B" w14:textId="77777777">
        <w:trPr>
          <w:trHeight w:val="76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E671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6C3F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75A5" w14:textId="77777777" w:rsidR="00DB0F21" w:rsidRDefault="009846EB">
            <w:r>
              <w:rPr>
                <w:rFonts w:ascii="Arial" w:eastAsia="Arial" w:hAnsi="Arial" w:cs="Arial"/>
              </w:rPr>
              <w:t xml:space="preserve">Architecture model allowing scaling (horizontal/vertical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FCBA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Microservices, 3-Tier Architecture, </w:t>
            </w:r>
          </w:p>
          <w:p w14:paraId="56AD57D7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Docker, Kubernetes, IBM Cloud </w:t>
            </w:r>
          </w:p>
          <w:p w14:paraId="530FBF14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Functions (Serverless) </w:t>
            </w:r>
          </w:p>
        </w:tc>
      </w:tr>
      <w:tr w:rsidR="00DB0F21" w14:paraId="5AC5F3B1" w14:textId="77777777">
        <w:trPr>
          <w:trHeight w:val="76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01A6D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7D66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7591" w14:textId="77777777" w:rsidR="00DB0F21" w:rsidRDefault="009846EB">
            <w:r>
              <w:rPr>
                <w:rFonts w:ascii="Arial" w:eastAsia="Arial" w:hAnsi="Arial" w:cs="Arial"/>
              </w:rPr>
              <w:t xml:space="preserve">Measures to ensure uptime and high availability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0867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Load Balancers, Multi-Zone IBM Cloud </w:t>
            </w:r>
          </w:p>
          <w:p w14:paraId="10373143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Deployment, Failover Mechanisms, </w:t>
            </w:r>
          </w:p>
          <w:p w14:paraId="306982A6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Redundancy Setup </w:t>
            </w:r>
          </w:p>
        </w:tc>
      </w:tr>
      <w:tr w:rsidR="00DB0F21" w14:paraId="26476946" w14:textId="77777777">
        <w:trPr>
          <w:trHeight w:val="76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C1E3" w14:textId="77777777" w:rsidR="00DB0F21" w:rsidRDefault="009846EB">
            <w:pPr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1396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072F" w14:textId="77777777" w:rsidR="00DB0F21" w:rsidRDefault="009846EB">
            <w:pPr>
              <w:ind w:right="10"/>
            </w:pPr>
            <w:r>
              <w:rPr>
                <w:rFonts w:ascii="Arial" w:eastAsia="Arial" w:hAnsi="Arial" w:cs="Arial"/>
              </w:rPr>
              <w:t xml:space="preserve">Design for speed and efficiency (high load, caching, quick response)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95790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CDN (e.g. Cloudflare), Redis Cache, </w:t>
            </w:r>
          </w:p>
          <w:p w14:paraId="57F0FFB6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IBM Cloud Monitoring, Auto-scaling, </w:t>
            </w:r>
          </w:p>
          <w:p w14:paraId="538EBF22" w14:textId="77777777" w:rsidR="00DB0F21" w:rsidRDefault="009846EB">
            <w:pPr>
              <w:ind w:left="5"/>
            </w:pPr>
            <w:r>
              <w:rPr>
                <w:rFonts w:ascii="Arial" w:eastAsia="Arial" w:hAnsi="Arial" w:cs="Arial"/>
              </w:rPr>
              <w:t xml:space="preserve">Async APIs </w:t>
            </w:r>
          </w:p>
        </w:tc>
      </w:tr>
    </w:tbl>
    <w:p w14:paraId="1C9E67D1" w14:textId="77777777" w:rsidR="00DB0F21" w:rsidRDefault="009846EB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0401780C" w14:textId="77777777" w:rsidR="00DB0F21" w:rsidRDefault="009846EB">
      <w:pPr>
        <w:spacing w:after="163"/>
      </w:pPr>
      <w:r>
        <w:rPr>
          <w:rFonts w:ascii="Arial" w:eastAsia="Arial" w:hAnsi="Arial" w:cs="Arial"/>
          <w:b/>
        </w:rPr>
        <w:t xml:space="preserve"> </w:t>
      </w:r>
    </w:p>
    <w:p w14:paraId="476723E6" w14:textId="77777777" w:rsidR="00DB0F21" w:rsidRDefault="009846EB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5AD90997" w14:textId="77777777" w:rsidR="00DB0F21" w:rsidRDefault="009846EB">
      <w:pPr>
        <w:spacing w:after="0" w:line="409" w:lineRule="auto"/>
        <w:ind w:left="-5" w:right="5222" w:hanging="10"/>
      </w:pPr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7">
        <w:r>
          <w:rPr>
            <w:rFonts w:ascii="Arial" w:eastAsia="Arial" w:hAnsi="Arial" w:cs="Arial"/>
            <w:b/>
          </w:rPr>
          <w:t xml:space="preserve"> 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9">
        <w:r>
          <w:rPr>
            <w:rFonts w:ascii="Arial" w:eastAsia="Arial" w:hAnsi="Arial" w:cs="Arial"/>
            <w:b/>
          </w:rPr>
          <w:t xml:space="preserve"> </w:t>
        </w:r>
      </w:hyperlink>
    </w:p>
    <w:p w14:paraId="5351DA4B" w14:textId="77777777" w:rsidR="00DB0F21" w:rsidRDefault="009846EB">
      <w:pPr>
        <w:spacing w:after="158"/>
        <w:ind w:left="-5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p w14:paraId="0630536E" w14:textId="77777777" w:rsidR="00DB0F21" w:rsidRDefault="009846EB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DB0F21">
      <w:pgSz w:w="16838" w:h="11904" w:orient="landscape"/>
      <w:pgMar w:top="1439" w:right="3734" w:bottom="12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55183"/>
    <w:multiLevelType w:val="hybridMultilevel"/>
    <w:tmpl w:val="D40C82F4"/>
    <w:lvl w:ilvl="0" w:tplc="534AC24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56DA8E">
      <w:start w:val="1"/>
      <w:numFmt w:val="lowerLetter"/>
      <w:lvlText w:val="%2"/>
      <w:lvlJc w:val="left"/>
      <w:pPr>
        <w:ind w:left="1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F651BC">
      <w:start w:val="1"/>
      <w:numFmt w:val="lowerRoman"/>
      <w:lvlText w:val="%3"/>
      <w:lvlJc w:val="left"/>
      <w:pPr>
        <w:ind w:left="2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6E5E32">
      <w:start w:val="1"/>
      <w:numFmt w:val="decimal"/>
      <w:lvlText w:val="%4"/>
      <w:lvlJc w:val="left"/>
      <w:pPr>
        <w:ind w:left="3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AA74E0">
      <w:start w:val="1"/>
      <w:numFmt w:val="lowerLetter"/>
      <w:lvlText w:val="%5"/>
      <w:lvlJc w:val="left"/>
      <w:pPr>
        <w:ind w:left="3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5E7BF6">
      <w:start w:val="1"/>
      <w:numFmt w:val="lowerRoman"/>
      <w:lvlText w:val="%6"/>
      <w:lvlJc w:val="left"/>
      <w:pPr>
        <w:ind w:left="4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CAE92E">
      <w:start w:val="1"/>
      <w:numFmt w:val="decimal"/>
      <w:lvlText w:val="%7"/>
      <w:lvlJc w:val="left"/>
      <w:pPr>
        <w:ind w:left="5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F22E7E">
      <w:start w:val="1"/>
      <w:numFmt w:val="lowerLetter"/>
      <w:lvlText w:val="%8"/>
      <w:lvlJc w:val="left"/>
      <w:pPr>
        <w:ind w:left="5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BC697A">
      <w:start w:val="1"/>
      <w:numFmt w:val="lowerRoman"/>
      <w:lvlText w:val="%9"/>
      <w:lvlJc w:val="left"/>
      <w:pPr>
        <w:ind w:left="6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70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F21"/>
    <w:rsid w:val="000A221E"/>
    <w:rsid w:val="009846EB"/>
    <w:rsid w:val="00D031CC"/>
    <w:rsid w:val="00D17615"/>
    <w:rsid w:val="00DB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A0B5"/>
  <w15:docId w15:val="{F5BB7349-3A02-4CCE-BB1C-E1E1A1BA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C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13" Type="http://schemas.openxmlformats.org/officeDocument/2006/relationships/hyperlink" Target="https://developer.ibm.com/patterns/online-order-processing-system-during-pandemic/" TargetMode="External"/><Relationship Id="rId18" Type="http://schemas.openxmlformats.org/officeDocument/2006/relationships/hyperlink" Target="https://developer.ibm.com/patterns/online-order-processing-system-during-pandemic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ibm.com/patterns/online-order-processing-system-during-pandemic/" TargetMode="External"/><Relationship Id="rId7" Type="http://schemas.openxmlformats.org/officeDocument/2006/relationships/hyperlink" Target="https://c4model.com/" TargetMode="Externa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hyperlink" Target="https://developer.ibm.com/patterns/online-order-processing-system-during-pandemi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ibm.com/patterns/online-order-processing-system-during-pandemic/" TargetMode="External"/><Relationship Id="rId20" Type="http://schemas.openxmlformats.org/officeDocument/2006/relationships/hyperlink" Target="https://developer.ibm.com/patterns/online-order-processing-system-during-pandemic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eloper.ibm.com/patterns/online-order-processing-system-during-pandemic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19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Relationship Id="rId14" Type="http://schemas.openxmlformats.org/officeDocument/2006/relationships/hyperlink" Target="https://developer.ibm.com/patterns/online-order-processing-system-during-pandemic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jammalamadugu lakshmi</cp:lastModifiedBy>
  <cp:revision>3</cp:revision>
  <dcterms:created xsi:type="dcterms:W3CDTF">2026-02-18T09:54:00Z</dcterms:created>
  <dcterms:modified xsi:type="dcterms:W3CDTF">2026-02-18T10:01:00Z</dcterms:modified>
</cp:coreProperties>
</file>