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jc w:val="center"/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AB16E9" w:rsidRPr="00AB16E9" w14:paraId="28A848CD" w14:textId="77777777" w:rsidTr="005C637F">
        <w:trPr>
          <w:trHeight w:val="656"/>
          <w:jc w:val="center"/>
        </w:trPr>
        <w:tc>
          <w:tcPr>
            <w:tcW w:w="9062" w:type="dxa"/>
            <w:gridSpan w:val="4"/>
            <w:shd w:val="clear" w:color="auto" w:fill="EECFCE" w:themeFill="accent1" w:themeFillTint="33"/>
            <w:vAlign w:val="center"/>
          </w:tcPr>
          <w:p w14:paraId="0ADBADD4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 w:val="24"/>
              </w:rPr>
            </w:pPr>
            <w:r w:rsidRPr="00AB16E9">
              <w:rPr>
                <w:b/>
                <w:bCs/>
                <w:sz w:val="24"/>
              </w:rPr>
              <w:t>Umsatzentwicklung der Produktgruppen (in %)</w:t>
            </w:r>
          </w:p>
        </w:tc>
      </w:tr>
      <w:tr w:rsidR="00D2190A" w14:paraId="115E341F" w14:textId="77777777" w:rsidTr="005C637F">
        <w:trPr>
          <w:trHeight w:val="656"/>
          <w:jc w:val="center"/>
        </w:trPr>
        <w:tc>
          <w:tcPr>
            <w:tcW w:w="2265" w:type="dxa"/>
            <w:shd w:val="clear" w:color="auto" w:fill="EECFCE" w:themeFill="accent1" w:themeFillTint="33"/>
            <w:vAlign w:val="center"/>
          </w:tcPr>
          <w:p w14:paraId="5AFDAF72" w14:textId="77777777" w:rsidR="00D2190A" w:rsidRPr="00AB16E9" w:rsidRDefault="00D2190A" w:rsidP="00AB16E9">
            <w:pPr>
              <w:spacing w:line="276" w:lineRule="auto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Careli Produktgruppe</w:t>
            </w:r>
          </w:p>
        </w:tc>
        <w:tc>
          <w:tcPr>
            <w:tcW w:w="2266" w:type="dxa"/>
            <w:shd w:val="clear" w:color="auto" w:fill="EECFCE" w:themeFill="accent1" w:themeFillTint="33"/>
            <w:vAlign w:val="center"/>
          </w:tcPr>
          <w:p w14:paraId="5140937C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3</w:t>
            </w:r>
          </w:p>
          <w:p w14:paraId="3566EB8B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 2</w:t>
            </w:r>
          </w:p>
        </w:tc>
        <w:tc>
          <w:tcPr>
            <w:tcW w:w="2265" w:type="dxa"/>
            <w:shd w:val="clear" w:color="auto" w:fill="EECFCE" w:themeFill="accent1" w:themeFillTint="33"/>
            <w:vAlign w:val="center"/>
          </w:tcPr>
          <w:p w14:paraId="4866F1C3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2</w:t>
            </w:r>
          </w:p>
          <w:p w14:paraId="30559D82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 1</w:t>
            </w:r>
          </w:p>
        </w:tc>
        <w:tc>
          <w:tcPr>
            <w:tcW w:w="2266" w:type="dxa"/>
            <w:shd w:val="clear" w:color="auto" w:fill="EECFCE" w:themeFill="accent1" w:themeFillTint="33"/>
            <w:vAlign w:val="center"/>
          </w:tcPr>
          <w:p w14:paraId="5F884BA2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1</w:t>
            </w:r>
          </w:p>
          <w:p w14:paraId="0ACA63AA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</w:t>
            </w:r>
          </w:p>
        </w:tc>
      </w:tr>
      <w:tr w:rsidR="00D2190A" w14:paraId="65970437" w14:textId="77777777" w:rsidTr="00AB16E9">
        <w:trPr>
          <w:trHeight w:val="619"/>
          <w:jc w:val="center"/>
        </w:trPr>
        <w:tc>
          <w:tcPr>
            <w:tcW w:w="2265" w:type="dxa"/>
          </w:tcPr>
          <w:p w14:paraId="6602480D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0092FCCF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21F93BC3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717661E8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236C5A93" w14:textId="77777777" w:rsidTr="00AB16E9">
        <w:trPr>
          <w:trHeight w:val="631"/>
          <w:jc w:val="center"/>
        </w:trPr>
        <w:tc>
          <w:tcPr>
            <w:tcW w:w="2265" w:type="dxa"/>
          </w:tcPr>
          <w:p w14:paraId="6D89AF09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560CCC2D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4401C75E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34A460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4C5BB1A8" w14:textId="77777777" w:rsidTr="00AB16E9">
        <w:trPr>
          <w:trHeight w:val="656"/>
          <w:jc w:val="center"/>
        </w:trPr>
        <w:tc>
          <w:tcPr>
            <w:tcW w:w="2265" w:type="dxa"/>
          </w:tcPr>
          <w:p w14:paraId="0EDB7473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40F185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2225ED7E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2414C87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29979657" w14:textId="77777777" w:rsidTr="00AB16E9">
        <w:trPr>
          <w:trHeight w:val="656"/>
          <w:jc w:val="center"/>
        </w:trPr>
        <w:tc>
          <w:tcPr>
            <w:tcW w:w="2265" w:type="dxa"/>
          </w:tcPr>
          <w:p w14:paraId="74BB62D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53CC49D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5F38C43F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FCD7F4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</w:tbl>
    <w:p w14:paraId="39FB1BF2" w14:textId="77777777" w:rsidR="00D2190A" w:rsidRPr="00D2190A" w:rsidRDefault="00D2190A" w:rsidP="00AB16E9">
      <w:pPr>
        <w:rPr>
          <w:sz w:val="28"/>
          <w:szCs w:val="32"/>
        </w:rPr>
      </w:pPr>
    </w:p>
    <w:sectPr w:rsidR="00D2190A" w:rsidRPr="00D2190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190A"/>
    <w:rsid w:val="002210CF"/>
    <w:rsid w:val="005C637F"/>
    <w:rsid w:val="00701167"/>
    <w:rsid w:val="00920D10"/>
    <w:rsid w:val="00AB16E9"/>
    <w:rsid w:val="00D2190A"/>
    <w:rsid w:val="00DF0C16"/>
    <w:rsid w:val="00F468F8"/>
    <w:rsid w:val="00FB1ABC"/>
    <w:rsid w:val="00FC5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9D1E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B16E9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2190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2190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2190A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2190A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2190A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2190A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883230" w:themeColor="accent1"/>
        <w:bottom w:val="single" w:sz="4" w:space="10" w:color="883230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2190A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2190A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2190A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2190A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2190A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2190A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D219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D219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2190A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2190A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2190A"/>
    <w:pPr>
      <w:spacing w:before="160" w:after="160"/>
      <w:jc w:val="center"/>
    </w:pPr>
    <w:rPr>
      <w:i/>
      <w:iCs/>
      <w:color w:val="635E5C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D2190A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D2190A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39"/>
    <w:rsid w:val="00D219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 (B) Analysieren von Produktlebenszyklen.dotx</Template>
  <TotalTime>0</TotalTime>
  <Pages>1</Pages>
  <Words>20</Words>
  <Characters>162</Characters>
  <Application>Microsoft Office Word</Application>
  <DocSecurity>0</DocSecurity>
  <Lines>54</Lines>
  <Paragraphs>15</Paragraphs>
  <ScaleCrop>false</ScaleCrop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2025-10-03T15:26:00Z</dcterms:created>
  <dcterms:modified xsi:type="dcterms:W3CDTF">2026-09-04T18:09:00Z</dcterms:modified>
</cp:coreProperties>
</file>