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0B7521" w14:paraId="5DEF779F" w14:textId="77777777" w:rsidTr="000B7521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0AD15A4C" w14:textId="77777777" w:rsidR="00173A71" w:rsidRPr="000B7521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1C81BF7F" w14:textId="20455EDB" w:rsidR="00173A71" w:rsidRPr="000B7521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B65BB24" w14:textId="2FA5BB6C" w:rsidR="00173A71" w:rsidRPr="000B7521" w:rsidRDefault="00173A71" w:rsidP="000B7521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0B7521"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8C93F13" w14:textId="77777777" w:rsidR="00173A71" w:rsidRPr="000B7521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B85A46E" w14:textId="77777777" w:rsidR="00173A71" w:rsidRPr="000B7521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101D25A" w14:textId="77777777" w:rsidR="00173A71" w:rsidRPr="000B7521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0B7521" w14:paraId="4187E523" w14:textId="77777777" w:rsidTr="000B7521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46CD000E" w14:textId="7E91609F" w:rsidR="00173A71" w:rsidRPr="000B7521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</w:t>
            </w:r>
            <w:r w:rsid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und/oder Teil 2</w:t>
            </w:r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, Lernfeld </w:t>
            </w:r>
            <w:r w:rsidR="001152BA"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6</w:t>
            </w:r>
            <w:r w:rsid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und/oder 10</w:t>
            </w:r>
          </w:p>
        </w:tc>
      </w:tr>
      <w:tr w:rsidR="000B7521" w:rsidRPr="000B7521" w14:paraId="698CBE13" w14:textId="77777777" w:rsidTr="000B7521">
        <w:trPr>
          <w:cantSplit/>
          <w:trHeight w:val="1134"/>
        </w:trPr>
        <w:tc>
          <w:tcPr>
            <w:tcW w:w="2991" w:type="dxa"/>
            <w:shd w:val="clear" w:color="auto" w:fill="DBE5F1" w:themeFill="accent1" w:themeFillTint="33"/>
          </w:tcPr>
          <w:p w14:paraId="29D28A34" w14:textId="77777777" w:rsidR="000B7521" w:rsidRDefault="000B7521" w:rsidP="000B7521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</w:rPr>
              <w:t>Rechnungswesen</w:t>
            </w:r>
          </w:p>
          <w:p w14:paraId="3CF493D5" w14:textId="77777777" w:rsidR="000B7521" w:rsidRPr="000B7521" w:rsidRDefault="000B7521" w:rsidP="000B7521">
            <w:pPr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7B2981B5" w14:textId="77777777" w:rsidR="000B7521" w:rsidRDefault="000B7521" w:rsidP="000B7521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Buchführung</w:t>
            </w:r>
          </w:p>
          <w:p w14:paraId="7C215591" w14:textId="2F93FA6D" w:rsidR="000B7521" w:rsidRPr="000B7521" w:rsidRDefault="000B7521" w:rsidP="000B7521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Kosten- und Leistungsrechnung</w:t>
            </w:r>
          </w:p>
        </w:tc>
        <w:tc>
          <w:tcPr>
            <w:tcW w:w="6502" w:type="dxa"/>
          </w:tcPr>
          <w:p w14:paraId="6F4D6E23" w14:textId="77777777" w:rsidR="000B7521" w:rsidRDefault="000B7521" w:rsidP="000B7521">
            <w:pPr>
              <w:widowControl w:val="0"/>
              <w:tabs>
                <w:tab w:val="left" w:pos="987"/>
                <w:tab w:val="right" w:pos="4617"/>
              </w:tabs>
              <w:spacing w:line="259" w:lineRule="auto"/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</w:rPr>
              <w:t>Lernfelder 6 und 10</w:t>
            </w:r>
          </w:p>
          <w:p w14:paraId="23EA8DCB" w14:textId="77777777" w:rsidR="000B7521" w:rsidRPr="000B7521" w:rsidRDefault="000B7521" w:rsidP="000B7521">
            <w:pPr>
              <w:widowControl w:val="0"/>
              <w:tabs>
                <w:tab w:val="left" w:pos="987"/>
                <w:tab w:val="right" w:pos="4617"/>
              </w:tabs>
              <w:spacing w:line="259" w:lineRule="auto"/>
              <w:rPr>
                <w:rFonts w:ascii="Aptos Narrow" w:hAnsi="Aptos Narrow"/>
                <w:bCs/>
                <w:sz w:val="10"/>
                <w:szCs w:val="10"/>
              </w:rPr>
            </w:pPr>
          </w:p>
          <w:p w14:paraId="75F6FD7C" w14:textId="08872A35" w:rsidR="000B7521" w:rsidRPr="000B7521" w:rsidRDefault="000B7521" w:rsidP="000B7521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Cs/>
                <w:sz w:val="20"/>
                <w:szCs w:val="20"/>
              </w:rPr>
              <w:t>Bearbeiten Sie offene Posten der Themenlisten Kaufmännische Steuerung und Kontrolle I und II.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1012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67630D" w14:textId="5F9C79D5" w:rsidR="000B7521" w:rsidRPr="000B7521" w:rsidRDefault="000B7521" w:rsidP="000B752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305010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4FBDDE" w14:textId="77777777" w:rsidR="000B7521" w:rsidRPr="000B7521" w:rsidRDefault="000B7521" w:rsidP="000B752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37798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33C6CF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F5EF93F" w14:textId="77777777" w:rsidR="000B7521" w:rsidRPr="000B7521" w:rsidRDefault="000B7521" w:rsidP="000B752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01C84129" w14:textId="6BEDDBEF" w:rsidR="00173A71" w:rsidRDefault="00173A71"/>
    <w:p w14:paraId="6D3AA7D7" w14:textId="77777777" w:rsidR="000B7521" w:rsidRDefault="000B7521"/>
    <w:tbl>
      <w:tblPr>
        <w:tblStyle w:val="Tabellenraster"/>
        <w:tblW w:w="4989" w:type="pc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56"/>
        <w:gridCol w:w="12603"/>
      </w:tblGrid>
      <w:tr w:rsidR="000B7521" w:rsidRPr="000B7521" w14:paraId="1B27AB16" w14:textId="77777777" w:rsidTr="00DE1903">
        <w:trPr>
          <w:cantSplit/>
          <w:trHeight w:val="1191"/>
        </w:trPr>
        <w:tc>
          <w:tcPr>
            <w:tcW w:w="3056" w:type="dxa"/>
            <w:shd w:val="clear" w:color="auto" w:fill="EAF1DD" w:themeFill="accent3" w:themeFillTint="33"/>
          </w:tcPr>
          <w:p w14:paraId="7D97603B" w14:textId="220BAD05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Investitionen</w:t>
            </w:r>
          </w:p>
        </w:tc>
        <w:tc>
          <w:tcPr>
            <w:tcW w:w="12603" w:type="dxa"/>
            <w:shd w:val="clear" w:color="auto" w:fill="EAF1DD" w:themeFill="accent3" w:themeFillTint="33"/>
          </w:tcPr>
          <w:p w14:paraId="3353B564" w14:textId="77777777" w:rsidR="000B7521" w:rsidRPr="00DE1903" w:rsidRDefault="000B7521" w:rsidP="00DE1903">
            <w:pPr>
              <w:widowControl w:val="0"/>
              <w:shd w:val="clear" w:color="auto" w:fill="EAF1DD" w:themeFill="accent3" w:themeFillTint="33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/>
                <w:color w:val="4F6228" w:themeColor="accent3" w:themeShade="80"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Optional: Lernauftrag Investitionen</w:t>
            </w:r>
          </w:p>
          <w:p w14:paraId="05F3535D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2D627DD8" w14:textId="77777777" w:rsidR="000B7521" w:rsidRPr="000B7521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20"/>
                <w:szCs w:val="20"/>
              </w:rPr>
              <w:t>Erstellen Sie sich eine kurze Übersicht (Tabelle, Mindmap o. Ä.) über Investitionsarten, Investitionsziele und Investitionsrechnungen</w:t>
            </w:r>
          </w:p>
          <w:p w14:paraId="36828A02" w14:textId="77777777" w:rsidR="000B7521" w:rsidRPr="000B7521" w:rsidRDefault="000B7521" w:rsidP="00180B4A">
            <w:pPr>
              <w:tabs>
                <w:tab w:val="left" w:pos="989"/>
                <w:tab w:val="right" w:pos="4533"/>
              </w:tabs>
              <w:spacing w:line="259" w:lineRule="auto"/>
              <w:rPr>
                <w:rFonts w:ascii="Aptos Narrow" w:hAnsi="Aptos Narrow"/>
                <w:sz w:val="10"/>
                <w:szCs w:val="10"/>
              </w:rPr>
            </w:pPr>
          </w:p>
          <w:p w14:paraId="48F52D97" w14:textId="77777777" w:rsidR="000B7521" w:rsidRPr="000B7521" w:rsidRDefault="000B7521" w:rsidP="00180B4A">
            <w:pPr>
              <w:tabs>
                <w:tab w:val="left" w:pos="989"/>
                <w:tab w:val="right" w:pos="4533"/>
              </w:tabs>
              <w:spacing w:line="259" w:lineRule="auto"/>
              <w:rPr>
                <w:rFonts w:ascii="Aptos Narrow" w:hAnsi="Aptos Narrow"/>
                <w:sz w:val="18"/>
                <w:szCs w:val="18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Verwenden Sie folgende Quellen/Unterlagen:</w:t>
            </w:r>
          </w:p>
          <w:p w14:paraId="00E2E2E9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 xml:space="preserve">Fachbuch </w:t>
            </w:r>
            <w:proofErr w:type="spellStart"/>
            <w:r w:rsidRPr="000B7521">
              <w:rPr>
                <w:rFonts w:ascii="Aptos Narrow" w:hAnsi="Aptos Narrow"/>
                <w:sz w:val="18"/>
                <w:szCs w:val="18"/>
              </w:rPr>
              <w:t>BüroWelt</w:t>
            </w:r>
            <w:proofErr w:type="spellEnd"/>
            <w:r w:rsidRPr="000B7521">
              <w:rPr>
                <w:rFonts w:ascii="Aptos Narrow" w:hAnsi="Aptos Narrow"/>
                <w:sz w:val="18"/>
                <w:szCs w:val="18"/>
              </w:rPr>
              <w:t xml:space="preserve"> – Teil 2, Lernfeld 9, Kapitel 1 – 4</w:t>
            </w:r>
          </w:p>
        </w:tc>
      </w:tr>
    </w:tbl>
    <w:p w14:paraId="562205AC" w14:textId="77777777" w:rsidR="000B7521" w:rsidRDefault="000B7521"/>
    <w:tbl>
      <w:tblPr>
        <w:tblStyle w:val="Tabellenraster"/>
        <w:tblW w:w="4989" w:type="pc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56"/>
        <w:gridCol w:w="6435"/>
        <w:gridCol w:w="1559"/>
        <w:gridCol w:w="1559"/>
        <w:gridCol w:w="1559"/>
        <w:gridCol w:w="1491"/>
      </w:tblGrid>
      <w:tr w:rsidR="000B7521" w:rsidRPr="000B7521" w14:paraId="1D608F9E" w14:textId="77777777" w:rsidTr="000B7521">
        <w:trPr>
          <w:cantSplit/>
          <w:trHeight w:val="567"/>
          <w:tblHeader/>
        </w:trPr>
        <w:tc>
          <w:tcPr>
            <w:tcW w:w="3056" w:type="dxa"/>
            <w:shd w:val="clear" w:color="auto" w:fill="B8CCE4" w:themeFill="accent1" w:themeFillTint="66"/>
            <w:vAlign w:val="center"/>
          </w:tcPr>
          <w:p w14:paraId="586A41BC" w14:textId="77777777" w:rsidR="000B7521" w:rsidRPr="000B7521" w:rsidRDefault="000B752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435" w:type="dxa"/>
            <w:shd w:val="clear" w:color="auto" w:fill="B8CCE4" w:themeFill="accent1" w:themeFillTint="66"/>
            <w:vAlign w:val="center"/>
          </w:tcPr>
          <w:p w14:paraId="7F68B783" w14:textId="590E7529" w:rsidR="000B7521" w:rsidRPr="000B7521" w:rsidRDefault="000B752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05AFCC4" w14:textId="76BD13D3" w:rsidR="000B7521" w:rsidRPr="000B7521" w:rsidRDefault="000B752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D9FBA41" w14:textId="77777777" w:rsidR="000B7521" w:rsidRPr="000B7521" w:rsidRDefault="000B752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3B91B4A" w14:textId="77777777" w:rsidR="000B7521" w:rsidRPr="000B7521" w:rsidRDefault="000B752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491" w:type="dxa"/>
            <w:shd w:val="clear" w:color="auto" w:fill="B8CCE4" w:themeFill="accent1" w:themeFillTint="66"/>
            <w:vAlign w:val="center"/>
          </w:tcPr>
          <w:p w14:paraId="4F58D141" w14:textId="77777777" w:rsidR="000B7521" w:rsidRPr="000B7521" w:rsidRDefault="000B752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0B7521" w:rsidRPr="000B7521" w14:paraId="6DEDD1A9" w14:textId="77777777" w:rsidTr="000B7521">
        <w:trPr>
          <w:cantSplit/>
          <w:trHeight w:val="227"/>
        </w:trPr>
        <w:tc>
          <w:tcPr>
            <w:tcW w:w="15659" w:type="dxa"/>
            <w:gridSpan w:val="6"/>
            <w:shd w:val="clear" w:color="auto" w:fill="DBE5F1" w:themeFill="accent1" w:themeFillTint="33"/>
            <w:vAlign w:val="center"/>
          </w:tcPr>
          <w:p w14:paraId="1C72748C" w14:textId="77777777" w:rsidR="000B7521" w:rsidRPr="000B7521" w:rsidRDefault="000B7521" w:rsidP="00180B4A">
            <w:pPr>
              <w:tabs>
                <w:tab w:val="right" w:pos="15620"/>
              </w:tabs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ab/>
            </w:r>
            <w:proofErr w:type="spellStart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0B7521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9</w:t>
            </w:r>
          </w:p>
        </w:tc>
      </w:tr>
      <w:tr w:rsidR="000B7521" w:rsidRPr="000B7521" w14:paraId="184BB795" w14:textId="77777777" w:rsidTr="000B7521">
        <w:trPr>
          <w:cantSplit/>
          <w:trHeight w:val="1134"/>
        </w:trPr>
        <w:tc>
          <w:tcPr>
            <w:tcW w:w="3056" w:type="dxa"/>
            <w:shd w:val="clear" w:color="auto" w:fill="DBE5F1" w:themeFill="accent1" w:themeFillTint="33"/>
          </w:tcPr>
          <w:p w14:paraId="63CB487B" w14:textId="77777777" w:rsidR="000B7521" w:rsidRPr="000B7521" w:rsidRDefault="000B7521" w:rsidP="00180B4A">
            <w:pPr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</w:rPr>
              <w:t>Kostenvergleichsrechnung</w:t>
            </w:r>
          </w:p>
        </w:tc>
        <w:tc>
          <w:tcPr>
            <w:tcW w:w="6435" w:type="dxa"/>
          </w:tcPr>
          <w:p w14:paraId="08A89551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</w:rPr>
              <w:t>Lernsituation 9.1</w:t>
            </w:r>
          </w:p>
          <w:p w14:paraId="4674F6DA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Cs/>
                <w:sz w:val="20"/>
                <w:szCs w:val="20"/>
              </w:rPr>
            </w:pPr>
            <w:r w:rsidRPr="000B7521">
              <w:rPr>
                <w:rFonts w:ascii="Aptos Narrow" w:hAnsi="Aptos Narrow"/>
                <w:bCs/>
                <w:sz w:val="20"/>
                <w:szCs w:val="20"/>
              </w:rPr>
              <w:t>Entscheidung für die Beschaffung einer neuen Produktionsanlage vorbereiten</w:t>
            </w:r>
          </w:p>
          <w:p w14:paraId="102EEC67" w14:textId="77777777" w:rsidR="000B7521" w:rsidRPr="000B7521" w:rsidRDefault="000B7521" w:rsidP="00180B4A">
            <w:pPr>
              <w:tabs>
                <w:tab w:val="left" w:pos="987"/>
                <w:tab w:val="right" w:pos="4533"/>
              </w:tabs>
              <w:spacing w:line="259" w:lineRule="auto"/>
              <w:rPr>
                <w:rFonts w:ascii="Aptos Narrow" w:hAnsi="Aptos Narrow"/>
                <w:sz w:val="10"/>
                <w:szCs w:val="10"/>
              </w:rPr>
            </w:pPr>
          </w:p>
          <w:p w14:paraId="732FF1C6" w14:textId="0E847618" w:rsidR="000B7521" w:rsidRPr="000B7521" w:rsidRDefault="000B7521" w:rsidP="000B7521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Arbeitsauftrag 1 – 8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336529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15B2847" w14:textId="46EDF49E" w:rsidR="000B7521" w:rsidRPr="000B7521" w:rsidRDefault="000B7521" w:rsidP="000B752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586113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124DC45" w14:textId="77777777" w:rsidR="000B7521" w:rsidRPr="000B7521" w:rsidRDefault="000B7521" w:rsidP="000B752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1702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2330EA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491" w:type="dxa"/>
          </w:tcPr>
          <w:p w14:paraId="17183F93" w14:textId="77777777" w:rsidR="000B7521" w:rsidRPr="000B7521" w:rsidRDefault="000B7521" w:rsidP="000B752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2FB7D4B2" w14:textId="70077838" w:rsidR="000B7521" w:rsidRDefault="000B7521"/>
    <w:p w14:paraId="699BDDF9" w14:textId="77777777" w:rsidR="000B7521" w:rsidRDefault="000B7521">
      <w:pPr>
        <w:spacing w:after="200" w:line="276" w:lineRule="auto"/>
      </w:pPr>
      <w:r>
        <w:br w:type="page"/>
      </w:r>
    </w:p>
    <w:p w14:paraId="16B9C6AC" w14:textId="77777777" w:rsidR="000B7521" w:rsidRDefault="000B7521"/>
    <w:tbl>
      <w:tblPr>
        <w:tblStyle w:val="Tabellenraster"/>
        <w:tblW w:w="4989" w:type="pc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56"/>
        <w:gridCol w:w="12603"/>
      </w:tblGrid>
      <w:tr w:rsidR="000B7521" w:rsidRPr="000B7521" w14:paraId="34BB7C01" w14:textId="77777777" w:rsidTr="00DE1903">
        <w:trPr>
          <w:cantSplit/>
          <w:trHeight w:val="680"/>
        </w:trPr>
        <w:tc>
          <w:tcPr>
            <w:tcW w:w="3056" w:type="dxa"/>
            <w:shd w:val="clear" w:color="auto" w:fill="EAF1DD" w:themeFill="accent3" w:themeFillTint="33"/>
          </w:tcPr>
          <w:p w14:paraId="50186BFD" w14:textId="5CA2B763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Finanzierungen</w:t>
            </w:r>
          </w:p>
        </w:tc>
        <w:tc>
          <w:tcPr>
            <w:tcW w:w="12603" w:type="dxa"/>
            <w:shd w:val="clear" w:color="auto" w:fill="EAF1DD" w:themeFill="accent3" w:themeFillTint="33"/>
          </w:tcPr>
          <w:p w14:paraId="53F3A958" w14:textId="167A2177" w:rsidR="000B7521" w:rsidRPr="00DE1903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/>
                <w:color w:val="4F6228" w:themeColor="accent3" w:themeShade="80"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Optional: Finanzierung – Übersicht</w:t>
            </w:r>
          </w:p>
          <w:p w14:paraId="7A7A9FAE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45B4660B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20"/>
                <w:szCs w:val="20"/>
              </w:rPr>
              <w:t>Erstellen Sie sich eine kurze Übersicht (Tabelle, Mindmap o. Ä.) über die möglichen Finanzierungsarten; achten Sie auch auf die sog. Kreditsubstitute.</w:t>
            </w:r>
          </w:p>
        </w:tc>
      </w:tr>
    </w:tbl>
    <w:p w14:paraId="72406E2C" w14:textId="77777777" w:rsidR="000B7521" w:rsidRDefault="000B7521"/>
    <w:tbl>
      <w:tblPr>
        <w:tblStyle w:val="Tabellenraster"/>
        <w:tblW w:w="4989" w:type="pc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56"/>
        <w:gridCol w:w="6435"/>
        <w:gridCol w:w="1559"/>
        <w:gridCol w:w="1559"/>
        <w:gridCol w:w="1559"/>
        <w:gridCol w:w="1491"/>
      </w:tblGrid>
      <w:tr w:rsidR="000B7521" w:rsidRPr="000B7521" w14:paraId="7E437F4F" w14:textId="77777777" w:rsidTr="000B7521">
        <w:trPr>
          <w:cantSplit/>
          <w:trHeight w:val="1247"/>
        </w:trPr>
        <w:tc>
          <w:tcPr>
            <w:tcW w:w="3056" w:type="dxa"/>
            <w:shd w:val="clear" w:color="auto" w:fill="DBE5F1" w:themeFill="accent1" w:themeFillTint="33"/>
          </w:tcPr>
          <w:p w14:paraId="1790FB32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</w:rPr>
              <w:t>Liquiditätssicherung</w:t>
            </w:r>
          </w:p>
          <w:p w14:paraId="300175EC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2FBBFA97" w14:textId="77777777" w:rsidR="000B7521" w:rsidRPr="000B7521" w:rsidRDefault="000B7521" w:rsidP="00180B4A">
            <w:pPr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Zahlungsverzug, Zinsen, Mahnverfahren</w:t>
            </w:r>
          </w:p>
        </w:tc>
        <w:tc>
          <w:tcPr>
            <w:tcW w:w="6435" w:type="dxa"/>
          </w:tcPr>
          <w:p w14:paraId="59893863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left="987" w:hanging="987"/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</w:rPr>
              <w:t>Lernsituation 9.2</w:t>
            </w:r>
          </w:p>
          <w:p w14:paraId="00451D63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Cs/>
                <w:sz w:val="20"/>
                <w:szCs w:val="20"/>
              </w:rPr>
            </w:pPr>
            <w:r w:rsidRPr="000B7521">
              <w:rPr>
                <w:rFonts w:ascii="Aptos Narrow" w:hAnsi="Aptos Narrow"/>
                <w:bCs/>
                <w:sz w:val="20"/>
                <w:szCs w:val="20"/>
              </w:rPr>
              <w:t>Situationsgerechte Maßnahmen zur Liquiditätssicherung einleiten</w:t>
            </w:r>
          </w:p>
          <w:p w14:paraId="76851642" w14:textId="77777777" w:rsidR="000B7521" w:rsidRPr="000B7521" w:rsidRDefault="000B7521" w:rsidP="00180B4A">
            <w:pPr>
              <w:tabs>
                <w:tab w:val="left" w:pos="987"/>
                <w:tab w:val="right" w:pos="4533"/>
              </w:tabs>
              <w:spacing w:line="259" w:lineRule="auto"/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6AB3E420" w14:textId="77777777" w:rsidR="000B7521" w:rsidRPr="000B7521" w:rsidRDefault="000B7521" w:rsidP="00180B4A">
            <w:pPr>
              <w:tabs>
                <w:tab w:val="left" w:pos="987"/>
                <w:tab w:val="right" w:pos="4533"/>
              </w:tabs>
              <w:spacing w:line="259" w:lineRule="auto"/>
              <w:rPr>
                <w:rFonts w:ascii="Aptos Narrow" w:hAnsi="Aptos Narrow"/>
                <w:sz w:val="18"/>
                <w:szCs w:val="18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Arbeitsauftrag 1, 2, 4 und 5</w:t>
            </w:r>
          </w:p>
          <w:p w14:paraId="12439B7C" w14:textId="77777777" w:rsidR="000B7521" w:rsidRPr="000B7521" w:rsidRDefault="000B752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Erweiterte Situation Arbeitsaufträge 1 – 3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1234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B0A130" w14:textId="0A3B1716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0136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2490AC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7173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CECEFA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491" w:type="dxa"/>
          </w:tcPr>
          <w:p w14:paraId="02E74B61" w14:textId="77777777" w:rsidR="000B7521" w:rsidRPr="000B7521" w:rsidRDefault="000B7521" w:rsidP="000B752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0B7521" w:rsidRPr="000B7521" w14:paraId="75586DB3" w14:textId="77777777" w:rsidTr="000B7521">
        <w:trPr>
          <w:cantSplit/>
          <w:trHeight w:val="1247"/>
        </w:trPr>
        <w:tc>
          <w:tcPr>
            <w:tcW w:w="3056" w:type="dxa"/>
            <w:shd w:val="clear" w:color="auto" w:fill="DBE5F1" w:themeFill="accent1" w:themeFillTint="33"/>
          </w:tcPr>
          <w:p w14:paraId="6145835D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</w:rPr>
              <w:t>Finanzierungsalternativen</w:t>
            </w:r>
          </w:p>
          <w:p w14:paraId="42CD6831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22935175" w14:textId="77777777" w:rsidR="000B7521" w:rsidRPr="000B7521" w:rsidRDefault="000B752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Kontokorrent-, Lieferantenkredit</w:t>
            </w:r>
          </w:p>
        </w:tc>
        <w:tc>
          <w:tcPr>
            <w:tcW w:w="6435" w:type="dxa"/>
          </w:tcPr>
          <w:p w14:paraId="08A8C335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left="987" w:hanging="987"/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</w:rPr>
              <w:t>Lernsituation 9.3</w:t>
            </w:r>
          </w:p>
          <w:p w14:paraId="4D558997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Cs/>
                <w:sz w:val="20"/>
                <w:szCs w:val="20"/>
              </w:rPr>
            </w:pPr>
            <w:r w:rsidRPr="000B7521">
              <w:rPr>
                <w:rFonts w:ascii="Aptos Narrow" w:hAnsi="Aptos Narrow"/>
                <w:bCs/>
                <w:sz w:val="20"/>
                <w:szCs w:val="20"/>
              </w:rPr>
              <w:t>Finanzierungsalternativen zur Beschaffung einer neuen EDV-Anlage prüfen</w:t>
            </w:r>
          </w:p>
          <w:p w14:paraId="658C4EAE" w14:textId="77777777" w:rsidR="000B7521" w:rsidRPr="000B7521" w:rsidRDefault="000B7521" w:rsidP="00180B4A">
            <w:pPr>
              <w:tabs>
                <w:tab w:val="left" w:pos="987"/>
                <w:tab w:val="right" w:pos="4533"/>
              </w:tabs>
              <w:spacing w:line="259" w:lineRule="auto"/>
              <w:rPr>
                <w:rFonts w:ascii="Aptos Narrow" w:hAnsi="Aptos Narrow"/>
                <w:sz w:val="10"/>
                <w:szCs w:val="10"/>
              </w:rPr>
            </w:pPr>
          </w:p>
          <w:p w14:paraId="52B34778" w14:textId="77777777" w:rsidR="000B7521" w:rsidRPr="000B7521" w:rsidRDefault="000B7521" w:rsidP="00180B4A">
            <w:pPr>
              <w:tabs>
                <w:tab w:val="left" w:pos="987"/>
                <w:tab w:val="right" w:pos="4533"/>
              </w:tabs>
              <w:spacing w:line="259" w:lineRule="auto"/>
              <w:rPr>
                <w:rFonts w:ascii="Aptos Narrow" w:hAnsi="Aptos Narrow"/>
                <w:sz w:val="18"/>
                <w:szCs w:val="18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Arbeitsauftrag 1 – 3</w:t>
            </w:r>
          </w:p>
          <w:p w14:paraId="42C9B3C4" w14:textId="77777777" w:rsidR="000B7521" w:rsidRPr="000B7521" w:rsidRDefault="000B752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Vertiefende Aufgabe 1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349440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0232A1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466143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5D2ED2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3376206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D9EA14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491" w:type="dxa"/>
          </w:tcPr>
          <w:p w14:paraId="21F5FF86" w14:textId="77777777" w:rsidR="000B7521" w:rsidRPr="000B7521" w:rsidRDefault="000B7521" w:rsidP="000B752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0B7521" w:rsidRPr="000B7521" w14:paraId="4FCC5B41" w14:textId="77777777" w:rsidTr="000B7521">
        <w:trPr>
          <w:cantSplit/>
          <w:trHeight w:val="1247"/>
        </w:trPr>
        <w:tc>
          <w:tcPr>
            <w:tcW w:w="3056" w:type="dxa"/>
            <w:shd w:val="clear" w:color="auto" w:fill="DBE5F1" w:themeFill="accent1" w:themeFillTint="33"/>
          </w:tcPr>
          <w:p w14:paraId="2A4E6DB5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</w:rPr>
              <w:t>Finanzierungsalternativen</w:t>
            </w:r>
          </w:p>
          <w:p w14:paraId="1DD38F60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Cs/>
                <w:color w:val="244061" w:themeColor="accent1" w:themeShade="80"/>
                <w:sz w:val="20"/>
                <w:szCs w:val="20"/>
              </w:rPr>
            </w:pPr>
          </w:p>
          <w:p w14:paraId="1B4C5FDA" w14:textId="77777777" w:rsidR="000B7521" w:rsidRPr="000B7521" w:rsidRDefault="000B752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0B7521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Abzahlungs-, Annuitätendarlehen</w:t>
            </w:r>
          </w:p>
        </w:tc>
        <w:tc>
          <w:tcPr>
            <w:tcW w:w="6435" w:type="dxa"/>
          </w:tcPr>
          <w:p w14:paraId="5C05F7EC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left="987" w:hanging="987"/>
              <w:rPr>
                <w:rFonts w:ascii="Aptos Narrow" w:hAnsi="Aptos Narrow"/>
                <w:b/>
              </w:rPr>
            </w:pPr>
            <w:r w:rsidRPr="000B7521">
              <w:rPr>
                <w:rFonts w:ascii="Aptos Narrow" w:hAnsi="Aptos Narrow"/>
                <w:b/>
              </w:rPr>
              <w:t>Lernsituation 9.4</w:t>
            </w:r>
          </w:p>
          <w:p w14:paraId="6C050EBE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Cs/>
                <w:sz w:val="20"/>
                <w:szCs w:val="20"/>
              </w:rPr>
            </w:pPr>
            <w:r w:rsidRPr="000B7521">
              <w:rPr>
                <w:rFonts w:ascii="Aptos Narrow" w:hAnsi="Aptos Narrow"/>
                <w:bCs/>
                <w:sz w:val="20"/>
                <w:szCs w:val="20"/>
              </w:rPr>
              <w:t>Darlehensantrag zur Finanzierung eines neuen Verwaltungsgebäudes vorbereiten</w:t>
            </w:r>
          </w:p>
          <w:p w14:paraId="19139273" w14:textId="77777777" w:rsidR="000B7521" w:rsidRPr="000B7521" w:rsidRDefault="000B7521" w:rsidP="00180B4A">
            <w:pPr>
              <w:widowControl w:val="0"/>
              <w:tabs>
                <w:tab w:val="left" w:pos="987"/>
              </w:tabs>
              <w:spacing w:line="259" w:lineRule="auto"/>
              <w:ind w:firstLine="3"/>
              <w:rPr>
                <w:rFonts w:ascii="Aptos Narrow" w:hAnsi="Aptos Narrow"/>
                <w:bCs/>
                <w:sz w:val="10"/>
                <w:szCs w:val="10"/>
              </w:rPr>
            </w:pPr>
          </w:p>
          <w:p w14:paraId="1EE61055" w14:textId="77777777" w:rsidR="000B7521" w:rsidRPr="000B7521" w:rsidRDefault="000B7521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Arbeitsauftrag 1, 2a, 3b – f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441353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B0D5C73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401985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A0A43C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325927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FC96066" w14:textId="77777777" w:rsidR="000B7521" w:rsidRPr="000B7521" w:rsidRDefault="000B7521" w:rsidP="000B752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0B752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491" w:type="dxa"/>
          </w:tcPr>
          <w:p w14:paraId="3B83F149" w14:textId="77777777" w:rsidR="000B7521" w:rsidRPr="000B7521" w:rsidRDefault="000B7521" w:rsidP="000B752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2DDCB142" w14:textId="4B093463" w:rsidR="00173A71" w:rsidRDefault="00173A71" w:rsidP="001152BA">
      <w:pPr>
        <w:spacing w:line="276" w:lineRule="auto"/>
      </w:pPr>
    </w:p>
    <w:p w14:paraId="6DF5A6B5" w14:textId="77777777" w:rsidR="000B7521" w:rsidRDefault="000B7521" w:rsidP="001152BA">
      <w:pPr>
        <w:spacing w:line="276" w:lineRule="auto"/>
      </w:pPr>
    </w:p>
    <w:tbl>
      <w:tblPr>
        <w:tblStyle w:val="Tabellenraster"/>
        <w:tblW w:w="4989" w:type="pc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56"/>
        <w:gridCol w:w="12603"/>
      </w:tblGrid>
      <w:tr w:rsidR="000B7521" w:rsidRPr="000B7521" w14:paraId="7C8DAC02" w14:textId="77777777" w:rsidTr="00DE1903">
        <w:trPr>
          <w:cantSplit/>
          <w:trHeight w:val="1361"/>
        </w:trPr>
        <w:tc>
          <w:tcPr>
            <w:tcW w:w="3056" w:type="dxa"/>
            <w:shd w:val="clear" w:color="auto" w:fill="EAF1DD" w:themeFill="accent3" w:themeFillTint="33"/>
          </w:tcPr>
          <w:p w14:paraId="49360E6F" w14:textId="6D76EC0B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b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Kreditsicherung</w:t>
            </w:r>
            <w:r w:rsidR="00DE1903">
              <w:rPr>
                <w:rFonts w:ascii="Aptos Narrow" w:hAnsi="Aptos Narrow"/>
                <w:b/>
                <w:color w:val="4F6228" w:themeColor="accent3" w:themeShade="80"/>
              </w:rPr>
              <w:t>en</w:t>
            </w:r>
          </w:p>
        </w:tc>
        <w:tc>
          <w:tcPr>
            <w:tcW w:w="12603" w:type="dxa"/>
            <w:shd w:val="clear" w:color="auto" w:fill="EAF1DD" w:themeFill="accent3" w:themeFillTint="33"/>
          </w:tcPr>
          <w:p w14:paraId="39D49E14" w14:textId="77777777" w:rsidR="000B7521" w:rsidRPr="00DE1903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b/>
                <w:color w:val="4F6228" w:themeColor="accent3" w:themeShade="80"/>
              </w:rPr>
            </w:pPr>
            <w:r w:rsidRPr="00DE1903">
              <w:rPr>
                <w:rFonts w:ascii="Aptos Narrow" w:hAnsi="Aptos Narrow"/>
                <w:b/>
                <w:color w:val="4F6228" w:themeColor="accent3" w:themeShade="80"/>
              </w:rPr>
              <w:t>Optional: Lernauftrag Kreditsicherheiten</w:t>
            </w:r>
          </w:p>
          <w:p w14:paraId="6C3A67BA" w14:textId="77777777" w:rsidR="000B7521" w:rsidRPr="000B7521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sz w:val="10"/>
                <w:szCs w:val="10"/>
              </w:rPr>
            </w:pPr>
          </w:p>
          <w:p w14:paraId="2CC1325E" w14:textId="77777777" w:rsidR="000B7521" w:rsidRPr="000B7521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20"/>
                <w:szCs w:val="20"/>
              </w:rPr>
              <w:t>Erstellen Sie sich eine kurze Übersicht (Tabelle, Mindmap o. Ä.) über Arten von Kreditsicherheiten, Definitionen und Funktionsweisen von Personalsicherheiten, beweglichen und unbeweglichen Realsicherheiten</w:t>
            </w:r>
          </w:p>
          <w:p w14:paraId="0AB61678" w14:textId="77777777" w:rsidR="000B7521" w:rsidRPr="000B7521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sz w:val="10"/>
                <w:szCs w:val="10"/>
              </w:rPr>
            </w:pPr>
          </w:p>
          <w:p w14:paraId="0688B6AA" w14:textId="77777777" w:rsidR="000B7521" w:rsidRPr="000B7521" w:rsidRDefault="000B7521" w:rsidP="00180B4A">
            <w:pPr>
              <w:widowControl w:val="0"/>
              <w:spacing w:line="259" w:lineRule="auto"/>
              <w:ind w:firstLine="3"/>
              <w:rPr>
                <w:rFonts w:ascii="Aptos Narrow" w:hAnsi="Aptos Narrow"/>
                <w:sz w:val="18"/>
                <w:szCs w:val="18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>Verwenden Sie folgende Quellen/Unterlagen:</w:t>
            </w:r>
          </w:p>
          <w:p w14:paraId="45D44CA8" w14:textId="77777777" w:rsidR="000B7521" w:rsidRPr="000B7521" w:rsidRDefault="000B7521" w:rsidP="00180B4A">
            <w:pPr>
              <w:widowControl w:val="0"/>
              <w:spacing w:line="259" w:lineRule="auto"/>
              <w:rPr>
                <w:rFonts w:ascii="Aptos Narrow" w:hAnsi="Aptos Narrow"/>
                <w:color w:val="215868" w:themeColor="accent5" w:themeShade="80"/>
                <w:sz w:val="20"/>
                <w:szCs w:val="20"/>
              </w:rPr>
            </w:pPr>
            <w:r w:rsidRPr="000B7521">
              <w:rPr>
                <w:rFonts w:ascii="Aptos Narrow" w:hAnsi="Aptos Narrow"/>
                <w:sz w:val="18"/>
                <w:szCs w:val="18"/>
              </w:rPr>
              <w:t xml:space="preserve">Fachbuch </w:t>
            </w:r>
            <w:proofErr w:type="spellStart"/>
            <w:r w:rsidRPr="000B7521">
              <w:rPr>
                <w:rFonts w:ascii="Aptos Narrow" w:hAnsi="Aptos Narrow"/>
                <w:sz w:val="18"/>
                <w:szCs w:val="18"/>
              </w:rPr>
              <w:t>BüroWelt</w:t>
            </w:r>
            <w:proofErr w:type="spellEnd"/>
            <w:r w:rsidRPr="000B7521">
              <w:rPr>
                <w:rFonts w:ascii="Aptos Narrow" w:hAnsi="Aptos Narrow"/>
                <w:sz w:val="18"/>
                <w:szCs w:val="18"/>
              </w:rPr>
              <w:t xml:space="preserve"> – Teil 2, Lernfeld 9, Kapitel 10</w:t>
            </w:r>
          </w:p>
        </w:tc>
      </w:tr>
    </w:tbl>
    <w:p w14:paraId="658B15BA" w14:textId="77777777" w:rsidR="0042530B" w:rsidRPr="00CC7834" w:rsidRDefault="0042530B" w:rsidP="001152BA"/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252E" w14:textId="77777777" w:rsidR="00977699" w:rsidRDefault="00977699" w:rsidP="0042530B">
      <w:pPr>
        <w:spacing w:line="240" w:lineRule="auto"/>
      </w:pPr>
      <w:r>
        <w:separator/>
      </w:r>
    </w:p>
  </w:endnote>
  <w:endnote w:type="continuationSeparator" w:id="0">
    <w:p w14:paraId="699903B6" w14:textId="77777777" w:rsidR="00977699" w:rsidRDefault="00977699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DE1903" w:rsidRPr="00DE1903" w14:paraId="36384071" w14:textId="77777777" w:rsidTr="00A87283">
      <w:tc>
        <w:tcPr>
          <w:tcW w:w="5231" w:type="dxa"/>
        </w:tcPr>
        <w:p w14:paraId="27D779AE" w14:textId="5690E17A" w:rsidR="00A87283" w:rsidRPr="00DE1903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DE1903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DE1903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DE1903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DE1903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DE1903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DE1903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9295" w14:textId="77777777" w:rsidR="00977699" w:rsidRDefault="00977699" w:rsidP="0042530B">
      <w:pPr>
        <w:spacing w:line="240" w:lineRule="auto"/>
      </w:pPr>
      <w:r>
        <w:separator/>
      </w:r>
    </w:p>
  </w:footnote>
  <w:footnote w:type="continuationSeparator" w:id="0">
    <w:p w14:paraId="34AA68B0" w14:textId="77777777" w:rsidR="00977699" w:rsidRDefault="00977699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0B7521" w:rsidRPr="000B7521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0B7521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color w:val="244061" w:themeColor="accent1" w:themeShade="80"/>
              <w:sz w:val="28"/>
              <w:szCs w:val="28"/>
            </w:rPr>
          </w:pPr>
          <w:r w:rsidRPr="000B752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0B752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0B7521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0B7521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color w:val="244061" w:themeColor="accent1" w:themeShade="80"/>
              <w:sz w:val="24"/>
              <w:szCs w:val="24"/>
            </w:rPr>
          </w:pPr>
          <w:r w:rsidRPr="000B7521">
            <w:rPr>
              <w:rFonts w:ascii="Aptos Narrow" w:hAnsi="Aptos Narrow"/>
              <w:noProof/>
              <w:color w:val="244061" w:themeColor="accent1" w:themeShade="80"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512E6460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B7521"/>
    <w:rsid w:val="000E47CE"/>
    <w:rsid w:val="000F3645"/>
    <w:rsid w:val="00104848"/>
    <w:rsid w:val="00110ECE"/>
    <w:rsid w:val="001144CA"/>
    <w:rsid w:val="001152BA"/>
    <w:rsid w:val="001279A2"/>
    <w:rsid w:val="00137845"/>
    <w:rsid w:val="00157CEE"/>
    <w:rsid w:val="00157FBD"/>
    <w:rsid w:val="00173A71"/>
    <w:rsid w:val="00174C54"/>
    <w:rsid w:val="00191CEF"/>
    <w:rsid w:val="00191FDB"/>
    <w:rsid w:val="001C1F1A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78AF"/>
    <w:rsid w:val="00361DCB"/>
    <w:rsid w:val="00386E43"/>
    <w:rsid w:val="003C03DF"/>
    <w:rsid w:val="003C490C"/>
    <w:rsid w:val="003E6D52"/>
    <w:rsid w:val="003F77F7"/>
    <w:rsid w:val="00400F97"/>
    <w:rsid w:val="004117CD"/>
    <w:rsid w:val="00415215"/>
    <w:rsid w:val="0042305C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6F3F6A"/>
    <w:rsid w:val="007056D0"/>
    <w:rsid w:val="00726ECB"/>
    <w:rsid w:val="0073269C"/>
    <w:rsid w:val="00733E31"/>
    <w:rsid w:val="007359FE"/>
    <w:rsid w:val="00737C30"/>
    <w:rsid w:val="007477A7"/>
    <w:rsid w:val="00756329"/>
    <w:rsid w:val="007A107A"/>
    <w:rsid w:val="007D1115"/>
    <w:rsid w:val="007D2EB2"/>
    <w:rsid w:val="007F0028"/>
    <w:rsid w:val="008036B1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77699"/>
    <w:rsid w:val="0098090B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5C2F"/>
    <w:rsid w:val="00A26EE4"/>
    <w:rsid w:val="00A27D9D"/>
    <w:rsid w:val="00A52498"/>
    <w:rsid w:val="00A57E13"/>
    <w:rsid w:val="00A617E6"/>
    <w:rsid w:val="00A73519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4AE7"/>
    <w:rsid w:val="00D95467"/>
    <w:rsid w:val="00DC3D52"/>
    <w:rsid w:val="00DE1903"/>
    <w:rsid w:val="00DE3A14"/>
    <w:rsid w:val="00DF3F37"/>
    <w:rsid w:val="00E0117F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4C5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73A71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2</Pages>
  <Words>306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5</cp:revision>
  <cp:lastPrinted>2016-09-14T12:56:00Z</cp:lastPrinted>
  <dcterms:created xsi:type="dcterms:W3CDTF">2026-04-11T14:06:00Z</dcterms:created>
  <dcterms:modified xsi:type="dcterms:W3CDTF">2026-04-11T20:13:00Z</dcterms:modified>
</cp:coreProperties>
</file>