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4.jpg" ContentType="image/jpeg"/>
  <Override PartName="/word/media/rId49.jpg" ContentType="image/jpeg"/>
  <Override PartName="/word/media/rId53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Горобцова Арина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1.Работа с программой Hello world!</w:t>
      </w:r>
      <w:r>
        <w:t xml:space="preserve"> </w:t>
      </w:r>
      <w:r>
        <w:t xml:space="preserve">2.Работа с транслятором NASM</w:t>
      </w:r>
      <w:r>
        <w:t xml:space="preserve"> </w:t>
      </w:r>
      <w:r>
        <w:t xml:space="preserve">3.Работа с расширенным синтаксисом командной строки NASM</w:t>
      </w:r>
      <w:r>
        <w:t xml:space="preserve"> </w:t>
      </w:r>
      <w:r>
        <w:t xml:space="preserve">4.Работа с компоновщиком LD</w:t>
      </w:r>
      <w:r>
        <w:t xml:space="preserve"> </w:t>
      </w:r>
      <w:r>
        <w:t xml:space="preserve">5.Запуск исполняемого файла</w:t>
      </w:r>
      <w:r>
        <w:t xml:space="preserve"> </w:t>
      </w:r>
      <w:r>
        <w:t xml:space="preserve">6.Выполнение заданий для самостоятельной работы.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 1).</w:t>
      </w:r>
    </w:p>
    <w:bookmarkStart w:id="25" w:name="fig:001"/>
    <w:p>
      <w:pPr>
        <w:pStyle w:val="CaptionedFigure"/>
      </w:pPr>
      <w:r>
        <w:drawing>
          <wp:inline>
            <wp:extent cx="3733800" cy="139243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Переходим в созданный каталог (рис. 2).</w:t>
      </w:r>
    </w:p>
    <w:bookmarkStart w:id="29" w:name="fig:002"/>
    <w:p>
      <w:pPr>
        <w:pStyle w:val="CaptionedFigure"/>
      </w:pPr>
      <w:r>
        <w:drawing>
          <wp:inline>
            <wp:extent cx="3733800" cy="149558"/>
            <wp:effectExtent b="0" l="0" r="0" t="0"/>
            <wp:docPr descr="Рис. 2: Переход в созданный каталог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созданный каталог</w:t>
      </w:r>
    </w:p>
    <w:bookmarkEnd w:id="29"/>
    <w:p>
      <w:pPr>
        <w:pStyle w:val="BodyText"/>
      </w:pPr>
      <w:r>
        <w:t xml:space="preserve">Создаем текстовый файл с именем hello.asm и проверяем через команду ls (рис. 3).</w:t>
      </w:r>
    </w:p>
    <w:bookmarkStart w:id="33" w:name="fig:003"/>
    <w:p>
      <w:pPr>
        <w:pStyle w:val="CaptionedFigure"/>
      </w:pPr>
      <w:r>
        <w:drawing>
          <wp:inline>
            <wp:extent cx="3733800" cy="371317"/>
            <wp:effectExtent b="0" l="0" r="0" t="0"/>
            <wp:docPr descr="Рис. 3: Создание текствого файла hello.asm и провека через ls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текствого файла hello.asm и провека через ls</w:t>
      </w:r>
    </w:p>
    <w:bookmarkEnd w:id="33"/>
    <w:p>
      <w:pPr>
        <w:pStyle w:val="BodyText"/>
      </w:pPr>
      <w:r>
        <w:t xml:space="preserve">Открываем этот файл с помощью любого текстового редактора, например, gedit и вводим в него текст (рис. 4).</w:t>
      </w:r>
    </w:p>
    <w:bookmarkStart w:id="37" w:name="fig:004"/>
    <w:p>
      <w:pPr>
        <w:pStyle w:val="CaptionedFigure"/>
      </w:pPr>
      <w:r>
        <w:drawing>
          <wp:inline>
            <wp:extent cx="3733800" cy="245819"/>
            <wp:effectExtent b="0" l="0" r="0" t="0"/>
            <wp:docPr descr="Рис. 4: Открытие файла с помощью текстового редактора gedit и ввод в него текст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с помощью текстового редактора gedit и ввод в него текста</w:t>
      </w:r>
    </w:p>
    <w:bookmarkEnd w:id="37"/>
    <w:bookmarkEnd w:id="38"/>
    <w:bookmarkStart w:id="43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42" w:name="fig:005"/>
    <w:p>
      <w:pPr>
        <w:pStyle w:val="CaptionedFigure"/>
      </w:pPr>
      <w:r>
        <w:drawing>
          <wp:inline>
            <wp:extent cx="3733800" cy="444131"/>
            <wp:effectExtent b="0" l="0" r="0" t="0"/>
            <wp:docPr descr="Рис. 5: Компиляция текста программы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2"/>
    <w:bookmarkEnd w:id="43"/>
    <w:bookmarkStart w:id="48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bookmarkStart w:id="47" w:name="fig:006"/>
    <w:p>
      <w:pPr>
        <w:pStyle w:val="CaptionedFigure"/>
      </w:pPr>
      <w:r>
        <w:drawing>
          <wp:inline>
            <wp:extent cx="3733800" cy="444131"/>
            <wp:effectExtent b="0" l="0" r="0" t="0"/>
            <wp:docPr descr="Рис. 6: Компиляция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 программы</w:t>
      </w:r>
    </w:p>
    <w:bookmarkEnd w:id="47"/>
    <w:bookmarkEnd w:id="48"/>
    <w:bookmarkStart w:id="57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52" w:name="fig:007"/>
    <w:p>
      <w:pPr>
        <w:pStyle w:val="CaptionedFigure"/>
      </w:pPr>
      <w:r>
        <w:drawing>
          <wp:inline>
            <wp:extent cx="3733800" cy="387323"/>
            <wp:effectExtent b="0" l="0" r="0" t="0"/>
            <wp:docPr descr="Рис. 7: Передача объектного файла на обработку компоновщику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2"/>
    <w:p>
      <w:pPr>
        <w:pStyle w:val="BodyText"/>
      </w:pP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56" w:name="fig:008"/>
    <w:p>
      <w:pPr>
        <w:pStyle w:val="CaptionedFigure"/>
      </w:pPr>
      <w:r>
        <w:drawing>
          <wp:inline>
            <wp:extent cx="3733800" cy="226916"/>
            <wp:effectExtent b="0" l="0" r="0" t="0"/>
            <wp:docPr descr="Рис. 8: Передача объектного файла на обработку компоновщику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6"/>
    <w:bookmarkEnd w:id="57"/>
    <w:bookmarkStart w:id="62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bookmarkStart w:id="61" w:name="fig:009"/>
    <w:p>
      <w:pPr>
        <w:pStyle w:val="CaptionedFigure"/>
      </w:pPr>
      <w:r>
        <w:drawing>
          <wp:inline>
            <wp:extent cx="3733800" cy="375955"/>
            <wp:effectExtent b="0" l="0" r="0" t="0"/>
            <wp:docPr descr="Рис. 9: Запуск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61"/>
    <w:bookmarkEnd w:id="62"/>
    <w:bookmarkStart w:id="87" w:name="X32ff26b75a7156f968f22ae721fd8fec4b51e1d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10).</w:t>
      </w:r>
    </w:p>
    <w:bookmarkStart w:id="66" w:name="fig:010"/>
    <w:p>
      <w:pPr>
        <w:pStyle w:val="CaptionedFigure"/>
      </w:pPr>
      <w:r>
        <w:drawing>
          <wp:inline>
            <wp:extent cx="3733800" cy="139051"/>
            <wp:effectExtent b="0" l="0" r="0" t="0"/>
            <wp:docPr descr="Рис. 10: Создание копии файла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</w:t>
      </w:r>
    </w:p>
    <w:bookmarkEnd w:id="66"/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11).</w:t>
      </w:r>
    </w:p>
    <w:bookmarkStart w:id="70" w:name="fig:011"/>
    <w:p>
      <w:pPr>
        <w:pStyle w:val="CaptionedFigure"/>
      </w:pPr>
      <w:r>
        <w:drawing>
          <wp:inline>
            <wp:extent cx="3733800" cy="2734686"/>
            <wp:effectExtent b="0" l="0" r="0" t="0"/>
            <wp:docPr descr="Рис. 11: Изменение программы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bookmarkEnd w:id="70"/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lab4.o создан.</w:t>
      </w:r>
    </w:p>
    <w:bookmarkStart w:id="74" w:name="fig:012"/>
    <w:p>
      <w:pPr>
        <w:pStyle w:val="CaptionedFigure"/>
      </w:pPr>
      <w:r>
        <w:drawing>
          <wp:inline>
            <wp:extent cx="3733800" cy="451338"/>
            <wp:effectExtent b="0" l="0" r="0" t="0"/>
            <wp:docPr descr="Рис. 12: Компиляция текста программы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текста программы</w:t>
      </w:r>
    </w:p>
    <w:bookmarkEnd w:id="74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13).</w:t>
      </w:r>
    </w:p>
    <w:bookmarkStart w:id="78" w:name="fig:013"/>
    <w:p>
      <w:pPr>
        <w:pStyle w:val="CaptionedFigure"/>
      </w:pPr>
      <w:r>
        <w:drawing>
          <wp:inline>
            <wp:extent cx="3733800" cy="451338"/>
            <wp:effectExtent b="0" l="0" r="0" t="0"/>
            <wp:docPr descr="Рис. 13: Передача объектного файла на обработку компоновщику" title="" id="76" name="Picture"/>
            <a:graphic>
              <a:graphicData uri="http://schemas.openxmlformats.org/drawingml/2006/picture">
                <pic:pic>
                  <pic:nvPicPr>
                    <pic:cNvPr descr="image/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bookmarkEnd w:id="78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14).</w:t>
      </w:r>
    </w:p>
    <w:bookmarkStart w:id="82" w:name="fig:014"/>
    <w:p>
      <w:pPr>
        <w:pStyle w:val="CaptionedFigure"/>
      </w:pPr>
      <w:r>
        <w:drawing>
          <wp:inline>
            <wp:extent cx="3733800" cy="343632"/>
            <wp:effectExtent b="0" l="0" r="0" t="0"/>
            <wp:docPr descr="Рис. 14: Запуск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image/14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82"/>
    <w:p>
      <w:pPr>
        <w:pStyle w:val="BodyText"/>
      </w:pPr>
      <w:r>
        <w:t xml:space="preserve">Копируйем файлы hello.asm и lab4.asm в наш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 и агружаем их на Github (рис. 15).</w:t>
      </w:r>
    </w:p>
    <w:bookmarkStart w:id="86" w:name="fig:015"/>
    <w:p>
      <w:pPr>
        <w:pStyle w:val="CaptionedFigure"/>
      </w:pPr>
      <w:r>
        <w:drawing>
          <wp:inline>
            <wp:extent cx="3733800" cy="1587719"/>
            <wp:effectExtent b="0" l="0" r="0" t="0"/>
            <wp:docPr descr="Рис. 15: Компиляция файлов в репозиторий и зарузка их на githab" title="" id="84" name="Picture"/>
            <a:graphic>
              <a:graphicData uri="http://schemas.openxmlformats.org/drawingml/2006/picture">
                <pic:pic>
                  <pic:nvPicPr>
                    <pic:cNvPr descr="image/15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Компиляция файлов в репозиторий и зарузка их на githab</w:t>
      </w:r>
    </w:p>
    <w:bookmarkEnd w:id="86"/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:::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Горобцова Арина Романовна</dc:creator>
  <dc:language>ru-RU</dc:language>
  <cp:keywords/>
  <dcterms:created xsi:type="dcterms:W3CDTF">2024-10-24T12:44:09Z</dcterms:created>
  <dcterms:modified xsi:type="dcterms:W3CDTF">2024-10-24T12:44:09Z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