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26.jpg" ContentType="image/jpeg"/>
  <Override PartName="/word/media/rId101.jpg" ContentType="image/jpeg"/>
  <Override PartName="/word/media/rId105.jpg" ContentType="image/jpeg"/>
  <Override PartName="/word/media/rId30.jpg" ContentType="image/jpeg"/>
  <Override PartName="/word/media/rId34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Горобцова Арина 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1.Основы работы с mc</w:t>
      </w:r>
    </w:p>
    <w:p>
      <w:pPr>
        <w:pStyle w:val="BodyText"/>
      </w:pPr>
      <w:r>
        <w:t xml:space="preserve">2.Структура программы на языке ассемблера NASM</w:t>
      </w:r>
    </w:p>
    <w:p>
      <w:pPr>
        <w:pStyle w:val="BodyText"/>
      </w:pPr>
      <w:r>
        <w:t xml:space="preserve">3.Подключение внешнего файла</w:t>
      </w:r>
    </w:p>
    <w:p>
      <w:pPr>
        <w:pStyle w:val="BodyText"/>
      </w:pPr>
      <w:r>
        <w:t xml:space="preserve">4.Выполнение заданий для самостоятельной работы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и перехожу в каталог ~/work/arch-pc/lab05, используя файловый менеджер mc(рис. 1).</w:t>
      </w:r>
    </w:p>
    <w:bookmarkStart w:id="25" w:name="fig:001"/>
    <w:p>
      <w:pPr>
        <w:pStyle w:val="CaptionedFigure"/>
      </w:pPr>
      <w:r>
        <w:drawing>
          <wp:inline>
            <wp:extent cx="3733800" cy="2787276"/>
            <wp:effectExtent b="0" l="0" r="0" t="0"/>
            <wp:docPr descr="Рис. 1: Открытый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bookmarkEnd w:id="25"/>
    <w:p>
      <w:pPr>
        <w:pStyle w:val="BodyText"/>
      </w:pPr>
      <w:r>
        <w:t xml:space="preserve">С помощью функциональной клавиши F7 создаю каталог lab05 (рис. 2).</w:t>
      </w:r>
    </w:p>
    <w:bookmarkStart w:id="29" w:name="fig:002"/>
    <w:p>
      <w:pPr>
        <w:pStyle w:val="CaptionedFigure"/>
      </w:pPr>
      <w:r>
        <w:drawing>
          <wp:inline>
            <wp:extent cx="3733800" cy="2787276"/>
            <wp:effectExtent b="0" l="0" r="0" t="0"/>
            <wp:docPr descr="Рис. 2: Создание каталог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каталога</w:t>
      </w:r>
    </w:p>
    <w:bookmarkEnd w:id="29"/>
    <w:p>
      <w:pPr>
        <w:pStyle w:val="BodyText"/>
      </w:pPr>
      <w:r>
        <w:t xml:space="preserve">Перехожу в созданный каталог (рис. 3).</w:t>
      </w:r>
    </w:p>
    <w:bookmarkStart w:id="33" w:name="fig:003"/>
    <w:p>
      <w:pPr>
        <w:pStyle w:val="CaptionedFigure"/>
      </w:pPr>
      <w:r>
        <w:drawing>
          <wp:inline>
            <wp:extent cx="3733800" cy="685482"/>
            <wp:effectExtent b="0" l="0" r="0" t="0"/>
            <wp:docPr descr="Рис. 3: Перемещение между директориями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bookmarkEnd w:id="33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4).</w:t>
      </w:r>
    </w:p>
    <w:bookmarkStart w:id="37" w:name="fig:004"/>
    <w:p>
      <w:pPr>
        <w:pStyle w:val="CaptionedFigure"/>
      </w:pPr>
      <w:r>
        <w:drawing>
          <wp:inline>
            <wp:extent cx="3733800" cy="364527"/>
            <wp:effectExtent b="0" l="0" r="0" t="0"/>
            <wp:docPr descr="Рис. 4: Создан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</w:t>
      </w:r>
    </w:p>
    <w:bookmarkEnd w:id="37"/>
    <w:bookmarkEnd w:id="38"/>
    <w:bookmarkStart w:id="59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во встроенном редакторе (рис. 5).</w:t>
      </w:r>
    </w:p>
    <w:bookmarkStart w:id="42" w:name="fig:005"/>
    <w:p>
      <w:pPr>
        <w:pStyle w:val="CaptionedFigure"/>
      </w:pPr>
      <w:r>
        <w:drawing>
          <wp:inline>
            <wp:extent cx="3733800" cy="2770406"/>
            <wp:effectExtent b="0" l="0" r="0" t="0"/>
            <wp:docPr descr="Рис. 5: Открытие файла для редактирования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для редактирования</w:t>
      </w:r>
    </w:p>
    <w:bookmarkEnd w:id="42"/>
    <w:p>
      <w:pPr>
        <w:pStyle w:val="BodyText"/>
      </w:pPr>
      <w:r>
        <w:t xml:space="preserve">Ввожу в файл код программы для запроса строки у пользователя (рис. 6). Далее выхожу из файла (Ctrl+X), сохраняя изменения (Y, Enter). Далее проверяю с помощью утилиты ls правильность выполнения команды.</w:t>
      </w:r>
    </w:p>
    <w:bookmarkStart w:id="46" w:name="fig:006"/>
    <w:p>
      <w:pPr>
        <w:pStyle w:val="CaptionedFigure"/>
      </w:pPr>
      <w:r>
        <w:drawing>
          <wp:inline>
            <wp:extent cx="3733800" cy="2770406"/>
            <wp:effectExtent b="0" l="0" r="0" t="0"/>
            <wp:docPr descr="Рис. 6: 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bookmarkEnd w:id="46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7).</w:t>
      </w:r>
    </w:p>
    <w:bookmarkStart w:id="50" w:name="fig:007"/>
    <w:p>
      <w:pPr>
        <w:pStyle w:val="CaptionedFigure"/>
      </w:pPr>
      <w:r>
        <w:drawing>
          <wp:inline>
            <wp:extent cx="3733800" cy="2770406"/>
            <wp:effectExtent b="0" l="0" r="0" t="0"/>
            <wp:docPr descr="Рис. 7: Открытие файла для просмотр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для просмотра</w:t>
      </w:r>
    </w:p>
    <w:bookmarkEnd w:id="5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(рис. 8).</w:t>
      </w:r>
    </w:p>
    <w:bookmarkStart w:id="54" w:name="fig:008"/>
    <w:p>
      <w:pPr>
        <w:pStyle w:val="CaptionedFigure"/>
      </w:pPr>
      <w:r>
        <w:drawing>
          <wp:inline>
            <wp:extent cx="3733800" cy="807167"/>
            <wp:effectExtent b="0" l="0" r="0" t="0"/>
            <wp:docPr descr="Рис. 8: Компиляция файла и передача на обработку компоновщику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Компиляция файла и передача на обработку компоновщику</w:t>
      </w:r>
    </w:p>
    <w:bookmarkEnd w:id="54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9).</w:t>
      </w:r>
    </w:p>
    <w:bookmarkStart w:id="58" w:name="fig:009"/>
    <w:p>
      <w:pPr>
        <w:pStyle w:val="CaptionedFigure"/>
      </w:pPr>
      <w:r>
        <w:drawing>
          <wp:inline>
            <wp:extent cx="3733800" cy="359319"/>
            <wp:effectExtent b="0" l="0" r="0" t="0"/>
            <wp:docPr descr="Рис. 9: Исполнение файл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файла</w:t>
      </w:r>
    </w:p>
    <w:bookmarkEnd w:id="58"/>
    <w:bookmarkEnd w:id="59"/>
    <w:bookmarkStart w:id="84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. С помощью функциональной клавиши F5 копирую файл in_out.asm из каталога Загрузки в созданный каталог lab05 (рис. 10).</w:t>
      </w:r>
    </w:p>
    <w:bookmarkStart w:id="63" w:name="fig:010"/>
    <w:p>
      <w:pPr>
        <w:pStyle w:val="CaptionedFigure"/>
      </w:pPr>
      <w:r>
        <w:drawing>
          <wp:inline>
            <wp:extent cx="3733800" cy="2882140"/>
            <wp:effectExtent b="0" l="0" r="0" t="0"/>
            <wp:docPr descr="Рис. 10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bookmarkEnd w:id="63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11).</w:t>
      </w:r>
    </w:p>
    <w:bookmarkStart w:id="67" w:name="fig:011"/>
    <w:p>
      <w:pPr>
        <w:pStyle w:val="CaptionedFigure"/>
      </w:pPr>
      <w:r>
        <w:drawing>
          <wp:inline>
            <wp:extent cx="3733800" cy="2882140"/>
            <wp:effectExtent b="0" l="0" r="0" t="0"/>
            <wp:docPr descr="Рис. 11: Коп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</w:t>
      </w:r>
    </w:p>
    <w:bookmarkEnd w:id="67"/>
    <w:p>
      <w:pPr>
        <w:pStyle w:val="BodyText"/>
      </w:pPr>
      <w:r>
        <w:t xml:space="preserve">Изменяю содержимое файла lab5-2.asm во встроенном редакторе, чтобы в программе использовались подпрограммы из внешнего файла in_out.asm.(рис. 12).</w:t>
      </w:r>
    </w:p>
    <w:bookmarkStart w:id="71" w:name="fig:012"/>
    <w:p>
      <w:pPr>
        <w:pStyle w:val="CaptionedFigure"/>
      </w:pPr>
      <w:r>
        <w:drawing>
          <wp:inline>
            <wp:extent cx="3733800" cy="2882140"/>
            <wp:effectExtent b="0" l="0" r="0" t="0"/>
            <wp:docPr descr="Рис. 12: Редактирование файла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bookmarkEnd w:id="71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13).</w:t>
      </w:r>
    </w:p>
    <w:bookmarkStart w:id="75" w:name="fig:013"/>
    <w:p>
      <w:pPr>
        <w:pStyle w:val="CaptionedFigure"/>
      </w:pPr>
      <w:r>
        <w:drawing>
          <wp:inline>
            <wp:extent cx="3733800" cy="836080"/>
            <wp:effectExtent b="0" l="0" r="0" t="0"/>
            <wp:docPr descr="Рис. 13: Исполнение файла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Исполнение файла</w:t>
      </w:r>
    </w:p>
    <w:bookmarkEnd w:id="75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14).</w:t>
      </w:r>
    </w:p>
    <w:bookmarkStart w:id="79" w:name="fig:014"/>
    <w:p>
      <w:pPr>
        <w:pStyle w:val="CaptionedFigure"/>
      </w:pPr>
      <w:r>
        <w:drawing>
          <wp:inline>
            <wp:extent cx="3733800" cy="2882140"/>
            <wp:effectExtent b="0" l="0" r="0" t="0"/>
            <wp:docPr descr="Рис. 14: Отредактированный файл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Отредактированный файл</w:t>
      </w:r>
    </w:p>
    <w:bookmarkEnd w:id="79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15).</w:t>
      </w:r>
    </w:p>
    <w:bookmarkStart w:id="83" w:name="fig:015"/>
    <w:p>
      <w:pPr>
        <w:pStyle w:val="CaptionedFigure"/>
      </w:pPr>
      <w:r>
        <w:drawing>
          <wp:inline>
            <wp:extent cx="3733800" cy="836080"/>
            <wp:effectExtent b="0" l="0" r="0" t="0"/>
            <wp:docPr descr="Рис. 15: Исполнение файла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bookmarkEnd w:id="83"/>
    <w:p>
      <w:pPr>
        <w:pStyle w:val="BodyText"/>
      </w:pPr>
      <w:r>
        <w:t xml:space="preserve">Разница между первым исполняемым файлом lab5-2 и вторым lab5-2-1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4"/>
    <w:bookmarkStart w:id="109" w:name="X32ff26b75a7156f968f22ae721fd8fec4b51e1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1.Создаю копию файла lab5-1.asm с именем lab5-1-1.asm с помощью функциональной клавиши F5 (рис. 16).</w:t>
      </w:r>
    </w:p>
    <w:bookmarkStart w:id="88" w:name="fig:016"/>
    <w:p>
      <w:pPr>
        <w:pStyle w:val="CaptionedFigure"/>
      </w:pPr>
      <w:r>
        <w:drawing>
          <wp:inline>
            <wp:extent cx="3733800" cy="3172951"/>
            <wp:effectExtent b="0" l="0" r="0" t="0"/>
            <wp:docPr descr="Рис. 16: Копирование файла" title="" id="86" name="Picture"/>
            <a:graphic>
              <a:graphicData uri="http://schemas.openxmlformats.org/drawingml/2006/picture">
                <pic:pic>
                  <pic:nvPicPr>
                    <pic:cNvPr descr="image/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файла</w:t>
      </w:r>
    </w:p>
    <w:bookmarkEnd w:id="88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17).</w:t>
      </w:r>
    </w:p>
    <w:bookmarkStart w:id="92" w:name="fig:017"/>
    <w:p>
      <w:pPr>
        <w:pStyle w:val="CaptionedFigure"/>
      </w:pPr>
      <w:r>
        <w:drawing>
          <wp:inline>
            <wp:extent cx="3733800" cy="3006773"/>
            <wp:effectExtent b="0" l="0" r="0" t="0"/>
            <wp:docPr descr="Рис. 17: Редактирование файла" title="" id="90" name="Picture"/>
            <a:graphic>
              <a:graphicData uri="http://schemas.openxmlformats.org/drawingml/2006/picture">
                <pic:pic>
                  <pic:nvPicPr>
                    <pic:cNvPr descr="image/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</w:t>
      </w:r>
    </w:p>
    <w:bookmarkEnd w:id="92"/>
    <w:p>
      <w:pPr>
        <w:pStyle w:val="BodyText"/>
      </w:pPr>
      <w:r>
        <w:t xml:space="preserve">2.Создаю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18).</w:t>
      </w:r>
    </w:p>
    <w:bookmarkStart w:id="96" w:name="fig:018"/>
    <w:p>
      <w:pPr>
        <w:pStyle w:val="CaptionedFigure"/>
      </w:pPr>
      <w:r>
        <w:drawing>
          <wp:inline>
            <wp:extent cx="3733800" cy="841273"/>
            <wp:effectExtent b="0" l="0" r="0" t="0"/>
            <wp:docPr descr="Рис. 18: Исполнение файла" title="" id="94" name="Picture"/>
            <a:graphic>
              <a:graphicData uri="http://schemas.openxmlformats.org/drawingml/2006/picture">
                <pic:pic>
                  <pic:nvPicPr>
                    <pic:cNvPr descr="image/18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Исполнение файла</w:t>
      </w:r>
    </w:p>
    <w:bookmarkEnd w:id="96"/>
    <w:p>
      <w:pPr>
        <w:pStyle w:val="BodyText"/>
      </w:pPr>
      <w:r>
        <w:t xml:space="preserve">Код программы из пункта 1: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,10</w:t>
      </w:r>
    </w:p>
    <w:p>
      <w:pPr>
        <w:pStyle w:val="BodyText"/>
      </w:pPr>
      <w:r>
        <w:t xml:space="preserve">msgLen: EQU $-msg ; Длина переменной</w:t>
      </w:r>
      <w:r>
        <w:t xml:space="preserve"> </w:t>
      </w:r>
      <w:r>
        <w:t xml:space="preserve">‘msg’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 1 - стандартный вывод</w:t>
      </w:r>
    </w:p>
    <w:p>
      <w:pPr>
        <w:pStyle w:val="BodyText"/>
      </w:pPr>
      <w:r>
        <w:t xml:space="preserve">mov ecx,msg ; Адрес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‘ecx’</w:t>
      </w:r>
    </w:p>
    <w:p>
      <w:pPr>
        <w:pStyle w:val="BodyText"/>
      </w:pPr>
      <w:r>
        <w:t xml:space="preserve">mov edx,msgLen ; Размер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‘edx’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 3 ; Системный вызов для чтения (sys_read)</w:t>
      </w:r>
    </w:p>
    <w:p>
      <w:pPr>
        <w:pStyle w:val="BodyText"/>
      </w:pPr>
      <w:r>
        <w:t xml:space="preserve">mov ebx, 0 ; Дескриптор файла 0 - стандартный ввод</w:t>
      </w:r>
    </w:p>
    <w:p>
      <w:pPr>
        <w:pStyle w:val="BodyText"/>
      </w:pPr>
      <w:r>
        <w:t xml:space="preserve">mov ecx, buf1 ; Адрес буфера под вводимую строку</w:t>
      </w:r>
    </w:p>
    <w:p>
      <w:pPr>
        <w:pStyle w:val="BodyText"/>
      </w:pPr>
      <w:r>
        <w:t xml:space="preserve">mov edx, 80 ; Длина вводимой строки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</w:t>
      </w:r>
      <w:r>
        <w:t xml:space="preserve"> </w:t>
      </w:r>
      <w:r>
        <w:t xml:space="preserve">‘1’</w:t>
      </w:r>
      <w:r>
        <w:t xml:space="preserve"> </w:t>
      </w:r>
      <w:r>
        <w:t xml:space="preserve">- стандартный вывод</w:t>
      </w:r>
    </w:p>
    <w:p>
      <w:pPr>
        <w:pStyle w:val="BodyText"/>
      </w:pPr>
      <w:r>
        <w:t xml:space="preserve">mov ecx,buf1 ; Адрес строки buf1 в ecx</w:t>
      </w:r>
    </w:p>
    <w:p>
      <w:pPr>
        <w:pStyle w:val="BodyText"/>
      </w:pPr>
      <w:r>
        <w:t xml:space="preserve">mov edx,buf1 ; Размер строки buf1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mov eax,1 ; Системный вызов для выхода (sys_exit)</w:t>
      </w:r>
    </w:p>
    <w:p>
      <w:pPr>
        <w:pStyle w:val="BodyText"/>
      </w:pPr>
      <w:r>
        <w:t xml:space="preserve">mov ebx,0 ; Выход с кодом возврата 0 (без ошибок)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3.Создаю копию файла lab5-2.asm с именем lab5-2-1.asm с помощью функциональной клавиши F5 (рис. 19).</w:t>
      </w:r>
    </w:p>
    <w:bookmarkStart w:id="100" w:name="fig:019"/>
    <w:p>
      <w:pPr>
        <w:pStyle w:val="CaptionedFigure"/>
      </w:pPr>
      <w:r>
        <w:drawing>
          <wp:inline>
            <wp:extent cx="3733800" cy="2996387"/>
            <wp:effectExtent b="0" l="0" r="0" t="0"/>
            <wp:docPr descr="Рис. 19: Копирование файла" title="" id="98" name="Picture"/>
            <a:graphic>
              <a:graphicData uri="http://schemas.openxmlformats.org/drawingml/2006/picture">
                <pic:pic>
                  <pic:nvPicPr>
                    <pic:cNvPr descr="image/19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 файла</w:t>
      </w:r>
    </w:p>
    <w:bookmarkEnd w:id="10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20).</w:t>
      </w:r>
    </w:p>
    <w:bookmarkStart w:id="104" w:name="fig:020"/>
    <w:p>
      <w:pPr>
        <w:pStyle w:val="CaptionedFigure"/>
      </w:pPr>
      <w:r>
        <w:drawing>
          <wp:inline>
            <wp:extent cx="3733800" cy="2996387"/>
            <wp:effectExtent b="0" l="0" r="0" t="0"/>
            <wp:docPr descr="Рис. 20: Редактирование файла" title="" id="102" name="Picture"/>
            <a:graphic>
              <a:graphicData uri="http://schemas.openxmlformats.org/drawingml/2006/picture">
                <pic:pic>
                  <pic:nvPicPr>
                    <pic:cNvPr descr="image/20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bookmarkEnd w:id="104"/>
    <w:p>
      <w:pPr>
        <w:pStyle w:val="BodyText"/>
      </w:pPr>
      <w:r>
        <w:t xml:space="preserve">4.Создаю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21).</w:t>
      </w:r>
    </w:p>
    <w:bookmarkStart w:id="108" w:name="fig:021"/>
    <w:p>
      <w:pPr>
        <w:pStyle w:val="CaptionedFigure"/>
      </w:pPr>
      <w:r>
        <w:drawing>
          <wp:inline>
            <wp:extent cx="3733800" cy="747798"/>
            <wp:effectExtent b="0" l="0" r="0" t="0"/>
            <wp:docPr descr="Рис. 21: Исполнение файла" title="" id="106" name="Picture"/>
            <a:graphic>
              <a:graphicData uri="http://schemas.openxmlformats.org/drawingml/2006/picture">
                <pic:pic>
                  <pic:nvPicPr>
                    <pic:cNvPr descr="image/21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Исполнение файла</w:t>
      </w:r>
    </w:p>
    <w:bookmarkEnd w:id="108"/>
    <w:p>
      <w:pPr>
        <w:pStyle w:val="BodyText"/>
      </w:pPr>
      <w:r>
        <w:t xml:space="preserve">Код программы из пункта 3: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,0h ; сообщение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sprint ; вызов подпрограммы печати сообщения</w:t>
      </w:r>
    </w:p>
    <w:p>
      <w:pPr>
        <w:pStyle w:val="BodyText"/>
      </w:pP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</w:p>
    <w:p>
      <w:pPr>
        <w:pStyle w:val="BodyText"/>
      </w:pPr>
      <w:r>
        <w:t xml:space="preserve">call sread ; вызов подпрограммы ввода сообщения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</w:t>
      </w:r>
      <w:r>
        <w:t xml:space="preserve"> </w:t>
      </w:r>
      <w:r>
        <w:t xml:space="preserve">‘1’</w:t>
      </w:r>
      <w:r>
        <w:t xml:space="preserve"> </w:t>
      </w:r>
      <w:r>
        <w:t xml:space="preserve">- стандартный вывод</w:t>
      </w:r>
    </w:p>
    <w:p>
      <w:pPr>
        <w:pStyle w:val="BodyText"/>
      </w:pPr>
      <w:r>
        <w:t xml:space="preserve">mov ecx,buf1 ; Адрес строки buf1 в ecx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call quit ; вызов подпрограммы завершения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26" Target="media/rId26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Горобцова Арина Романовна</dc:creator>
  <dc:language>ru-RU</dc:language>
  <cp:keywords/>
  <dcterms:created xsi:type="dcterms:W3CDTF">2024-11-07T13:18:49Z</dcterms:created>
  <dcterms:modified xsi:type="dcterms:W3CDTF">2024-11-07T13:18:49Z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