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99.jpg" ContentType="image/jpeg"/>
  <Override PartName="/word/media/rId103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 и создаю файл touch lab6-1.asm</w:t>
      </w:r>
    </w:p>
    <w:bookmarkStart w:id="25" w:name="fig:001"/>
    <w:p>
      <w:pPr>
        <w:pStyle w:val="CaptionedFigure"/>
      </w:pPr>
      <w:r>
        <w:drawing>
          <wp:inline>
            <wp:extent cx="3733800" cy="498532"/>
            <wp:effectExtent b="0" l="0" r="0" t="0"/>
            <wp:docPr descr="Рис. 1: Создание директории и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и файла</w:t>
      </w:r>
    </w:p>
    <w:bookmarkEnd w:id="25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2).</w:t>
      </w:r>
    </w:p>
    <w:bookmarkStart w:id="29" w:name="fig:002"/>
    <w:p>
      <w:pPr>
        <w:pStyle w:val="CaptionedFigure"/>
      </w:pPr>
      <w:r>
        <w:drawing>
          <wp:inline>
            <wp:extent cx="3733800" cy="2747121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29"/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 (рис. 3).</w:t>
      </w:r>
    </w:p>
    <w:bookmarkStart w:id="33" w:name="fig:003"/>
    <w:p>
      <w:pPr>
        <w:pStyle w:val="CaptionedFigure"/>
      </w:pPr>
      <w:r>
        <w:drawing>
          <wp:inline>
            <wp:extent cx="3733800" cy="612779"/>
            <wp:effectExtent b="0" l="0" r="0" t="0"/>
            <wp:docPr descr="Рис. 3: Запуск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3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4).</w:t>
      </w:r>
    </w:p>
    <w:bookmarkStart w:id="37" w:name="fig:004"/>
    <w:p>
      <w:pPr>
        <w:pStyle w:val="CaptionedFigure"/>
      </w:pPr>
      <w:r>
        <w:drawing>
          <wp:inline>
            <wp:extent cx="3733800" cy="1682546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экран (рис. 5).</w:t>
      </w:r>
    </w:p>
    <w:bookmarkStart w:id="41" w:name="fig:005"/>
    <w:p>
      <w:pPr>
        <w:pStyle w:val="CaptionedFigure"/>
      </w:pPr>
      <w:r>
        <w:drawing>
          <wp:inline>
            <wp:extent cx="3733800" cy="821744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Создаю новый файл lab6-2.asm с помощью утилиты touch (рис. 6).</w:t>
      </w:r>
    </w:p>
    <w:bookmarkStart w:id="45" w:name="fig:006"/>
    <w:p>
      <w:pPr>
        <w:pStyle w:val="CaptionedFigure"/>
      </w:pPr>
      <w:r>
        <w:drawing>
          <wp:inline>
            <wp:extent cx="3733800" cy="379092"/>
            <wp:effectExtent b="0" l="0" r="0" t="0"/>
            <wp:docPr descr="Рис. 6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5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7).</w:t>
      </w:r>
    </w:p>
    <w:bookmarkStart w:id="49" w:name="fig:007"/>
    <w:p>
      <w:pPr>
        <w:pStyle w:val="CaptionedFigure"/>
      </w:pPr>
      <w:r>
        <w:drawing>
          <wp:inline>
            <wp:extent cx="3733800" cy="379092"/>
            <wp:effectExtent b="0" l="0" r="0" t="0"/>
            <wp:docPr descr="Рис. 7: Открытие файла для просмотр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для просмотра</w:t>
      </w:r>
    </w:p>
    <w:bookmarkEnd w:id="49"/>
    <w:p>
      <w:pPr>
        <w:pStyle w:val="BodyText"/>
      </w:pPr>
      <w:r>
        <w:t xml:space="preserve">Ввожу в файл текст другойпрограммы для вывода значения регистра eax (рис. 8).</w:t>
      </w:r>
    </w:p>
    <w:bookmarkStart w:id="53" w:name="fig:008"/>
    <w:p>
      <w:pPr>
        <w:pStyle w:val="CaptionedFigure"/>
      </w:pPr>
      <w:r>
        <w:drawing>
          <wp:inline>
            <wp:extent cx="3733800" cy="2508241"/>
            <wp:effectExtent b="0" l="0" r="0" t="0"/>
            <wp:docPr descr="Рис. 8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3"/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 (рис. 9).</w:t>
      </w:r>
    </w:p>
    <w:bookmarkStart w:id="57" w:name="fig:009"/>
    <w:p>
      <w:pPr>
        <w:pStyle w:val="CaptionedFigure"/>
      </w:pPr>
      <w:r>
        <w:drawing>
          <wp:inline>
            <wp:extent cx="3733800" cy="597200"/>
            <wp:effectExtent b="0" l="0" r="0" t="0"/>
            <wp:docPr descr="Рис. 9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7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10).</w:t>
      </w:r>
    </w:p>
    <w:bookmarkStart w:id="61" w:name="fig:010"/>
    <w:p>
      <w:pPr>
        <w:pStyle w:val="CaptionedFigure"/>
      </w:pPr>
      <w:r>
        <w:drawing>
          <wp:inline>
            <wp:extent cx="3733800" cy="2326484"/>
            <wp:effectExtent b="0" l="0" r="0" t="0"/>
            <wp:docPr descr="Рис. 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10. (рис. 11).</w:t>
      </w:r>
    </w:p>
    <w:bookmarkStart w:id="65" w:name="fig:011"/>
    <w:p>
      <w:pPr>
        <w:pStyle w:val="CaptionedFigure"/>
      </w:pPr>
      <w:r>
        <w:drawing>
          <wp:inline>
            <wp:extent cx="3733800" cy="592007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BodyText"/>
      </w:pPr>
      <w:r>
        <w:t xml:space="preserve">Заменяю в тексте программы функцию iprintLF на iprint (рис. 12).</w:t>
      </w:r>
    </w:p>
    <w:bookmarkStart w:id="69" w:name="fig:012"/>
    <w:p>
      <w:pPr>
        <w:pStyle w:val="CaptionedFigure"/>
      </w:pPr>
      <w:r>
        <w:drawing>
          <wp:inline>
            <wp:extent cx="3733800" cy="2980808"/>
            <wp:effectExtent b="0" l="0" r="0" t="0"/>
            <wp:docPr descr="Рис. 12: 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69"/>
    <w:p>
      <w:pPr>
        <w:pStyle w:val="BodyText"/>
      </w:pPr>
      <w:r>
        <w:t xml:space="preserve">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 (рис. 13).</w:t>
      </w:r>
    </w:p>
    <w:bookmarkStart w:id="73" w:name="fig:013"/>
    <w:p>
      <w:pPr>
        <w:pStyle w:val="CaptionedFigure"/>
      </w:pPr>
      <w:r>
        <w:drawing>
          <wp:inline>
            <wp:extent cx="3733800" cy="462181"/>
            <wp:effectExtent b="0" l="0" r="0" t="0"/>
            <wp:docPr descr="Рис. 13: 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3"/>
    <w:bookmarkEnd w:id="74"/>
    <w:bookmarkStart w:id="107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14).</w:t>
      </w:r>
    </w:p>
    <w:bookmarkStart w:id="78" w:name="fig:014"/>
    <w:p>
      <w:pPr>
        <w:pStyle w:val="CaptionedFigure"/>
      </w:pPr>
      <w:r>
        <w:drawing>
          <wp:inline>
            <wp:extent cx="3733800" cy="228494"/>
            <wp:effectExtent b="0" l="0" r="0" t="0"/>
            <wp:docPr descr="Рис. 14: Создание файл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8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15).</w:t>
      </w:r>
    </w:p>
    <w:bookmarkStart w:id="82" w:name="fig:015"/>
    <w:p>
      <w:pPr>
        <w:pStyle w:val="CaptionedFigure"/>
      </w:pPr>
      <w:r>
        <w:drawing>
          <wp:inline>
            <wp:extent cx="3733800" cy="2980808"/>
            <wp:effectExtent b="0" l="0" r="0" t="0"/>
            <wp:docPr descr="Рис. 15: 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2"/>
    <w:p>
      <w:pPr>
        <w:pStyle w:val="BodyText"/>
      </w:pPr>
      <w:r>
        <w:t xml:space="preserve">Создаю исполняемый файл и запускаю его (рис. 16).</w:t>
      </w:r>
    </w:p>
    <w:bookmarkStart w:id="86" w:name="fig:016"/>
    <w:p>
      <w:pPr>
        <w:pStyle w:val="CaptionedFigure"/>
      </w:pPr>
      <w:r>
        <w:drawing>
          <wp:inline>
            <wp:extent cx="3733800" cy="690675"/>
            <wp:effectExtent b="0" l="0" r="0" t="0"/>
            <wp:docPr descr="Рис. 16: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6"/>
    <w:p>
      <w:pPr>
        <w:pStyle w:val="BodyText"/>
      </w:pPr>
      <w:r>
        <w:t xml:space="preserve">Изменяю программу так, чтобы она вычисляла значение выражения f(x) = (4 * 6 + 2)/5 (рис. 17).</w:t>
      </w:r>
    </w:p>
    <w:bookmarkStart w:id="90" w:name="fig:017"/>
    <w:p>
      <w:pPr>
        <w:pStyle w:val="CaptionedFigure"/>
      </w:pPr>
      <w:r>
        <w:drawing>
          <wp:inline>
            <wp:extent cx="3733800" cy="2980808"/>
            <wp:effectExtent b="0" l="0" r="0" t="0"/>
            <wp:docPr descr="Рис. 17: Изменение программы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программы</w:t>
      </w:r>
    </w:p>
    <w:bookmarkEnd w:id="90"/>
    <w:p>
      <w:pPr>
        <w:pStyle w:val="BodyText"/>
      </w:pPr>
      <w:r>
        <w:t xml:space="preserve">Создаю и запускаю новый исполняемый файл. Я посчитала для проверки правильности работы программы значение выражения самостоятельно, программа отработала верно (рис. 18).</w:t>
      </w:r>
    </w:p>
    <w:bookmarkStart w:id="94" w:name="fig:018"/>
    <w:p>
      <w:pPr>
        <w:pStyle w:val="CaptionedFigure"/>
      </w:pPr>
      <w:r>
        <w:drawing>
          <wp:inline>
            <wp:extent cx="3733800" cy="695868"/>
            <wp:effectExtent b="0" l="0" r="0" t="0"/>
            <wp:docPr descr="Рис. 18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4"/>
    <w:p>
      <w:pPr>
        <w:pStyle w:val="BodyText"/>
      </w:pPr>
      <w:r>
        <w:t xml:space="preserve">Создаю файл variant.asm с помощью утилиты touch (рис. 19).</w:t>
      </w:r>
    </w:p>
    <w:bookmarkStart w:id="98" w:name="fig:019"/>
    <w:p>
      <w:pPr>
        <w:pStyle w:val="CaptionedFigure"/>
      </w:pPr>
      <w:r>
        <w:drawing>
          <wp:inline>
            <wp:extent cx="3733800" cy="218107"/>
            <wp:effectExtent b="0" l="0" r="0" t="0"/>
            <wp:docPr descr="Рис. 19: Создание файла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bookmarkEnd w:id="98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20).</w:t>
      </w:r>
    </w:p>
    <w:bookmarkStart w:id="102" w:name="fig:020"/>
    <w:p>
      <w:pPr>
        <w:pStyle w:val="CaptionedFigure"/>
      </w:pPr>
      <w:r>
        <w:drawing>
          <wp:inline>
            <wp:extent cx="3733800" cy="2980808"/>
            <wp:effectExtent b="0" l="0" r="0" t="0"/>
            <wp:docPr descr="Рис. 20: Редакт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bookmarkEnd w:id="102"/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- 20. (рис. 21).</w:t>
      </w:r>
    </w:p>
    <w:bookmarkStart w:id="106" w:name="fig:021"/>
    <w:p>
      <w:pPr>
        <w:pStyle w:val="CaptionedFigure"/>
      </w:pPr>
      <w:r>
        <w:drawing>
          <wp:inline>
            <wp:extent cx="3733800" cy="1365771"/>
            <wp:effectExtent b="0" l="0" r="0" t="0"/>
            <wp:docPr descr="Рис. 21: Запуск исполняемого файла" title="" id="104" name="Picture"/>
            <a:graphic>
              <a:graphicData uri="http://schemas.openxmlformats.org/drawingml/2006/picture">
                <pic:pic>
                  <pic:nvPicPr>
                    <pic:cNvPr descr="image/21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исполняемого файла</w:t>
      </w:r>
    </w:p>
    <w:bookmarkEnd w:id="106"/>
    <w:bookmarkEnd w:id="107"/>
    <w:bookmarkStart w:id="108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pStyle w:val="SourceCode"/>
      </w:pPr>
      <w:r>
        <w:rPr>
          <w:rStyle w:val="VerbatimChar"/>
        </w:rPr>
        <w:t xml:space="preserve">1. За вывод сообщения “Ваш вариант” отвечают строки кода: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2. 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  <w:r>
        <w:br/>
      </w:r>
      <w:r>
        <w:br/>
      </w:r>
      <w:r>
        <w:rPr>
          <w:rStyle w:val="VerbatimChar"/>
        </w:rPr>
        <w:t xml:space="preserve">3.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  <w:r>
        <w:br/>
      </w:r>
      <w:r>
        <w:br/>
      </w:r>
      <w:r>
        <w:rPr>
          <w:rStyle w:val="VerbatimChar"/>
        </w:rPr>
        <w:t xml:space="preserve">4. 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</w:p>
    <w:p>
      <w:pPr>
        <w:pStyle w:val="BodyText"/>
      </w:pPr>
      <w:r>
        <w:t xml:space="preserve">mov ebx,20 ; ebx = 20</w:t>
      </w:r>
    </w:p>
    <w:p>
      <w:pPr>
        <w:pStyle w:val="BodyText"/>
      </w:pPr>
      <w:r>
        <w:t xml:space="preserve">div ebx ; eax = eax/20, edx - остаток от деления</w:t>
      </w:r>
    </w:p>
    <w:p>
      <w:pPr>
        <w:pStyle w:val="BodyText"/>
      </w:pPr>
      <w:r>
        <w:t xml:space="preserve">inc edx ; edx = edx + 1</w:t>
      </w:r>
    </w:p>
    <w:p>
      <w:pPr>
        <w:pStyle w:val="SourceCode"/>
      </w:pPr>
      <w:r>
        <w:rPr>
          <w:rStyle w:val="VerbatimChar"/>
        </w:rPr>
        <w:t xml:space="preserve">5. При выполнении инструкции div ebx остаток от деления записывается в регистр edx</w:t>
      </w:r>
      <w:r>
        <w:br/>
      </w:r>
      <w:r>
        <w:br/>
      </w:r>
      <w:r>
        <w:rPr>
          <w:rStyle w:val="VerbatimChar"/>
        </w:rPr>
        <w:t xml:space="preserve">6. Инструкция inc edx увеличивает значение регистра edx на 1</w:t>
      </w:r>
      <w:r>
        <w:br/>
      </w:r>
      <w:r>
        <w:br/>
      </w:r>
      <w:r>
        <w:rPr>
          <w:rStyle w:val="VerbatimChar"/>
        </w:rPr>
        <w:t xml:space="preserve">7. 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108"/>
    <w:bookmarkStart w:id="121" w:name="X32ff26b75a7156f968f22ae721fd8fec4b51e1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22).</w:t>
      </w:r>
    </w:p>
    <w:bookmarkStart w:id="112" w:name="fig:022"/>
    <w:p>
      <w:pPr>
        <w:pStyle w:val="CaptionedFigure"/>
      </w:pPr>
      <w:r>
        <w:drawing>
          <wp:inline>
            <wp:extent cx="3733800" cy="223300"/>
            <wp:effectExtent b="0" l="0" r="0" t="0"/>
            <wp:docPr descr="Рис. 22: Создание файла" title="" id="110" name="Picture"/>
            <a:graphic>
              <a:graphicData uri="http://schemas.openxmlformats.org/drawingml/2006/picture">
                <pic:pic>
                  <pic:nvPicPr>
                    <pic:cNvPr descr="image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bookmarkEnd w:id="112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x^3*1/3+21. Это выражение было под вариантом 20. (рис. 23).</w:t>
      </w:r>
    </w:p>
    <w:bookmarkStart w:id="116" w:name="fig:023"/>
    <w:p>
      <w:pPr>
        <w:pStyle w:val="CaptionedFigure"/>
      </w:pPr>
      <w:r>
        <w:drawing>
          <wp:inline>
            <wp:extent cx="3733800" cy="2991194"/>
            <wp:effectExtent b="0" l="0" r="0" t="0"/>
            <wp:docPr descr="Рис. 23: Написание программы" title="" id="114" name="Picture"/>
            <a:graphic>
              <a:graphicData uri="http://schemas.openxmlformats.org/drawingml/2006/picture">
                <pic:pic>
                  <pic:nvPicPr>
                    <pic:cNvPr descr="image/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Написание программы</w:t>
      </w:r>
    </w:p>
    <w:bookmarkEnd w:id="116"/>
    <w:p>
      <w:pPr>
        <w:pStyle w:val="BodyText"/>
      </w:pPr>
      <w:r>
        <w:t xml:space="preserve">Создаю и запускаю исполняемый файл. При вводе значения 21, вывод - 48. (рис. 24).</w:t>
      </w:r>
    </w:p>
    <w:bookmarkStart w:id="120" w:name="fig:024"/>
    <w:p>
      <w:pPr>
        <w:pStyle w:val="CaptionedFigure"/>
      </w:pPr>
      <w:r>
        <w:drawing>
          <wp:inline>
            <wp:extent cx="3733800" cy="815308"/>
            <wp:effectExtent b="0" l="0" r="0" t="0"/>
            <wp:docPr descr="Рис. 24: Запуск исполняемого файла" title="" id="118" name="Picture"/>
            <a:graphic>
              <a:graphicData uri="http://schemas.openxmlformats.org/drawingml/2006/picture">
                <pic:pic>
                  <pic:nvPicPr>
                    <pic:cNvPr descr="image/24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bookmarkEnd w:id="120"/>
    <w:p>
      <w:pPr>
        <w:pStyle w:val="BodyText"/>
      </w:pPr>
      <w:r>
        <w:t xml:space="preserve">Листинг 4.1. Программа для вычисления значения выражения (11 + x) * 2 − 6.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значение переменной х:’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‘Результат:’</w:t>
      </w:r>
      <w:r>
        <w:t xml:space="preserve">,0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x: RESB 80 ; Переменная, значение к-рой будем вводить с клавиатуры, выделенный размер - 80 байт</w:t>
      </w:r>
    </w:p>
    <w:p>
      <w:pPr>
        <w:pStyle w:val="BodyText"/>
      </w:pPr>
      <w:r>
        <w:t xml:space="preserve">SECTION 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 msg ; запись адреса выводимиого сообщения в eax</w:t>
      </w:r>
    </w:p>
    <w:p>
      <w:pPr>
        <w:pStyle w:val="BodyText"/>
      </w:pPr>
      <w:r>
        <w:t xml:space="preserve">call sprint ; вызов подпрограммы печати сообщения</w:t>
      </w:r>
    </w:p>
    <w:p>
      <w:pPr>
        <w:pStyle w:val="BodyText"/>
      </w:pPr>
      <w:r>
        <w:t xml:space="preserve">mov ecx, x ; запись адреса переменной в ecx</w:t>
      </w:r>
    </w:p>
    <w:p>
      <w:pPr>
        <w:pStyle w:val="BodyText"/>
      </w:pPr>
      <w:r>
        <w:t xml:space="preserve">mov edx, 80 ; запись длины вводимого значения в edx</w:t>
      </w:r>
    </w:p>
    <w:p>
      <w:pPr>
        <w:pStyle w:val="BodyText"/>
      </w:pPr>
      <w:r>
        <w:t xml:space="preserve">call sread ; вызов подпрограммы ввода сообщения</w:t>
      </w:r>
    </w:p>
    <w:p>
      <w:pPr>
        <w:pStyle w:val="BodyText"/>
      </w:pPr>
      <w:r>
        <w:t xml:space="preserve">mov eax,x ; вызов подпрограммы преобразования</w:t>
      </w:r>
    </w:p>
    <w:p>
      <w:pPr>
        <w:pStyle w:val="BodyText"/>
      </w:pP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pStyle w:val="BodyText"/>
      </w:pPr>
      <w:r>
        <w:t xml:space="preserve">add eax,11; eax = eax+11 = x + 11</w:t>
      </w:r>
    </w:p>
    <w:p>
      <w:pPr>
        <w:pStyle w:val="BodyText"/>
      </w:pPr>
      <w:r>
        <w:t xml:space="preserve">mov ebx,2 ; запись значения 2 в регистр ebx</w:t>
      </w:r>
    </w:p>
    <w:p>
      <w:pPr>
        <w:pStyle w:val="BodyText"/>
      </w:pPr>
      <w:r>
        <w:t xml:space="preserve">mul ebx; EAX=EAX</w:t>
      </w:r>
      <w:r>
        <w:rPr>
          <w:i/>
          <w:iCs/>
        </w:rPr>
        <w:t xml:space="preserve">EBX = (x+11)</w:t>
      </w:r>
      <w:r>
        <w:t xml:space="preserve">2</w:t>
      </w:r>
    </w:p>
    <w:p>
      <w:pPr>
        <w:pStyle w:val="BodyText"/>
      </w:pPr>
      <w:r>
        <w:t xml:space="preserve">add eax,-6; eax = eax-6 = (x+11)*2-6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‘edi’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‘Результат:’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 ; из</w:t>
      </w:r>
      <w:r>
        <w:t xml:space="preserve"> </w:t>
      </w:r>
      <w:r>
        <w:t xml:space="preserve">‘edi’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3" Target="media/rId103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Горобцова Арина Романовна</dc:creator>
  <dc:language>ru-RU</dc:language>
  <cp:keywords/>
  <dcterms:created xsi:type="dcterms:W3CDTF">2024-11-14T11:35:00Z</dcterms:created>
  <dcterms:modified xsi:type="dcterms:W3CDTF">2024-11-14T11:35:00Z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