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971" w:rsidRPr="00114971" w:rsidRDefault="00114971" w:rsidP="00114971">
      <w:pPr>
        <w:spacing w:before="100" w:beforeAutospacing="1" w:after="100" w:afterAutospacing="1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sz w:val="28"/>
          <w:lang w:eastAsia="es-MX"/>
        </w:rPr>
        <w:t>Inventario de Información Geoespacial Requerida</w:t>
      </w:r>
    </w:p>
    <w:p w:rsidR="00114971" w:rsidRPr="00114971" w:rsidRDefault="00114971" w:rsidP="00114971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bookmarkStart w:id="0" w:name="_GoBack"/>
      <w:bookmarkEnd w:id="0"/>
      <w:r w:rsidRPr="00114971">
        <w:rPr>
          <w:rFonts w:ascii="Arial Narrow" w:eastAsia="Times New Roman" w:hAnsi="Arial Narrow" w:cs="Times New Roman"/>
          <w:b/>
          <w:bCs/>
          <w:lang w:eastAsia="es-MX"/>
        </w:rPr>
        <w:t>Síntesis ejecutiva</w:t>
      </w:r>
    </w:p>
    <w:p w:rsidR="00114971" w:rsidRPr="00114971" w:rsidRDefault="00114971" w:rsidP="00114971">
      <w:pPr>
        <w:spacing w:before="100" w:beforeAutospacing="1" w:after="100" w:afterAutospacing="1"/>
        <w:jc w:val="both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 xml:space="preserve">El inventario contempla aproximadamente </w:t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70–90 capas geoespaciales</w:t>
      </w:r>
      <w:r w:rsidRPr="00114971">
        <w:rPr>
          <w:rFonts w:ascii="Arial Narrow" w:eastAsia="Times New Roman" w:hAnsi="Arial Narrow" w:cs="Times New Roman"/>
          <w:lang w:eastAsia="es-MX"/>
        </w:rPr>
        <w:t xml:space="preserve"> organizadas en doce componentes temáticos, suficientes para sustentar un análisis multicriterio de alta resolución. La información existente derivada de los </w:t>
      </w:r>
      <w:proofErr w:type="spellStart"/>
      <w:r w:rsidRPr="00114971">
        <w:rPr>
          <w:rFonts w:ascii="Arial Narrow" w:eastAsia="Times New Roman" w:hAnsi="Arial Narrow" w:cs="Times New Roman"/>
          <w:b/>
          <w:bCs/>
          <w:lang w:eastAsia="es-MX"/>
        </w:rPr>
        <w:t>shapefiles</w:t>
      </w:r>
      <w:proofErr w:type="spellEnd"/>
      <w:r w:rsidRPr="00114971">
        <w:rPr>
          <w:rFonts w:ascii="Arial Narrow" w:eastAsia="Times New Roman" w:hAnsi="Arial Narrow" w:cs="Times New Roman"/>
          <w:b/>
          <w:bCs/>
          <w:lang w:eastAsia="es-MX"/>
        </w:rPr>
        <w:t xml:space="preserve"> previamente compilados</w:t>
      </w:r>
      <w:r w:rsidRPr="00114971">
        <w:rPr>
          <w:rFonts w:ascii="Arial Narrow" w:eastAsia="Times New Roman" w:hAnsi="Arial Narrow" w:cs="Times New Roman"/>
          <w:lang w:eastAsia="es-MX"/>
        </w:rPr>
        <w:t xml:space="preserve"> y de los trabajos de </w:t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Moreno-Báez et al.</w:t>
      </w:r>
      <w:r w:rsidRPr="00114971">
        <w:rPr>
          <w:rFonts w:ascii="Arial Narrow" w:eastAsia="Times New Roman" w:hAnsi="Arial Narrow" w:cs="Times New Roman"/>
          <w:lang w:eastAsia="es-MX"/>
        </w:rPr>
        <w:t xml:space="preserve"> proporciona una base sólida para representar la distribución espacial de las actividades pesqueras artesanales. Sobre esta base se integrarán datos oficiales, información generada por el proyecto y productos derivados del análisis SIG, garantizando un modelo reproducible, escalable y técnicamente robusto para evaluar los posibles impactos de la infraestructura de GNL sobre las pesquerías costeras del Golfo de California.</w:t>
      </w:r>
    </w:p>
    <w:p w:rsidR="00114971" w:rsidRPr="00114971" w:rsidRDefault="00114971" w:rsidP="00114971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lang w:eastAsia="es-MX"/>
        </w:rPr>
        <w:t>(Capas, Fuentes y Responsables)</w:t>
      </w:r>
    </w:p>
    <w:p w:rsidR="00114971" w:rsidRPr="00114971" w:rsidRDefault="00114971" w:rsidP="00114971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lang w:eastAsia="es-MX"/>
        </w:rPr>
        <w:t>Objetivo</w:t>
      </w:r>
    </w:p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Definir el conjunto mínimo de información geoespacial necesaria para construir el Índice Espacial de Riesgo e Impacto sobre las Pesquerías Costeras (IERIPC), asegurando la integración de variables físicas, ambientales, pesqueras, socioeconómicas e institucionales mediante una base cartográfica homogénea y trazable.</w: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I. Cartografía Base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603"/>
        <w:gridCol w:w="748"/>
        <w:gridCol w:w="1771"/>
        <w:gridCol w:w="1339"/>
      </w:tblGrid>
      <w:tr w:rsidR="00114971" w:rsidRPr="00114971" w:rsidTr="0011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Capa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Tipo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Fuente principal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Responsable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Línea de costa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Vector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Analista SIG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Límite estatal y municipal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Vector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Analista SIG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Localidades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Vector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Analista SIG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Red carretera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Vector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Analista SIG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Topografía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Raster</w:t>
            </w:r>
            <w:proofErr w:type="spellEnd"/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INEGI (DEM)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Analista SIG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Modelo Digital de Elevación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Raster</w:t>
            </w:r>
            <w:proofErr w:type="spellEnd"/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 xml:space="preserve">INEGI / </w:t>
            </w: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Copernicus</w:t>
            </w:r>
            <w:proofErr w:type="spellEnd"/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Analista SIG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Batimetría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Raster</w:t>
            </w:r>
            <w:proofErr w:type="spellEnd"/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GEBCO / NOAA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Analista SIG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Hidrografía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Vector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Analista SIG</w:t>
            </w:r>
          </w:p>
        </w:tc>
      </w:tr>
    </w:tbl>
    <w:p w:rsidR="00114971" w:rsidRPr="00114971" w:rsidRDefault="00114971" w:rsidP="00114971">
      <w:pPr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pict>
          <v:rect id="_x0000_i1027" style="width:0;height:1.5pt" o:hralign="center" o:hrstd="t" o:hr="t" fillcolor="#a0a0a0" stroked="f"/>
        </w:pic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II. Infraestructura Energética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242"/>
        <w:gridCol w:w="808"/>
      </w:tblGrid>
      <w:tr w:rsidR="00114971" w:rsidRPr="00114971" w:rsidTr="0011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Capa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Fuente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Terminal de GNL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MIA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Muelles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MIA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Gasoductos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>
              <w:rPr>
                <w:rFonts w:ascii="Arial Narrow" w:eastAsia="Times New Roman" w:hAnsi="Arial Narrow" w:cs="Times New Roman"/>
                <w:lang w:eastAsia="es-MX"/>
              </w:rPr>
              <w:t>MIA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Derecho de vía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MIA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Plataformas marinas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MIA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Polígonos del proyecto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MIA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Áreas de dragado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MIA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Canal de navegación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MIA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Zonas de exclusión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MIA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Instalaciones auxiliares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>
              <w:rPr>
                <w:rFonts w:ascii="Arial Narrow" w:eastAsia="Times New Roman" w:hAnsi="Arial Narrow" w:cs="Times New Roman"/>
                <w:lang w:eastAsia="es-MX"/>
              </w:rPr>
              <w:t>MIA</w:t>
            </w:r>
          </w:p>
        </w:tc>
      </w:tr>
    </w:tbl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Responsable:</w:t>
      </w:r>
      <w:r w:rsidRPr="00114971">
        <w:rPr>
          <w:rFonts w:ascii="Arial Narrow" w:eastAsia="Times New Roman" w:hAnsi="Arial Narrow" w:cs="Times New Roman"/>
          <w:lang w:eastAsia="es-MX"/>
        </w:rPr>
        <w:br/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Especialista en Infraestructura Energética</w:t>
      </w:r>
    </w:p>
    <w:p w:rsidR="00114971" w:rsidRPr="00114971" w:rsidRDefault="00114971" w:rsidP="00114971">
      <w:pPr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lastRenderedPageBreak/>
        <w:pict>
          <v:rect id="_x0000_i1028" style="width:0;height:1.5pt" o:hralign="center" o:hrstd="t" o:hr="t" fillcolor="#a0a0a0" stroked="f"/>
        </w:pic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III. Navegación Marítima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473"/>
        <w:gridCol w:w="3134"/>
      </w:tblGrid>
      <w:tr w:rsidR="00114971" w:rsidRPr="00114971" w:rsidTr="0011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Capa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Fuente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Rutas AIS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MarineTraffic</w:t>
            </w:r>
            <w:proofErr w:type="spellEnd"/>
            <w:r w:rsidRPr="00114971">
              <w:rPr>
                <w:rFonts w:ascii="Arial Narrow" w:eastAsia="Times New Roman" w:hAnsi="Arial Narrow" w:cs="Times New Roman"/>
                <w:lang w:eastAsia="es-MX"/>
              </w:rPr>
              <w:t xml:space="preserve"> / Global </w:t>
            </w: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Fishing</w:t>
            </w:r>
            <w:proofErr w:type="spellEnd"/>
            <w:r w:rsidRPr="00114971">
              <w:rPr>
                <w:rFonts w:ascii="Arial Narrow" w:eastAsia="Times New Roman" w:hAnsi="Arial Narrow" w:cs="Times New Roman"/>
                <w:lang w:eastAsia="es-MX"/>
              </w:rPr>
              <w:t xml:space="preserve"> </w:t>
            </w: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Watch</w:t>
            </w:r>
            <w:proofErr w:type="spellEnd"/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Tráfico marítimo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AIS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Frecuencia de navegación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AIS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Densidad de tránsito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Procesamiento SIG</w:t>
            </w:r>
          </w:p>
        </w:tc>
      </w:tr>
    </w:tbl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Responsable:</w:t>
      </w:r>
      <w:r w:rsidRPr="00114971">
        <w:rPr>
          <w:rFonts w:ascii="Arial Narrow" w:eastAsia="Times New Roman" w:hAnsi="Arial Narrow" w:cs="Times New Roman"/>
          <w:lang w:eastAsia="es-MX"/>
        </w:rPr>
        <w:br/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Analista SIG</w:t>
      </w:r>
    </w:p>
    <w:p w:rsidR="00114971" w:rsidRPr="00114971" w:rsidRDefault="00114971" w:rsidP="00114971">
      <w:pPr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pict>
          <v:rect id="_x0000_i1083" style="width:0;height:1.5pt" o:hralign="center" o:hrstd="t" o:hr="t" fillcolor="#a0a0a0" stroked="f"/>
        </w:pic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IV. Variables Oceanográficas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262"/>
        <w:gridCol w:w="2382"/>
      </w:tblGrid>
      <w:tr w:rsidR="00114971" w:rsidRPr="00114971" w:rsidTr="0011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Capa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Fuente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Corrientes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Copernicus</w:t>
            </w:r>
            <w:proofErr w:type="spellEnd"/>
            <w:r w:rsidRPr="00114971">
              <w:rPr>
                <w:rFonts w:ascii="Arial Narrow" w:eastAsia="Times New Roman" w:hAnsi="Arial Narrow" w:cs="Times New Roman"/>
                <w:lang w:eastAsia="es-MX"/>
              </w:rPr>
              <w:t xml:space="preserve"> Marine </w:t>
            </w: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Service</w:t>
            </w:r>
            <w:proofErr w:type="spellEnd"/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Oleaje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NOAA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Temperatura superficial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MODIS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Clorofila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MODIS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Salinidad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Copernicus</w:t>
            </w:r>
            <w:proofErr w:type="spellEnd"/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Mareas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NOAA</w:t>
            </w:r>
          </w:p>
        </w:tc>
      </w:tr>
    </w:tbl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Responsable:</w:t>
      </w:r>
      <w:r w:rsidRPr="00114971">
        <w:rPr>
          <w:rFonts w:ascii="Arial Narrow" w:eastAsia="Times New Roman" w:hAnsi="Arial Narrow" w:cs="Times New Roman"/>
          <w:lang w:eastAsia="es-MX"/>
        </w:rPr>
        <w:br/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Especialista Oceanográfico</w:t>
      </w:r>
    </w:p>
    <w:p w:rsidR="00114971" w:rsidRPr="00114971" w:rsidRDefault="00114971" w:rsidP="00114971">
      <w:pPr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pict>
          <v:rect id="_x0000_i1081" style="width:0;height:1.5pt" o:hralign="center" o:hrstd="t" o:hr="t" fillcolor="#a0a0a0" stroked="f"/>
        </w:pic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V. Ecosistemas Costeros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871"/>
        <w:gridCol w:w="1450"/>
      </w:tblGrid>
      <w:tr w:rsidR="00114971" w:rsidRPr="00114971" w:rsidTr="0011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Capa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Fuente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Manglares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CONABIO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Pastos marinos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CONABIO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Arrecifes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CONABIO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Humedales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Ramsar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Esteros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Vegetación costera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Serie VII INEGI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Sitios prioritarios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CONABIO</w:t>
            </w:r>
          </w:p>
        </w:tc>
      </w:tr>
    </w:tbl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Responsable:</w:t>
      </w:r>
      <w:r w:rsidRPr="00114971">
        <w:rPr>
          <w:rFonts w:ascii="Arial Narrow" w:eastAsia="Times New Roman" w:hAnsi="Arial Narrow" w:cs="Times New Roman"/>
          <w:lang w:eastAsia="es-MX"/>
        </w:rPr>
        <w:br/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Especialista Ambiental</w:t>
      </w:r>
    </w:p>
    <w:p w:rsidR="00114971" w:rsidRPr="00114971" w:rsidRDefault="00114971" w:rsidP="00114971">
      <w:pPr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pict>
          <v:rect id="_x0000_i1031" style="width:0;height:1.5pt" o:hralign="center" o:hrstd="t" o:hr="t" fillcolor="#a0a0a0" stroked="f"/>
        </w:pic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VI. Áreas Naturales Protegidas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490"/>
        <w:gridCol w:w="1560"/>
      </w:tblGrid>
      <w:tr w:rsidR="00114971" w:rsidRPr="00114971" w:rsidTr="0011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Capa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Fuente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lastRenderedPageBreak/>
              <w:t>ANP Federales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CONANP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ANP Estatales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Gobierno Estatal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Zonas núcleo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CONANP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Sitios Ramsar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Ramsar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AICAS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CONABIO</w:t>
            </w:r>
          </w:p>
        </w:tc>
      </w:tr>
    </w:tbl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Responsable:</w:t>
      </w:r>
      <w:r w:rsidRPr="00114971">
        <w:rPr>
          <w:rFonts w:ascii="Arial Narrow" w:eastAsia="Times New Roman" w:hAnsi="Arial Narrow" w:cs="Times New Roman"/>
          <w:lang w:eastAsia="es-MX"/>
        </w:rPr>
        <w:br/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Especialista Ambiental</w:t>
      </w:r>
    </w:p>
    <w:p w:rsidR="00114971" w:rsidRPr="00114971" w:rsidRDefault="00114971" w:rsidP="00114971">
      <w:pPr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pict>
          <v:rect id="_x0000_i1032" style="width:0;height:1.5pt" o:hralign="center" o:hrstd="t" o:hr="t" fillcolor="#a0a0a0" stroked="f"/>
        </w:pic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VII. Información Pesquera</w:t>
      </w:r>
    </w:p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 xml:space="preserve">Este componente constituye el eje central del modelo y aprovecha la información espacial ya generada en diversos estudios, especialmente los desarrollados por </w:t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Moreno-Báez et al.</w:t>
      </w:r>
      <w:r w:rsidRPr="00114971">
        <w:rPr>
          <w:rFonts w:ascii="Arial Narrow" w:eastAsia="Times New Roman" w:hAnsi="Arial Narrow" w:cs="Times New Roman"/>
          <w:lang w:eastAsia="es-MX"/>
        </w:rPr>
        <w:t>, complementados con información institucional y levantamientos de campo.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873"/>
        <w:gridCol w:w="2412"/>
      </w:tblGrid>
      <w:tr w:rsidR="00114971" w:rsidRPr="00114971" w:rsidTr="0011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Capa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Fuente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Sitios de pesca artesanal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Moreno-Báez et al.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Caladeros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Moreno-Báez et al.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Rutas de navegación pesquera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Moreno-Báez et al.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Puertos de desembarque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CONAPESCA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Cooperativas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CONAPESCA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Permisos de pesca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CONAPESCA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Especies objetivo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CONAPESCA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Esfuerzo pesquero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CONAPESCA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Producción pesquera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CONAPESCA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Infraestructura pesquera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INAPESCA / CONAPESCA</w:t>
            </w:r>
          </w:p>
        </w:tc>
      </w:tr>
    </w:tbl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Responsables:</w:t>
      </w:r>
    </w:p>
    <w:p w:rsidR="00114971" w:rsidRPr="00114971" w:rsidRDefault="00114971" w:rsidP="00114971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Especialista en Pesquerías.</w:t>
      </w:r>
    </w:p>
    <w:p w:rsidR="00114971" w:rsidRPr="00114971" w:rsidRDefault="00114971" w:rsidP="00114971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Analista SIG.</w:t>
      </w:r>
    </w:p>
    <w:p w:rsidR="00114971" w:rsidRPr="00114971" w:rsidRDefault="00114971" w:rsidP="00114971">
      <w:pPr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pict>
          <v:rect id="_x0000_i1033" style="width:0;height:1.5pt" o:hralign="center" o:hrstd="t" o:hr="t" fillcolor="#a0a0a0" stroked="f"/>
        </w:pic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VIII. Información Socioeconómica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322"/>
        <w:gridCol w:w="1279"/>
      </w:tblGrid>
      <w:tr w:rsidR="00114971" w:rsidRPr="00114971" w:rsidTr="0011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Capa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Fuente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Localidades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Población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Censo INEGI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Marginación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CONAPO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Rezago social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CONEVAL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Vivienda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Infraestructura urbana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Actividades económicas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DENUE</w:t>
            </w:r>
          </w:p>
        </w:tc>
      </w:tr>
    </w:tbl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Responsable:</w:t>
      </w:r>
      <w:r w:rsidRPr="00114971">
        <w:rPr>
          <w:rFonts w:ascii="Arial Narrow" w:eastAsia="Times New Roman" w:hAnsi="Arial Narrow" w:cs="Times New Roman"/>
          <w:lang w:eastAsia="es-MX"/>
        </w:rPr>
        <w:br/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Especialista Socioeconómico</w:t>
      </w:r>
    </w:p>
    <w:p w:rsidR="00114971" w:rsidRPr="00114971" w:rsidRDefault="00114971" w:rsidP="00114971">
      <w:pPr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lastRenderedPageBreak/>
        <w:pict>
          <v:rect id="_x0000_i1034" style="width:0;height:1.5pt" o:hralign="center" o:hrstd="t" o:hr="t" fillcolor="#a0a0a0" stroked="f"/>
        </w:pic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IX. Información Climática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051"/>
        <w:gridCol w:w="1129"/>
      </w:tblGrid>
      <w:tr w:rsidR="00114971" w:rsidRPr="00114971" w:rsidTr="0011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Capa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Fuente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Precipitación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CONAGUA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Temperatura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CONAGUA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Huracanes históricos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NOAA</w:t>
            </w:r>
          </w:p>
        </w:tc>
      </w:tr>
      <w:tr w:rsidR="00114971" w:rsidRPr="00114971" w:rsidTr="0011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Viento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ERA5</w:t>
            </w:r>
          </w:p>
        </w:tc>
      </w:tr>
      <w:tr w:rsidR="00114971" w:rsidRPr="00114971" w:rsidTr="0011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Cambio climático</w:t>
            </w:r>
          </w:p>
        </w:tc>
        <w:tc>
          <w:tcPr>
            <w:tcW w:w="0" w:type="auto"/>
            <w:hideMark/>
          </w:tcPr>
          <w:p w:rsidR="00114971" w:rsidRPr="00114971" w:rsidRDefault="00114971" w:rsidP="00114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CMIP6</w:t>
            </w:r>
          </w:p>
        </w:tc>
      </w:tr>
    </w:tbl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Responsable:</w:t>
      </w:r>
      <w:r w:rsidRPr="00114971">
        <w:rPr>
          <w:rFonts w:ascii="Arial Narrow" w:eastAsia="Times New Roman" w:hAnsi="Arial Narrow" w:cs="Times New Roman"/>
          <w:lang w:eastAsia="es-MX"/>
        </w:rPr>
        <w:br/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Especialista en Cambio Climático</w:t>
      </w:r>
    </w:p>
    <w:p w:rsidR="00114971" w:rsidRPr="00114971" w:rsidRDefault="00114971" w:rsidP="00114971">
      <w:pPr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pict>
          <v:rect id="_x0000_i1035" style="width:0;height:1.5pt" o:hralign="center" o:hrstd="t" o:hr="t" fillcolor="#a0a0a0" stroked="f"/>
        </w:pic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X. Información Derivada</w:t>
      </w:r>
    </w:p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Estas capas serán generadas durante el procesamiento SIG y constituyen los insumos directos para la modelación del índice.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</w:tblGrid>
      <w:tr w:rsidR="00114971" w:rsidRPr="00114971" w:rsidTr="00114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Producto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Distancia a terminales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Distancia a gasoductos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Distancia a rutas marítimas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Densidad de tráfico marítimo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114971">
              <w:rPr>
                <w:rFonts w:ascii="Arial Narrow" w:eastAsia="Times New Roman" w:hAnsi="Arial Narrow" w:cs="Times New Roman"/>
                <w:lang w:eastAsia="es-MX"/>
              </w:rPr>
              <w:t>Kernel</w:t>
            </w:r>
            <w:proofErr w:type="spellEnd"/>
            <w:r w:rsidRPr="00114971">
              <w:rPr>
                <w:rFonts w:ascii="Arial Narrow" w:eastAsia="Times New Roman" w:hAnsi="Arial Narrow" w:cs="Times New Roman"/>
                <w:lang w:eastAsia="es-MX"/>
              </w:rPr>
              <w:t xml:space="preserve"> de actividad pesquera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Índice de proximidad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Intersección infraestructura–pesquerías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Superposición con ecosistemas sensibles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Índice de exposición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Índice de sensibilidad ecológica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Índice de sensibilidad pesquera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Índice de vulnerabilidad social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Índice de capacidad adaptativa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Índice espacial de riesgo</w:t>
            </w:r>
          </w:p>
        </w:tc>
      </w:tr>
    </w:tbl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Responsable:</w:t>
      </w:r>
      <w:r w:rsidRPr="00114971">
        <w:rPr>
          <w:rFonts w:ascii="Arial Narrow" w:eastAsia="Times New Roman" w:hAnsi="Arial Narrow" w:cs="Times New Roman"/>
          <w:lang w:eastAsia="es-MX"/>
        </w:rPr>
        <w:br/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Analista SIG</w: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XI. Información de Campo</w:t>
      </w:r>
    </w:p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La información obtenida mediante entrevistas, talleres participativos y recorridos de validación permitirá complementar y verificar la cartografía secundaria.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</w:tblGrid>
      <w:tr w:rsidR="00114971" w:rsidRPr="00114971" w:rsidTr="00114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lastRenderedPageBreak/>
              <w:t>Capa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Sitios tradicionales de pesca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Rutas utilizadas por pescadores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Zonas de conflicto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Sitios de alto valor económico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Áreas de reproducción identificadas localmente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Áreas de pesca estacional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Infraestructura utilizada por cooperativas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Percepción espacial del riesgo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Lugares con afectaciones históricas</w:t>
            </w:r>
          </w:p>
        </w:tc>
      </w:tr>
      <w:tr w:rsidR="00114971" w:rsidRPr="00114971" w:rsidTr="00114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971" w:rsidRPr="00114971" w:rsidRDefault="00114971" w:rsidP="00114971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114971">
              <w:rPr>
                <w:rFonts w:ascii="Arial Narrow" w:eastAsia="Times New Roman" w:hAnsi="Arial Narrow" w:cs="Times New Roman"/>
                <w:lang w:eastAsia="es-MX"/>
              </w:rPr>
              <w:t>Fotografías georreferenciadas</w:t>
            </w:r>
          </w:p>
        </w:tc>
      </w:tr>
    </w:tbl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Responsables:</w:t>
      </w:r>
    </w:p>
    <w:p w:rsidR="00114971" w:rsidRPr="00114971" w:rsidRDefault="00114971" w:rsidP="00114971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Consultor Senior en Pesquerías.</w:t>
      </w:r>
    </w:p>
    <w:p w:rsidR="00114971" w:rsidRPr="00114971" w:rsidRDefault="00114971" w:rsidP="00114971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Equipos comunitarios.</w:t>
      </w:r>
    </w:p>
    <w:p w:rsidR="00114971" w:rsidRPr="00114971" w:rsidRDefault="00114971" w:rsidP="00114971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Analista SIG.</w:t>
      </w:r>
    </w:p>
    <w:p w:rsidR="00114971" w:rsidRPr="00114971" w:rsidRDefault="00114971" w:rsidP="00114971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kern w:val="36"/>
          <w:lang w:eastAsia="es-MX"/>
        </w:rPr>
        <w:t>XII. Literatura Científica de Referencia</w:t>
      </w:r>
    </w:p>
    <w:p w:rsidR="00114971" w:rsidRPr="00114971" w:rsidRDefault="00114971" w:rsidP="00114971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lang w:eastAsia="es-MX"/>
        </w:rPr>
        <w:t>La construcción y validación de la base geoespacial se apoyará en literatura científica especializada, destacando:</w:t>
      </w:r>
    </w:p>
    <w:p w:rsidR="00114971" w:rsidRPr="00114971" w:rsidRDefault="00114971" w:rsidP="00114971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lang w:eastAsia="es-MX"/>
        </w:rPr>
        <w:t>Moreno-Báez, M. et al.</w:t>
      </w:r>
      <w:r w:rsidRPr="00114971">
        <w:rPr>
          <w:rFonts w:ascii="Arial Narrow" w:eastAsia="Times New Roman" w:hAnsi="Arial Narrow" w:cs="Times New Roman"/>
          <w:lang w:eastAsia="es-MX"/>
        </w:rPr>
        <w:t xml:space="preserve"> (2010–2024). Estudios sobre la distribución espacial de las pesquerías artesanales del Golfo de California, mapeo participativo de caladeros, conectividad </w:t>
      </w:r>
      <w:proofErr w:type="spellStart"/>
      <w:r w:rsidRPr="00114971">
        <w:rPr>
          <w:rFonts w:ascii="Arial Narrow" w:eastAsia="Times New Roman" w:hAnsi="Arial Narrow" w:cs="Times New Roman"/>
          <w:lang w:eastAsia="es-MX"/>
        </w:rPr>
        <w:t>socioecológica</w:t>
      </w:r>
      <w:proofErr w:type="spellEnd"/>
      <w:r w:rsidRPr="00114971">
        <w:rPr>
          <w:rFonts w:ascii="Arial Narrow" w:eastAsia="Times New Roman" w:hAnsi="Arial Narrow" w:cs="Times New Roman"/>
          <w:lang w:eastAsia="es-MX"/>
        </w:rPr>
        <w:t xml:space="preserve"> y gobernanza pesquera.</w:t>
      </w:r>
    </w:p>
    <w:p w:rsidR="00114971" w:rsidRPr="00114971" w:rsidRDefault="00114971" w:rsidP="00114971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lang w:eastAsia="es-MX"/>
        </w:rPr>
        <w:t xml:space="preserve">Global </w:t>
      </w:r>
      <w:proofErr w:type="spellStart"/>
      <w:r w:rsidRPr="00114971">
        <w:rPr>
          <w:rFonts w:ascii="Arial Narrow" w:eastAsia="Times New Roman" w:hAnsi="Arial Narrow" w:cs="Times New Roman"/>
          <w:b/>
          <w:bCs/>
          <w:lang w:eastAsia="es-MX"/>
        </w:rPr>
        <w:t>Fishing</w:t>
      </w:r>
      <w:proofErr w:type="spellEnd"/>
      <w:r w:rsidRPr="00114971">
        <w:rPr>
          <w:rFonts w:ascii="Arial Narrow" w:eastAsia="Times New Roman" w:hAnsi="Arial Narrow" w:cs="Times New Roman"/>
          <w:b/>
          <w:bCs/>
          <w:lang w:eastAsia="es-MX"/>
        </w:rPr>
        <w:t xml:space="preserve"> </w:t>
      </w:r>
      <w:proofErr w:type="spellStart"/>
      <w:r w:rsidRPr="00114971">
        <w:rPr>
          <w:rFonts w:ascii="Arial Narrow" w:eastAsia="Times New Roman" w:hAnsi="Arial Narrow" w:cs="Times New Roman"/>
          <w:b/>
          <w:bCs/>
          <w:lang w:eastAsia="es-MX"/>
        </w:rPr>
        <w:t>Watch</w:t>
      </w:r>
      <w:proofErr w:type="spellEnd"/>
      <w:r w:rsidRPr="00114971">
        <w:rPr>
          <w:rFonts w:ascii="Arial Narrow" w:eastAsia="Times New Roman" w:hAnsi="Arial Narrow" w:cs="Times New Roman"/>
          <w:lang w:eastAsia="es-MX"/>
        </w:rPr>
        <w:t>, para patrones de actividad marítima y pesquera.</w:t>
      </w:r>
    </w:p>
    <w:p w:rsidR="00114971" w:rsidRPr="00114971" w:rsidRDefault="00114971" w:rsidP="00114971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lang w:eastAsia="es-MX"/>
        </w:rPr>
        <w:t>CONABIO</w:t>
      </w:r>
      <w:r w:rsidRPr="00114971">
        <w:rPr>
          <w:rFonts w:ascii="Arial Narrow" w:eastAsia="Times New Roman" w:hAnsi="Arial Narrow" w:cs="Times New Roman"/>
          <w:lang w:eastAsia="es-MX"/>
        </w:rPr>
        <w:t>, cartografía temática de ecosistemas y regiones prioritarias.</w:t>
      </w:r>
    </w:p>
    <w:p w:rsidR="00114971" w:rsidRPr="00114971" w:rsidRDefault="00114971" w:rsidP="00114971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lang w:eastAsia="es-MX"/>
        </w:rPr>
        <w:t>CONAPESCA</w:t>
      </w:r>
      <w:r w:rsidRPr="00114971">
        <w:rPr>
          <w:rFonts w:ascii="Arial Narrow" w:eastAsia="Times New Roman" w:hAnsi="Arial Narrow" w:cs="Times New Roman"/>
          <w:lang w:eastAsia="es-MX"/>
        </w:rPr>
        <w:t xml:space="preserve"> e </w:t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INAPESCA</w:t>
      </w:r>
      <w:r w:rsidRPr="00114971">
        <w:rPr>
          <w:rFonts w:ascii="Arial Narrow" w:eastAsia="Times New Roman" w:hAnsi="Arial Narrow" w:cs="Times New Roman"/>
          <w:lang w:eastAsia="es-MX"/>
        </w:rPr>
        <w:t>, información oficial sobre producción, esfuerzo pesquero y permisos.</w:t>
      </w:r>
    </w:p>
    <w:p w:rsidR="00114971" w:rsidRPr="00114971" w:rsidRDefault="00114971" w:rsidP="00114971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proofErr w:type="spellStart"/>
      <w:r w:rsidRPr="00114971">
        <w:rPr>
          <w:rFonts w:ascii="Arial Narrow" w:eastAsia="Times New Roman" w:hAnsi="Arial Narrow" w:cs="Times New Roman"/>
          <w:b/>
          <w:bCs/>
          <w:lang w:eastAsia="es-MX"/>
        </w:rPr>
        <w:t>Copernicus</w:t>
      </w:r>
      <w:proofErr w:type="spellEnd"/>
      <w:r w:rsidRPr="00114971">
        <w:rPr>
          <w:rFonts w:ascii="Arial Narrow" w:eastAsia="Times New Roman" w:hAnsi="Arial Narrow" w:cs="Times New Roman"/>
          <w:b/>
          <w:bCs/>
          <w:lang w:eastAsia="es-MX"/>
        </w:rPr>
        <w:t xml:space="preserve"> Marine </w:t>
      </w:r>
      <w:proofErr w:type="spellStart"/>
      <w:r w:rsidRPr="00114971">
        <w:rPr>
          <w:rFonts w:ascii="Arial Narrow" w:eastAsia="Times New Roman" w:hAnsi="Arial Narrow" w:cs="Times New Roman"/>
          <w:b/>
          <w:bCs/>
          <w:lang w:eastAsia="es-MX"/>
        </w:rPr>
        <w:t>Service</w:t>
      </w:r>
      <w:proofErr w:type="spellEnd"/>
      <w:r w:rsidRPr="00114971">
        <w:rPr>
          <w:rFonts w:ascii="Arial Narrow" w:eastAsia="Times New Roman" w:hAnsi="Arial Narrow" w:cs="Times New Roman"/>
          <w:lang w:eastAsia="es-MX"/>
        </w:rPr>
        <w:t xml:space="preserve">, </w:t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NOAA</w:t>
      </w:r>
      <w:r w:rsidRPr="00114971">
        <w:rPr>
          <w:rFonts w:ascii="Arial Narrow" w:eastAsia="Times New Roman" w:hAnsi="Arial Narrow" w:cs="Times New Roman"/>
          <w:lang w:eastAsia="es-MX"/>
        </w:rPr>
        <w:t xml:space="preserve"> y </w:t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GEBCO</w:t>
      </w:r>
      <w:r w:rsidRPr="00114971">
        <w:rPr>
          <w:rFonts w:ascii="Arial Narrow" w:eastAsia="Times New Roman" w:hAnsi="Arial Narrow" w:cs="Times New Roman"/>
          <w:lang w:eastAsia="es-MX"/>
        </w:rPr>
        <w:t>, para variables oceanográficas y batimétricas.</w:t>
      </w:r>
    </w:p>
    <w:p w:rsidR="00114971" w:rsidRPr="00114971" w:rsidRDefault="00114971" w:rsidP="00114971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114971">
        <w:rPr>
          <w:rFonts w:ascii="Arial Narrow" w:eastAsia="Times New Roman" w:hAnsi="Arial Narrow" w:cs="Times New Roman"/>
          <w:b/>
          <w:bCs/>
          <w:lang w:eastAsia="es-MX"/>
        </w:rPr>
        <w:t>INEGI</w:t>
      </w:r>
      <w:r w:rsidRPr="00114971">
        <w:rPr>
          <w:rFonts w:ascii="Arial Narrow" w:eastAsia="Times New Roman" w:hAnsi="Arial Narrow" w:cs="Times New Roman"/>
          <w:lang w:eastAsia="es-MX"/>
        </w:rPr>
        <w:t xml:space="preserve">, </w:t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CONANP</w:t>
      </w:r>
      <w:r w:rsidRPr="00114971">
        <w:rPr>
          <w:rFonts w:ascii="Arial Narrow" w:eastAsia="Times New Roman" w:hAnsi="Arial Narrow" w:cs="Times New Roman"/>
          <w:lang w:eastAsia="es-MX"/>
        </w:rPr>
        <w:t xml:space="preserve">, </w:t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CONAGUA</w:t>
      </w:r>
      <w:r w:rsidRPr="00114971">
        <w:rPr>
          <w:rFonts w:ascii="Arial Narrow" w:eastAsia="Times New Roman" w:hAnsi="Arial Narrow" w:cs="Times New Roman"/>
          <w:lang w:eastAsia="es-MX"/>
        </w:rPr>
        <w:t xml:space="preserve">, </w:t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CONEVAL</w:t>
      </w:r>
      <w:r w:rsidRPr="00114971">
        <w:rPr>
          <w:rFonts w:ascii="Arial Narrow" w:eastAsia="Times New Roman" w:hAnsi="Arial Narrow" w:cs="Times New Roman"/>
          <w:lang w:eastAsia="es-MX"/>
        </w:rPr>
        <w:t xml:space="preserve"> y </w:t>
      </w:r>
      <w:r w:rsidRPr="00114971">
        <w:rPr>
          <w:rFonts w:ascii="Arial Narrow" w:eastAsia="Times New Roman" w:hAnsi="Arial Narrow" w:cs="Times New Roman"/>
          <w:b/>
          <w:bCs/>
          <w:lang w:eastAsia="es-MX"/>
        </w:rPr>
        <w:t>CONAPO</w:t>
      </w:r>
      <w:r w:rsidRPr="00114971">
        <w:rPr>
          <w:rFonts w:ascii="Arial Narrow" w:eastAsia="Times New Roman" w:hAnsi="Arial Narrow" w:cs="Times New Roman"/>
          <w:lang w:eastAsia="es-MX"/>
        </w:rPr>
        <w:t>, como fuentes oficiales de cartografía base y variables territoriales y socioeconómicas.</w:t>
      </w:r>
    </w:p>
    <w:sectPr w:rsidR="00114971" w:rsidRPr="00114971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07F0" w:rsidRDefault="00C807F0" w:rsidP="00114971">
      <w:r>
        <w:separator/>
      </w:r>
    </w:p>
  </w:endnote>
  <w:endnote w:type="continuationSeparator" w:id="0">
    <w:p w:rsidR="00C807F0" w:rsidRDefault="00C807F0" w:rsidP="00114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6633001"/>
      <w:docPartObj>
        <w:docPartGallery w:val="Page Numbers (Bottom of Page)"/>
        <w:docPartUnique/>
      </w:docPartObj>
    </w:sdtPr>
    <w:sdtContent>
      <w:p w:rsidR="00114971" w:rsidRDefault="0011497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114971" w:rsidRDefault="001149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07F0" w:rsidRDefault="00C807F0" w:rsidP="00114971">
      <w:r>
        <w:separator/>
      </w:r>
    </w:p>
  </w:footnote>
  <w:footnote w:type="continuationSeparator" w:id="0">
    <w:p w:rsidR="00C807F0" w:rsidRDefault="00C807F0" w:rsidP="00114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319CA"/>
    <w:multiLevelType w:val="multilevel"/>
    <w:tmpl w:val="2AF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5621E"/>
    <w:multiLevelType w:val="multilevel"/>
    <w:tmpl w:val="AFC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82181"/>
    <w:multiLevelType w:val="multilevel"/>
    <w:tmpl w:val="2B44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71"/>
    <w:rsid w:val="00114971"/>
    <w:rsid w:val="006A192B"/>
    <w:rsid w:val="0070510F"/>
    <w:rsid w:val="00C807F0"/>
    <w:rsid w:val="00C86C2F"/>
    <w:rsid w:val="00D0572F"/>
    <w:rsid w:val="00DC7075"/>
    <w:rsid w:val="00F3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D813"/>
  <w15:chartTrackingRefBased/>
  <w15:docId w15:val="{FEAAA4DD-8047-4393-9CB4-72AD0281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41EF"/>
  </w:style>
  <w:style w:type="paragraph" w:styleId="Ttulo1">
    <w:name w:val="heading 1"/>
    <w:basedOn w:val="Normal"/>
    <w:link w:val="Ttulo1Car"/>
    <w:uiPriority w:val="9"/>
    <w:qFormat/>
    <w:rsid w:val="0011497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11497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11497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97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1497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11497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1149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114971"/>
    <w:rPr>
      <w:b/>
      <w:bCs/>
    </w:rPr>
  </w:style>
  <w:style w:type="table" w:styleId="Tablanormal4">
    <w:name w:val="Plain Table 4"/>
    <w:basedOn w:val="Tablanormal"/>
    <w:uiPriority w:val="44"/>
    <w:rsid w:val="0011497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11497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4971"/>
  </w:style>
  <w:style w:type="paragraph" w:styleId="Piedepgina">
    <w:name w:val="footer"/>
    <w:basedOn w:val="Normal"/>
    <w:link w:val="PiedepginaCar"/>
    <w:uiPriority w:val="99"/>
    <w:unhideWhenUsed/>
    <w:rsid w:val="0011497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2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912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Barrera Guevara</dc:creator>
  <cp:keywords/>
  <dc:description/>
  <cp:lastModifiedBy>Juan Carlos Barrera Guevara</cp:lastModifiedBy>
  <cp:revision>1</cp:revision>
  <dcterms:created xsi:type="dcterms:W3CDTF">2026-07-27T18:50:00Z</dcterms:created>
  <dcterms:modified xsi:type="dcterms:W3CDTF">2026-07-27T19:01:00Z</dcterms:modified>
</cp:coreProperties>
</file>