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096D" w:rsidRPr="008C7BA4" w:rsidRDefault="00F3096D" w:rsidP="00F3096D">
      <w:pPr>
        <w:jc w:val="center"/>
        <w:rPr>
          <w:rFonts w:ascii="Arial Narrow" w:hAnsi="Arial Narrow"/>
          <w:b/>
          <w:caps/>
        </w:rPr>
      </w:pPr>
      <w:r w:rsidRPr="008C7BA4">
        <w:rPr>
          <w:rFonts w:ascii="Arial Narrow" w:hAnsi="Arial Narrow"/>
          <w:b/>
          <w:caps/>
        </w:rPr>
        <w:t>marco conceptual</w:t>
      </w:r>
    </w:p>
    <w:p w:rsidR="00F3096D" w:rsidRPr="008C7BA4" w:rsidRDefault="00F3096D" w:rsidP="00F3096D">
      <w:pPr>
        <w:rPr>
          <w:rFonts w:ascii="Arial Narrow" w:hAnsi="Arial Narrow"/>
        </w:rPr>
      </w:pPr>
    </w:p>
    <w:p w:rsidR="00F3096D" w:rsidRPr="008C7BA4" w:rsidRDefault="00F3096D" w:rsidP="000B3D60">
      <w:pPr>
        <w:jc w:val="center"/>
        <w:rPr>
          <w:rFonts w:ascii="Arial Narrow" w:hAnsi="Arial Narrow"/>
          <w:b/>
          <w:caps/>
        </w:rPr>
      </w:pPr>
      <w:r w:rsidRPr="008C7BA4">
        <w:rPr>
          <w:rFonts w:ascii="Arial Narrow" w:hAnsi="Arial Narrow"/>
          <w:b/>
          <w:caps/>
        </w:rPr>
        <w:t xml:space="preserve">Índice Espacial de Riesgo e Impacto sobre las Pesquerías Costeras </w:t>
      </w:r>
      <w:r w:rsidR="000B3D60" w:rsidRPr="008C7BA4">
        <w:rPr>
          <w:rFonts w:ascii="Arial Narrow" w:hAnsi="Arial Narrow"/>
          <w:b/>
          <w:caps/>
        </w:rPr>
        <w:t xml:space="preserve"> de los proyectos de GNL en el golfo de california</w:t>
      </w:r>
    </w:p>
    <w:p w:rsidR="000B3D60" w:rsidRPr="000B3D60" w:rsidRDefault="000B3D60" w:rsidP="008C7BA4">
      <w:pPr>
        <w:spacing w:before="100" w:beforeAutospacing="1" w:after="100" w:afterAutospacing="1"/>
        <w:jc w:val="both"/>
        <w:rPr>
          <w:rFonts w:ascii="Arial Narrow" w:eastAsia="Times New Roman" w:hAnsi="Arial Narrow" w:cs="Times New Roman"/>
          <w:lang w:eastAsia="es-MX"/>
        </w:rPr>
      </w:pPr>
      <w:r w:rsidRPr="008C7BA4">
        <w:rPr>
          <w:rFonts w:ascii="Arial Narrow" w:eastAsia="Times New Roman" w:hAnsi="Arial Narrow" w:cs="Times New Roman"/>
          <w:b/>
          <w:bCs/>
          <w:lang w:eastAsia="es-MX"/>
        </w:rPr>
        <w:t>Propósito General del Marco Conceptual del IERIP</w:t>
      </w:r>
      <w:r w:rsidR="008C7BA4">
        <w:rPr>
          <w:rFonts w:ascii="Arial Narrow" w:eastAsia="Times New Roman" w:hAnsi="Arial Narrow" w:cs="Times New Roman"/>
          <w:lang w:eastAsia="es-MX"/>
        </w:rPr>
        <w:t>: S</w:t>
      </w:r>
      <w:r w:rsidRPr="000B3D60">
        <w:rPr>
          <w:rFonts w:ascii="Arial Narrow" w:eastAsia="Times New Roman" w:hAnsi="Arial Narrow" w:cs="Times New Roman"/>
          <w:lang w:eastAsia="es-MX"/>
        </w:rPr>
        <w:t>ustent</w:t>
      </w:r>
      <w:r w:rsidR="008C7BA4">
        <w:rPr>
          <w:rFonts w:ascii="Arial Narrow" w:eastAsia="Times New Roman" w:hAnsi="Arial Narrow" w:cs="Times New Roman"/>
          <w:lang w:eastAsia="es-MX"/>
        </w:rPr>
        <w:t>ar</w:t>
      </w:r>
      <w:r w:rsidRPr="000B3D60">
        <w:rPr>
          <w:rFonts w:ascii="Arial Narrow" w:eastAsia="Times New Roman" w:hAnsi="Arial Narrow" w:cs="Times New Roman"/>
          <w:lang w:eastAsia="es-MX"/>
        </w:rPr>
        <w:t xml:space="preserve"> la creación de un </w:t>
      </w:r>
      <w:r w:rsidRPr="008C7BA4">
        <w:rPr>
          <w:rFonts w:ascii="Arial Narrow" w:eastAsia="Times New Roman" w:hAnsi="Arial Narrow" w:cs="Times New Roman"/>
          <w:bCs/>
          <w:lang w:eastAsia="es-MX"/>
        </w:rPr>
        <w:t>Índice Espacial de Riesgo e Impacto sobre las Pesquerías Costeras</w:t>
      </w:r>
      <w:r w:rsidRPr="000B3D60">
        <w:rPr>
          <w:rFonts w:ascii="Arial Narrow" w:eastAsia="Times New Roman" w:hAnsi="Arial Narrow" w:cs="Times New Roman"/>
          <w:lang w:eastAsia="es-MX"/>
        </w:rPr>
        <w:t xml:space="preserve">, capaz de </w:t>
      </w:r>
      <w:r w:rsidRPr="008C7BA4">
        <w:rPr>
          <w:rFonts w:ascii="Arial Narrow" w:eastAsia="Times New Roman" w:hAnsi="Arial Narrow" w:cs="Times New Roman"/>
          <w:bCs/>
          <w:lang w:eastAsia="es-MX"/>
        </w:rPr>
        <w:t>integrar información biofísica, pesquera, socioeconómica y de gobernanza</w:t>
      </w:r>
      <w:r w:rsidRPr="000B3D60">
        <w:rPr>
          <w:rFonts w:ascii="Arial Narrow" w:eastAsia="Times New Roman" w:hAnsi="Arial Narrow" w:cs="Times New Roman"/>
          <w:lang w:eastAsia="es-MX"/>
        </w:rPr>
        <w:t xml:space="preserve"> mediante un enfoque </w:t>
      </w:r>
      <w:r w:rsidRPr="008C7BA4">
        <w:rPr>
          <w:rFonts w:ascii="Arial Narrow" w:eastAsia="Times New Roman" w:hAnsi="Arial Narrow" w:cs="Times New Roman"/>
          <w:bCs/>
          <w:lang w:eastAsia="es-MX"/>
        </w:rPr>
        <w:t>jerárquico multicriterio</w:t>
      </w:r>
      <w:r w:rsidRPr="000B3D60">
        <w:rPr>
          <w:rFonts w:ascii="Arial Narrow" w:eastAsia="Times New Roman" w:hAnsi="Arial Narrow" w:cs="Times New Roman"/>
          <w:lang w:eastAsia="es-MX"/>
        </w:rPr>
        <w:t xml:space="preserve">, para </w:t>
      </w:r>
      <w:r w:rsidRPr="008C7BA4">
        <w:rPr>
          <w:rFonts w:ascii="Arial Narrow" w:eastAsia="Times New Roman" w:hAnsi="Arial Narrow" w:cs="Times New Roman"/>
          <w:bCs/>
          <w:lang w:eastAsia="es-MX"/>
        </w:rPr>
        <w:t>evaluar y cartografiar los efectos de los proyectos de GNL en el Golfo de California</w:t>
      </w:r>
      <w:r w:rsidRPr="000B3D60">
        <w:rPr>
          <w:rFonts w:ascii="Arial Narrow" w:eastAsia="Times New Roman" w:hAnsi="Arial Narrow" w:cs="Times New Roman"/>
          <w:lang w:eastAsia="es-MX"/>
        </w:rPr>
        <w:t xml:space="preserve"> y apoyar la </w:t>
      </w:r>
      <w:r w:rsidRPr="008C7BA4">
        <w:rPr>
          <w:rFonts w:ascii="Arial Narrow" w:eastAsia="Times New Roman" w:hAnsi="Arial Narrow" w:cs="Times New Roman"/>
          <w:bCs/>
          <w:lang w:eastAsia="es-MX"/>
        </w:rPr>
        <w:t>toma de decisiones ambientales y pesqueras</w:t>
      </w:r>
      <w:r w:rsidRPr="000B3D60">
        <w:rPr>
          <w:rFonts w:ascii="Arial Narrow" w:eastAsia="Times New Roman" w:hAnsi="Arial Narrow" w:cs="Times New Roman"/>
          <w:lang w:eastAsia="es-MX"/>
        </w:rPr>
        <w:t>.</w:t>
      </w:r>
    </w:p>
    <w:p w:rsidR="008C7BA4" w:rsidRPr="00F3096D" w:rsidRDefault="008C7BA4" w:rsidP="008C7BA4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>
        <w:rPr>
          <w:rFonts w:ascii="Arial Narrow" w:eastAsia="Times New Roman" w:hAnsi="Arial Narrow" w:cs="Times New Roman"/>
          <w:b/>
          <w:bCs/>
          <w:kern w:val="36"/>
          <w:lang w:eastAsia="es-MX"/>
        </w:rPr>
        <w:t xml:space="preserve">1. </w:t>
      </w:r>
      <w:r w:rsidR="00F3096D" w:rsidRPr="00F3096D">
        <w:rPr>
          <w:rFonts w:ascii="Arial Narrow" w:eastAsia="Times New Roman" w:hAnsi="Arial Narrow" w:cs="Times New Roman"/>
          <w:b/>
          <w:bCs/>
          <w:kern w:val="36"/>
          <w:lang w:eastAsia="es-MX"/>
        </w:rPr>
        <w:t>Matriz Maestra de Variables e Indicadores</w:t>
      </w:r>
      <w:r w:rsidRPr="008C7BA4">
        <w:rPr>
          <w:rFonts w:ascii="Arial Narrow" w:eastAsia="Times New Roman" w:hAnsi="Arial Narrow" w:cs="Times New Roman"/>
          <w:b/>
          <w:bCs/>
          <w:lang w:eastAsia="es-MX"/>
        </w:rPr>
        <w:t xml:space="preserve"> </w:t>
      </w:r>
      <w:r w:rsidRPr="00F3096D">
        <w:rPr>
          <w:rFonts w:ascii="Arial Narrow" w:eastAsia="Times New Roman" w:hAnsi="Arial Narrow" w:cs="Times New Roman"/>
          <w:b/>
          <w:bCs/>
          <w:lang w:eastAsia="es-MX"/>
        </w:rPr>
        <w:t>Versión 1.0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8C7BA4">
        <w:rPr>
          <w:rFonts w:ascii="Arial Narrow" w:eastAsia="Times New Roman" w:hAnsi="Arial Narrow" w:cs="Times New Roman"/>
          <w:b/>
          <w:bCs/>
          <w:lang w:eastAsia="es-MX"/>
        </w:rPr>
        <w:t>Objetivo</w:t>
      </w:r>
      <w:r w:rsidR="008C7BA4">
        <w:rPr>
          <w:rFonts w:ascii="Arial Narrow" w:eastAsia="Times New Roman" w:hAnsi="Arial Narrow" w:cs="Times New Roman"/>
          <w:lang w:eastAsia="es-MX"/>
        </w:rPr>
        <w:t xml:space="preserve">: </w:t>
      </w:r>
      <w:r w:rsidRPr="00F3096D">
        <w:rPr>
          <w:rFonts w:ascii="Arial Narrow" w:eastAsia="Times New Roman" w:hAnsi="Arial Narrow" w:cs="Times New Roman"/>
          <w:lang w:eastAsia="es-MX"/>
        </w:rPr>
        <w:t>Integrar en una sola matriz las variables ambientales, pesqueras, sociales, económicas, territoriales e institucionales que servirán para construir el Índice Espacial de Riesgo e Impacto sobre la Pesca Costera (IERIPC) asociado a la infraestructura de GNL.</w:t>
      </w: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627"/>
        <w:gridCol w:w="1628"/>
        <w:gridCol w:w="1943"/>
        <w:gridCol w:w="968"/>
        <w:gridCol w:w="1673"/>
        <w:gridCol w:w="989"/>
      </w:tblGrid>
      <w:tr w:rsidR="00F3096D" w:rsidRPr="00F3096D" w:rsidTr="00F309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jc w:val="center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Componente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Variable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Indicador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Unidad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Fuente principal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Escala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Infraestructura GNL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Distancia a terminal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Distancia mínima a infraestructura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metros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SIG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Continua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Infraestructura GNL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Intensidad operativa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Buques metaneros/año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API, AIS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Anual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Infraestructura GNL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Dragados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Área intervenida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Imágenes satelitales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Continua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Oceanografía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Corrientes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Velocidad media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m/s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Modelos oceanográficos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Continua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Oceanografía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Oleaje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Altura significativa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 xml:space="preserve">NOAA, </w:t>
            </w:r>
            <w:proofErr w:type="spellStart"/>
            <w:r w:rsidRPr="00F3096D">
              <w:rPr>
                <w:rFonts w:ascii="Arial Narrow" w:eastAsia="Times New Roman" w:hAnsi="Arial Narrow" w:cs="Times New Roman"/>
                <w:lang w:eastAsia="es-MX"/>
              </w:rPr>
              <w:t>Copernicus</w:t>
            </w:r>
            <w:proofErr w:type="spellEnd"/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Continua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Calidad ambiental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Turbidez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NTU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NTU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Monitoreo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Puntual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Calidad ambiental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Hidrocarburos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Concentración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mg/L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Laboratorio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Puntual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Ecosistemas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Hábitats críticos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Superficie afectada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CONABIO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Espacial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Ecosistemas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Manglar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Cobertura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Espacial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Ecosistemas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Pastos marinos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Cobertura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SIG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Espacial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Pesquerías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Sitios de pesca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 de sitios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Trabajo de campo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Espacial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Pesquerías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Captura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CPUE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kg/viaje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Cooperativas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Temporal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Pesquerías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Especies objetivo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Diversidad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Temporal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Pesquerías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Esfuerzo pesquero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Viajes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Cooperativas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Temporal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Economía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Ingreso pesquero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Ingreso promedio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MXN/año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Encuestas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Temporal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Economía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Dependencia económica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% ingreso proveniente de pesca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%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Encuestas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Temporal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Economía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Empleo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Personas ocupadas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Municipal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Sociedad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Población pesquera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Habitantes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INEGI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Localidad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Sociedad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Vulnerabilidad social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 CONEVAL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CONEVAL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Municipal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Sociedad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Capital social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Organizaciones activas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Campo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Local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lastRenderedPageBreak/>
              <w:t>Gobernanza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Cooperativas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Cooperativas registradas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CONAPESCA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Local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Gobernanza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Conflictos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Eventos registrados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número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Entrevistas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Temporal</w:t>
            </w:r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Gobernanza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Participación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Nivel de participación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Talleres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Local</w:t>
            </w:r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Riesgos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Exposición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 de exposición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0-1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Modelo SIG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F3096D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Riesgos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Sensibilidad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 de sensibilidad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0-1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Modelo SIG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F3096D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</w:tr>
      <w:tr w:rsidR="00F3096D" w:rsidRPr="00F3096D" w:rsidTr="00F309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Riesgos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Capacidad adaptativa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 de adaptación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0-1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Modelo SIG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F3096D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</w:tr>
      <w:tr w:rsidR="00F3096D" w:rsidRPr="00F3096D" w:rsidTr="00F309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Resultado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Riesgo integral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Índice espacial final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0-100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Modelo</w:t>
            </w:r>
          </w:p>
        </w:tc>
        <w:tc>
          <w:tcPr>
            <w:tcW w:w="0" w:type="auto"/>
            <w:hideMark/>
          </w:tcPr>
          <w:p w:rsidR="00F3096D" w:rsidRPr="00F3096D" w:rsidRDefault="00F3096D" w:rsidP="00F309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Times New Roman"/>
                <w:lang w:eastAsia="es-MX"/>
              </w:rPr>
            </w:pPr>
            <w:proofErr w:type="spellStart"/>
            <w:r w:rsidRPr="00F3096D">
              <w:rPr>
                <w:rFonts w:ascii="Arial Narrow" w:eastAsia="Times New Roman" w:hAnsi="Arial Narrow" w:cs="Times New Roman"/>
                <w:lang w:eastAsia="es-MX"/>
              </w:rPr>
              <w:t>Raster</w:t>
            </w:r>
            <w:proofErr w:type="spellEnd"/>
          </w:p>
        </w:tc>
      </w:tr>
    </w:tbl>
    <w:p w:rsidR="00F3096D" w:rsidRPr="00F3096D" w:rsidRDefault="00F3096D" w:rsidP="00F3096D">
      <w:pPr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pict>
          <v:rect id="_x0000_i1026" style="width:0;height:1.5pt" o:hralign="center" o:hrstd="t" o:hr="t" fillcolor="#a0a0a0" stroked="f"/>
        </w:pict>
      </w:r>
    </w:p>
    <w:p w:rsidR="00F3096D" w:rsidRPr="00F3096D" w:rsidRDefault="008C7BA4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>
        <w:rPr>
          <w:rFonts w:ascii="Arial Narrow" w:eastAsia="Times New Roman" w:hAnsi="Arial Narrow" w:cs="Times New Roman"/>
          <w:b/>
          <w:bCs/>
          <w:lang w:eastAsia="es-MX"/>
        </w:rPr>
        <w:t>1.</w:t>
      </w:r>
      <w:bookmarkStart w:id="0" w:name="_GoBack"/>
      <w:bookmarkEnd w:id="0"/>
      <w:r>
        <w:rPr>
          <w:rFonts w:ascii="Arial Narrow" w:eastAsia="Times New Roman" w:hAnsi="Arial Narrow" w:cs="Times New Roman"/>
          <w:b/>
          <w:bCs/>
          <w:lang w:eastAsia="es-MX"/>
        </w:rPr>
        <w:t xml:space="preserve">1 </w:t>
      </w:r>
      <w:r w:rsidR="00F3096D" w:rsidRPr="00F3096D">
        <w:rPr>
          <w:rFonts w:ascii="Arial Narrow" w:eastAsia="Times New Roman" w:hAnsi="Arial Narrow" w:cs="Times New Roman"/>
          <w:b/>
          <w:bCs/>
          <w:lang w:eastAsia="es-MX"/>
        </w:rPr>
        <w:t>Agrupación temática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Las variables se organizan en siete dimensiones principales: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Infraestructura energética.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Condición ambiental.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Ecosistemas costeros.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Pesquerías.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Economía pesquera.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Vulnerabilidad social.</w:t>
      </w:r>
    </w:p>
    <w:p w:rsidR="00F3096D" w:rsidRPr="00F3096D" w:rsidRDefault="00F3096D" w:rsidP="00F3096D">
      <w:pPr>
        <w:numPr>
          <w:ilvl w:val="0"/>
          <w:numId w:val="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Gobernanza y capacidad adaptativa.</w:t>
      </w:r>
    </w:p>
    <w:p w:rsidR="00F3096D" w:rsidRPr="00F3096D" w:rsidRDefault="008C7BA4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>
        <w:rPr>
          <w:rFonts w:ascii="Arial Narrow" w:eastAsia="Times New Roman" w:hAnsi="Arial Narrow" w:cs="Times New Roman"/>
          <w:b/>
          <w:bCs/>
          <w:lang w:eastAsia="es-MX"/>
        </w:rPr>
        <w:t xml:space="preserve">1.2  </w:t>
      </w:r>
      <w:r w:rsidR="00F3096D" w:rsidRPr="00F3096D">
        <w:rPr>
          <w:rFonts w:ascii="Arial Narrow" w:eastAsia="Times New Roman" w:hAnsi="Arial Narrow" w:cs="Times New Roman"/>
          <w:b/>
          <w:bCs/>
          <w:lang w:eastAsia="es-MX"/>
        </w:rPr>
        <w:t>Tipología de indicadores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Se propone utilizar cinco tipos:</w:t>
      </w:r>
    </w:p>
    <w:p w:rsidR="00F3096D" w:rsidRPr="00F3096D" w:rsidRDefault="00F3096D" w:rsidP="00F3096D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Indicadores físicos.</w:t>
      </w:r>
    </w:p>
    <w:p w:rsidR="00F3096D" w:rsidRPr="00F3096D" w:rsidRDefault="00F3096D" w:rsidP="00F3096D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Indicadores biológicos.</w:t>
      </w:r>
    </w:p>
    <w:p w:rsidR="00F3096D" w:rsidRPr="00F3096D" w:rsidRDefault="00F3096D" w:rsidP="00F3096D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Indicadores socioeconómicos.</w:t>
      </w:r>
    </w:p>
    <w:p w:rsidR="00F3096D" w:rsidRPr="00F3096D" w:rsidRDefault="00F3096D" w:rsidP="00F3096D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Indicadores institucionales.</w:t>
      </w:r>
    </w:p>
    <w:p w:rsidR="00F3096D" w:rsidRPr="00F3096D" w:rsidRDefault="00F3096D" w:rsidP="00F3096D">
      <w:pPr>
        <w:numPr>
          <w:ilvl w:val="0"/>
          <w:numId w:val="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Indicadores espaciales.</w:t>
      </w:r>
    </w:p>
    <w:p w:rsidR="00F3096D" w:rsidRPr="00F3096D" w:rsidRDefault="008C7BA4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>
        <w:rPr>
          <w:rFonts w:ascii="Arial Narrow" w:eastAsia="Times New Roman" w:hAnsi="Arial Narrow" w:cs="Times New Roman"/>
          <w:b/>
          <w:bCs/>
          <w:lang w:eastAsia="es-MX"/>
        </w:rPr>
        <w:t xml:space="preserve">3. </w:t>
      </w:r>
      <w:r w:rsidR="00F3096D" w:rsidRPr="00F3096D">
        <w:rPr>
          <w:rFonts w:ascii="Arial Narrow" w:eastAsia="Times New Roman" w:hAnsi="Arial Narrow" w:cs="Times New Roman"/>
          <w:b/>
          <w:bCs/>
          <w:lang w:eastAsia="es-MX"/>
        </w:rPr>
        <w:t>Escalas de medición</w:t>
      </w:r>
    </w:p>
    <w:p w:rsidR="00F3096D" w:rsidRPr="00F3096D" w:rsidRDefault="00F3096D" w:rsidP="00F3096D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Regional</w:t>
      </w:r>
    </w:p>
    <w:p w:rsidR="00F3096D" w:rsidRPr="00F3096D" w:rsidRDefault="00F3096D" w:rsidP="00F3096D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Comunitaria</w:t>
      </w:r>
    </w:p>
    <w:p w:rsidR="00F3096D" w:rsidRPr="00F3096D" w:rsidRDefault="00F3096D" w:rsidP="00F3096D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Sitio de pesca</w:t>
      </w:r>
    </w:p>
    <w:p w:rsidR="00F3096D" w:rsidRPr="00F3096D" w:rsidRDefault="00F3096D" w:rsidP="00F3096D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proofErr w:type="spellStart"/>
      <w:r w:rsidRPr="00F3096D">
        <w:rPr>
          <w:rFonts w:ascii="Arial Narrow" w:eastAsia="Times New Roman" w:hAnsi="Arial Narrow" w:cs="Times New Roman"/>
          <w:lang w:eastAsia="es-MX"/>
        </w:rPr>
        <w:t>Raster</w:t>
      </w:r>
      <w:proofErr w:type="spellEnd"/>
      <w:r w:rsidRPr="00F3096D">
        <w:rPr>
          <w:rFonts w:ascii="Arial Narrow" w:eastAsia="Times New Roman" w:hAnsi="Arial Narrow" w:cs="Times New Roman"/>
          <w:lang w:eastAsia="es-MX"/>
        </w:rPr>
        <w:t xml:space="preserve"> (10–30 m)</w:t>
      </w:r>
    </w:p>
    <w:p w:rsidR="00F3096D" w:rsidRPr="00F3096D" w:rsidRDefault="00F3096D" w:rsidP="00F3096D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Serie temporal</w:t>
      </w:r>
    </w:p>
    <w:p w:rsidR="00F3096D" w:rsidRPr="00F3096D" w:rsidRDefault="00F3096D" w:rsidP="00F3096D">
      <w:pPr>
        <w:numPr>
          <w:ilvl w:val="0"/>
          <w:numId w:val="3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Encuesta</w:t>
      </w:r>
    </w:p>
    <w:p w:rsidR="00F3096D" w:rsidRPr="00F3096D" w:rsidRDefault="008C7BA4" w:rsidP="00F3096D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>
        <w:rPr>
          <w:rFonts w:ascii="Arial Narrow" w:eastAsia="Times New Roman" w:hAnsi="Arial Narrow" w:cs="Times New Roman"/>
          <w:b/>
          <w:bCs/>
          <w:kern w:val="36"/>
          <w:lang w:eastAsia="es-MX"/>
        </w:rPr>
        <w:t xml:space="preserve">4. </w:t>
      </w:r>
      <w:r w:rsidR="00F3096D" w:rsidRPr="00F3096D">
        <w:rPr>
          <w:rFonts w:ascii="Arial Narrow" w:eastAsia="Times New Roman" w:hAnsi="Arial Narrow" w:cs="Times New Roman"/>
          <w:b/>
          <w:bCs/>
          <w:kern w:val="36"/>
          <w:lang w:eastAsia="es-MX"/>
        </w:rPr>
        <w:t>Marco Conceptual del Índice</w:t>
      </w:r>
    </w:p>
    <w:p w:rsidR="00F3096D" w:rsidRPr="00F3096D" w:rsidRDefault="00F3096D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Estructura Jerárquica y Propuesta de Métricas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Objetivo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lastRenderedPageBreak/>
        <w:t>Desarrollar un índice espacial que permita estimar el nivel de riesgo e impacto potencial que la infraestructura de GNL puede generar sobre las pesquerías costeras mediante la integración de información ambiental, ecológica, pesquera y socioeconómica.</w:t>
      </w:r>
    </w:p>
    <w:p w:rsidR="00F3096D" w:rsidRPr="00F3096D" w:rsidRDefault="00F3096D" w:rsidP="00F3096D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kern w:val="36"/>
          <w:lang w:eastAsia="es-MX"/>
        </w:rPr>
        <w:t>Estructura conceptual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El índice sigue la lógica internacional utilizada por IPCC, NOAA, UNEP e ISO 31000: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8C7BA4">
        <w:rPr>
          <w:rFonts w:ascii="Arial Narrow" w:eastAsia="Times New Roman" w:hAnsi="Arial Narrow" w:cs="Times New Roman"/>
          <w:b/>
          <w:bCs/>
          <w:lang w:eastAsia="es-MX"/>
        </w:rPr>
        <w:t>Presión → Exposición → Sensibilidad → Capacidad Adaptativa → Riesgo</w:t>
      </w:r>
    </w:p>
    <w:p w:rsidR="00F3096D" w:rsidRPr="00F3096D" w:rsidRDefault="00F3096D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Nivel I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Sistema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8C7BA4">
        <w:rPr>
          <w:rFonts w:ascii="Arial Narrow" w:eastAsia="Times New Roman" w:hAnsi="Arial Narrow" w:cs="Times New Roman"/>
          <w:b/>
          <w:bCs/>
          <w:lang w:eastAsia="es-MX"/>
        </w:rPr>
        <w:t>Índice Espacial de Riesgo e Impacto sobre Pesquerías (IERIP)</w:t>
      </w:r>
    </w:p>
    <w:p w:rsidR="00F3096D" w:rsidRPr="00F3096D" w:rsidRDefault="00F3096D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Nivel II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Componentes</w:t>
      </w:r>
    </w:p>
    <w:p w:rsidR="00F3096D" w:rsidRPr="00F3096D" w:rsidRDefault="00F3096D" w:rsidP="00F3096D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Presión antrópica</w:t>
      </w:r>
    </w:p>
    <w:p w:rsidR="00F3096D" w:rsidRPr="00F3096D" w:rsidRDefault="00F3096D" w:rsidP="00F3096D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Exposición</w:t>
      </w:r>
    </w:p>
    <w:p w:rsidR="00F3096D" w:rsidRPr="00F3096D" w:rsidRDefault="00F3096D" w:rsidP="00F3096D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Sensibilidad ecológica</w:t>
      </w:r>
    </w:p>
    <w:p w:rsidR="00F3096D" w:rsidRPr="00F3096D" w:rsidRDefault="00F3096D" w:rsidP="00F3096D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Sensibilidad pesquera</w:t>
      </w:r>
    </w:p>
    <w:p w:rsidR="00F3096D" w:rsidRPr="00F3096D" w:rsidRDefault="00F3096D" w:rsidP="00F3096D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Vulnerabilidad social</w:t>
      </w:r>
    </w:p>
    <w:p w:rsidR="00F3096D" w:rsidRPr="00F3096D" w:rsidRDefault="00F3096D" w:rsidP="00F3096D">
      <w:pPr>
        <w:numPr>
          <w:ilvl w:val="0"/>
          <w:numId w:val="4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Capacidad adaptativa</w:t>
      </w:r>
    </w:p>
    <w:p w:rsidR="00F3096D" w:rsidRPr="00F3096D" w:rsidRDefault="00F3096D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Nivel III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Subcomponentes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Presión</w:t>
      </w:r>
    </w:p>
    <w:p w:rsidR="00F3096D" w:rsidRPr="00F3096D" w:rsidRDefault="00F3096D" w:rsidP="00F3096D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Terminales</w:t>
      </w:r>
    </w:p>
    <w:p w:rsidR="00F3096D" w:rsidRPr="00F3096D" w:rsidRDefault="00F3096D" w:rsidP="00F3096D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Gasoductos</w:t>
      </w:r>
    </w:p>
    <w:p w:rsidR="00F3096D" w:rsidRPr="00F3096D" w:rsidRDefault="00F3096D" w:rsidP="00F3096D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Dragados</w:t>
      </w:r>
    </w:p>
    <w:p w:rsidR="00F3096D" w:rsidRPr="00F3096D" w:rsidRDefault="00F3096D" w:rsidP="00F3096D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Tráfico marítimo</w:t>
      </w:r>
    </w:p>
    <w:p w:rsidR="00F3096D" w:rsidRPr="00F3096D" w:rsidRDefault="00F3096D" w:rsidP="00F3096D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Obras marinas</w:t>
      </w:r>
    </w:p>
    <w:p w:rsidR="00F3096D" w:rsidRPr="00F3096D" w:rsidRDefault="00F3096D" w:rsidP="00F3096D">
      <w:pPr>
        <w:numPr>
          <w:ilvl w:val="0"/>
          <w:numId w:val="5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Ruido submarino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Exposición</w:t>
      </w:r>
    </w:p>
    <w:p w:rsidR="00F3096D" w:rsidRPr="00F3096D" w:rsidRDefault="00F3096D" w:rsidP="00F3096D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Distancia</w:t>
      </w:r>
    </w:p>
    <w:p w:rsidR="00F3096D" w:rsidRPr="00F3096D" w:rsidRDefault="00F3096D" w:rsidP="00F3096D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Superposición espacial</w:t>
      </w:r>
    </w:p>
    <w:p w:rsidR="00F3096D" w:rsidRPr="00F3096D" w:rsidRDefault="00F3096D" w:rsidP="00F3096D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Tiempo de exposición</w:t>
      </w:r>
    </w:p>
    <w:p w:rsidR="00F3096D" w:rsidRPr="00F3096D" w:rsidRDefault="00F3096D" w:rsidP="00F3096D">
      <w:pPr>
        <w:numPr>
          <w:ilvl w:val="0"/>
          <w:numId w:val="6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Intensidad operacional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Sensibilidad ecológica</w:t>
      </w:r>
    </w:p>
    <w:p w:rsidR="00F3096D" w:rsidRPr="00F3096D" w:rsidRDefault="00F3096D" w:rsidP="00F3096D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lastRenderedPageBreak/>
        <w:t>Manglares</w:t>
      </w:r>
    </w:p>
    <w:p w:rsidR="00F3096D" w:rsidRPr="00F3096D" w:rsidRDefault="00F3096D" w:rsidP="00F3096D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Pastos marinos</w:t>
      </w:r>
    </w:p>
    <w:p w:rsidR="00F3096D" w:rsidRPr="00F3096D" w:rsidRDefault="00F3096D" w:rsidP="00F3096D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Arrecifes</w:t>
      </w:r>
    </w:p>
    <w:p w:rsidR="00F3096D" w:rsidRPr="00F3096D" w:rsidRDefault="00F3096D" w:rsidP="00F3096D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Hábitats prioritarios</w:t>
      </w:r>
    </w:p>
    <w:p w:rsidR="00F3096D" w:rsidRPr="00F3096D" w:rsidRDefault="00F3096D" w:rsidP="00F3096D">
      <w:pPr>
        <w:numPr>
          <w:ilvl w:val="0"/>
          <w:numId w:val="7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Especies protegidas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Sensibilidad pesquera</w:t>
      </w:r>
    </w:p>
    <w:p w:rsidR="00F3096D" w:rsidRPr="00F3096D" w:rsidRDefault="00F3096D" w:rsidP="00F3096D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Sitios de pesca</w:t>
      </w:r>
    </w:p>
    <w:p w:rsidR="00F3096D" w:rsidRPr="00F3096D" w:rsidRDefault="00F3096D" w:rsidP="00F3096D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Rutas de navegación</w:t>
      </w:r>
    </w:p>
    <w:p w:rsidR="00F3096D" w:rsidRPr="00F3096D" w:rsidRDefault="00F3096D" w:rsidP="00F3096D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Capturas</w:t>
      </w:r>
    </w:p>
    <w:p w:rsidR="00F3096D" w:rsidRPr="00F3096D" w:rsidRDefault="00F3096D" w:rsidP="00F3096D">
      <w:pPr>
        <w:numPr>
          <w:ilvl w:val="0"/>
          <w:numId w:val="8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Dependencia espacial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Vulnerabilidad social</w:t>
      </w:r>
    </w:p>
    <w:p w:rsidR="00F3096D" w:rsidRPr="00F3096D" w:rsidRDefault="00F3096D" w:rsidP="00F3096D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Dependencia económica</w:t>
      </w:r>
    </w:p>
    <w:p w:rsidR="00F3096D" w:rsidRPr="00F3096D" w:rsidRDefault="00F3096D" w:rsidP="00F3096D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Diversificación</w:t>
      </w:r>
    </w:p>
    <w:p w:rsidR="00F3096D" w:rsidRPr="00F3096D" w:rsidRDefault="00F3096D" w:rsidP="00F3096D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Marginación</w:t>
      </w:r>
    </w:p>
    <w:p w:rsidR="00F3096D" w:rsidRPr="00F3096D" w:rsidRDefault="00F3096D" w:rsidP="00F3096D">
      <w:pPr>
        <w:numPr>
          <w:ilvl w:val="0"/>
          <w:numId w:val="9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Organización comunitaria</w:t>
      </w:r>
    </w:p>
    <w:p w:rsidR="00F3096D" w:rsidRPr="00F3096D" w:rsidRDefault="00F3096D" w:rsidP="00F3096D">
      <w:pPr>
        <w:spacing w:before="100" w:beforeAutospacing="1" w:after="100" w:afterAutospacing="1"/>
        <w:outlineLvl w:val="2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Capacidad adaptativa</w:t>
      </w:r>
    </w:p>
    <w:p w:rsidR="00F3096D" w:rsidRPr="00F3096D" w:rsidRDefault="00F3096D" w:rsidP="00F3096D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Gobernanza</w:t>
      </w:r>
    </w:p>
    <w:p w:rsidR="00F3096D" w:rsidRPr="00F3096D" w:rsidRDefault="00F3096D" w:rsidP="00F3096D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Organización pesquera</w:t>
      </w:r>
    </w:p>
    <w:p w:rsidR="00F3096D" w:rsidRPr="00F3096D" w:rsidRDefault="00F3096D" w:rsidP="00F3096D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Diversificación productiva</w:t>
      </w:r>
    </w:p>
    <w:p w:rsidR="00F3096D" w:rsidRPr="00F3096D" w:rsidRDefault="00F3096D" w:rsidP="00F3096D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Acceso a información</w:t>
      </w:r>
    </w:p>
    <w:p w:rsidR="00F3096D" w:rsidRPr="00F3096D" w:rsidRDefault="00F3096D" w:rsidP="00F3096D">
      <w:pPr>
        <w:numPr>
          <w:ilvl w:val="0"/>
          <w:numId w:val="10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Instrumentos de manejo</w:t>
      </w:r>
    </w:p>
    <w:p w:rsidR="00F3096D" w:rsidRPr="00F3096D" w:rsidRDefault="00F3096D" w:rsidP="00F3096D">
      <w:pPr>
        <w:spacing w:before="100" w:beforeAutospacing="1" w:after="100" w:afterAutospacing="1"/>
        <w:outlineLvl w:val="0"/>
        <w:rPr>
          <w:rFonts w:ascii="Arial Narrow" w:eastAsia="Times New Roman" w:hAnsi="Arial Narrow" w:cs="Times New Roman"/>
          <w:b/>
          <w:bCs/>
          <w:kern w:val="36"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kern w:val="36"/>
          <w:lang w:eastAsia="es-MX"/>
        </w:rPr>
        <w:t>Propuesta de métricas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Todos los indicadores serán transformados mediante normalización:</w:t>
      </w:r>
    </w:p>
    <w:p w:rsidR="00F3096D" w:rsidRPr="008C7BA4" w:rsidRDefault="00F3096D" w:rsidP="000B3D60">
      <w:pPr>
        <w:spacing w:before="100" w:beforeAutospacing="1" w:after="100" w:afterAutospacing="1"/>
        <w:jc w:val="center"/>
        <w:rPr>
          <w:rFonts w:ascii="Arial Narrow" w:hAnsi="Arial Narrow"/>
        </w:rPr>
      </w:pPr>
      <w:proofErr w:type="spellStart"/>
      <w:r w:rsidRPr="008C7BA4">
        <w:rPr>
          <w:rStyle w:val="mord"/>
          <w:rFonts w:ascii="Arial Narrow" w:hAnsi="Arial Narrow"/>
        </w:rPr>
        <w:t>Xn</w:t>
      </w:r>
      <w:proofErr w:type="spellEnd"/>
      <w:r w:rsidRPr="008C7BA4">
        <w:rPr>
          <w:rStyle w:val="mord"/>
          <w:rFonts w:ascii="Arial Narrow" w:hAnsi="Arial Narrow"/>
        </w:rPr>
        <w:t xml:space="preserve"> </w:t>
      </w:r>
      <w:r w:rsidRPr="008C7BA4">
        <w:rPr>
          <w:rStyle w:val="vlist-s"/>
          <w:rFonts w:ascii="Arial" w:hAnsi="Arial" w:cs="Arial"/>
        </w:rPr>
        <w:t>​</w:t>
      </w:r>
      <w:r w:rsidRPr="008C7BA4">
        <w:rPr>
          <w:rStyle w:val="mrel"/>
          <w:rFonts w:ascii="Arial Narrow" w:hAnsi="Arial Narrow"/>
        </w:rPr>
        <w:t>=</w:t>
      </w:r>
      <w:r w:rsidRPr="008C7BA4">
        <w:rPr>
          <w:rStyle w:val="mrel"/>
          <w:rFonts w:ascii="Arial Narrow" w:hAnsi="Arial Narrow"/>
        </w:rPr>
        <w:t xml:space="preserve"> </w:t>
      </w:r>
      <w:r w:rsidRPr="008C7BA4">
        <w:rPr>
          <w:rStyle w:val="mord"/>
          <w:rFonts w:ascii="Arial Narrow" w:hAnsi="Arial Narrow"/>
        </w:rPr>
        <w:t>X</w:t>
      </w:r>
      <w:r w:rsidRPr="008C7BA4">
        <w:rPr>
          <w:rStyle w:val="mord"/>
          <w:rFonts w:ascii="Arial Narrow" w:hAnsi="Arial Narrow"/>
        </w:rPr>
        <w:t xml:space="preserve"> </w:t>
      </w:r>
      <w:r w:rsidRPr="008C7BA4">
        <w:rPr>
          <w:rStyle w:val="mbin"/>
          <w:rFonts w:ascii="Arial Narrow" w:hAnsi="Arial Narrow"/>
        </w:rPr>
        <w:t>−</w:t>
      </w:r>
      <w:r w:rsidRPr="008C7BA4">
        <w:rPr>
          <w:rStyle w:val="mbin"/>
          <w:rFonts w:ascii="Arial Narrow" w:hAnsi="Arial Narrow"/>
        </w:rPr>
        <w:t xml:space="preserve"> </w:t>
      </w:r>
      <w:proofErr w:type="spellStart"/>
      <w:r w:rsidRPr="008C7BA4">
        <w:rPr>
          <w:rStyle w:val="mord"/>
          <w:rFonts w:ascii="Arial Narrow" w:hAnsi="Arial Narrow"/>
        </w:rPr>
        <w:t>Xmin</w:t>
      </w:r>
      <w:proofErr w:type="spellEnd"/>
      <w:r w:rsidRPr="008C7BA4">
        <w:rPr>
          <w:rStyle w:val="mord"/>
          <w:rFonts w:ascii="Arial Narrow" w:hAnsi="Arial Narrow"/>
        </w:rPr>
        <w:t xml:space="preserve"> / </w:t>
      </w:r>
      <w:proofErr w:type="spellStart"/>
      <w:r w:rsidRPr="008C7BA4">
        <w:rPr>
          <w:rStyle w:val="mord"/>
          <w:rFonts w:ascii="Arial Narrow" w:hAnsi="Arial Narrow"/>
        </w:rPr>
        <w:t>Xmax</w:t>
      </w:r>
      <w:proofErr w:type="spellEnd"/>
      <w:r w:rsidRPr="008C7BA4">
        <w:rPr>
          <w:rStyle w:val="mord"/>
          <w:rFonts w:ascii="Arial Narrow" w:hAnsi="Arial Narrow"/>
        </w:rPr>
        <w:t xml:space="preserve"> - </w:t>
      </w:r>
      <w:proofErr w:type="spellStart"/>
      <w:r w:rsidRPr="008C7BA4">
        <w:rPr>
          <w:rStyle w:val="mord"/>
          <w:rFonts w:ascii="Arial Narrow" w:hAnsi="Arial Narrow"/>
        </w:rPr>
        <w:t>Xmin</w:t>
      </w:r>
      <w:proofErr w:type="spellEnd"/>
      <w:r w:rsidRPr="008C7BA4">
        <w:rPr>
          <w:rStyle w:val="vlist-s"/>
          <w:rFonts w:ascii="Arial" w:hAnsi="Arial" w:cs="Arial"/>
        </w:rPr>
        <w:t>​​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Escala final: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0 = Sin riesgo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0.25 = Bajo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0.50 = Medio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0.75 = Alto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1.00 = Muy alto</w:t>
      </w:r>
    </w:p>
    <w:p w:rsidR="00F3096D" w:rsidRPr="00F3096D" w:rsidRDefault="00F3096D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Método de integración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Se propone una combinación de:</w:t>
      </w:r>
    </w:p>
    <w:p w:rsidR="00F3096D" w:rsidRPr="00F3096D" w:rsidRDefault="00F3096D" w:rsidP="00F3096D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lastRenderedPageBreak/>
        <w:t>Normalización Min–Max.</w:t>
      </w:r>
    </w:p>
    <w:p w:rsidR="00F3096D" w:rsidRPr="00F3096D" w:rsidRDefault="00F3096D" w:rsidP="00F3096D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Ponderación mediante Proceso Analítico Jerárquico (AHP) con juicio experto.</w:t>
      </w:r>
    </w:p>
    <w:p w:rsidR="00F3096D" w:rsidRPr="00F3096D" w:rsidRDefault="00F3096D" w:rsidP="00F3096D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Integración multicriterio espacial (</w:t>
      </w:r>
      <w:proofErr w:type="spellStart"/>
      <w:r w:rsidRPr="00F3096D">
        <w:rPr>
          <w:rFonts w:ascii="Arial Narrow" w:eastAsia="Times New Roman" w:hAnsi="Arial Narrow" w:cs="Times New Roman"/>
          <w:lang w:eastAsia="es-MX"/>
        </w:rPr>
        <w:t>Weighted</w:t>
      </w:r>
      <w:proofErr w:type="spellEnd"/>
      <w:r w:rsidRPr="00F3096D">
        <w:rPr>
          <w:rFonts w:ascii="Arial Narrow" w:eastAsia="Times New Roman" w:hAnsi="Arial Narrow" w:cs="Times New Roman"/>
          <w:lang w:eastAsia="es-MX"/>
        </w:rPr>
        <w:t xml:space="preserve"> Linear </w:t>
      </w:r>
      <w:proofErr w:type="spellStart"/>
      <w:r w:rsidRPr="00F3096D">
        <w:rPr>
          <w:rFonts w:ascii="Arial Narrow" w:eastAsia="Times New Roman" w:hAnsi="Arial Narrow" w:cs="Times New Roman"/>
          <w:lang w:eastAsia="es-MX"/>
        </w:rPr>
        <w:t>Combination</w:t>
      </w:r>
      <w:proofErr w:type="spellEnd"/>
      <w:r w:rsidRPr="00F3096D">
        <w:rPr>
          <w:rFonts w:ascii="Arial Narrow" w:eastAsia="Times New Roman" w:hAnsi="Arial Narrow" w:cs="Times New Roman"/>
          <w:lang w:eastAsia="es-MX"/>
        </w:rPr>
        <w:t>).</w:t>
      </w:r>
    </w:p>
    <w:p w:rsidR="00F3096D" w:rsidRPr="00F3096D" w:rsidRDefault="00F3096D" w:rsidP="00F3096D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Análisis de sensibilidad de ponderaciones.</w:t>
      </w:r>
    </w:p>
    <w:p w:rsidR="00F3096D" w:rsidRPr="00F3096D" w:rsidRDefault="00F3096D" w:rsidP="00F3096D">
      <w:pPr>
        <w:numPr>
          <w:ilvl w:val="0"/>
          <w:numId w:val="11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Validación con evidencia de campo y percepción de actores locales.</w:t>
      </w:r>
    </w:p>
    <w:p w:rsidR="00F3096D" w:rsidRPr="00F3096D" w:rsidRDefault="00F3096D" w:rsidP="00F3096D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La expresión general del índice será:</w:t>
      </w:r>
    </w:p>
    <w:p w:rsidR="000B3D60" w:rsidRPr="008C7BA4" w:rsidRDefault="000B3D60" w:rsidP="000B3D60">
      <w:pPr>
        <w:spacing w:before="100" w:beforeAutospacing="1" w:after="100" w:afterAutospacing="1"/>
        <w:jc w:val="center"/>
        <w:rPr>
          <w:rFonts w:ascii="Arial Narrow" w:eastAsia="Times New Roman" w:hAnsi="Arial Narrow" w:cs="Times New Roman"/>
          <w:lang w:eastAsia="es-MX"/>
        </w:rPr>
      </w:pPr>
      <w:r w:rsidRPr="008C7BA4">
        <w:rPr>
          <w:rFonts w:ascii="Arial Narrow" w:eastAsia="Times New Roman" w:hAnsi="Arial Narrow" w:cs="Times New Roman"/>
          <w:noProof/>
          <w:lang w:eastAsia="es-MX"/>
        </w:rPr>
        <w:drawing>
          <wp:inline distT="0" distB="0" distL="0" distR="0">
            <wp:extent cx="1419225" cy="5334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pilot_20260727_111224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134" b="23490"/>
                    <a:stretch/>
                  </pic:blipFill>
                  <pic:spPr bwMode="auto">
                    <a:xfrm>
                      <a:off x="0" y="0"/>
                      <a:ext cx="1419884" cy="5336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3096D" w:rsidRPr="00F3096D" w:rsidRDefault="00F3096D" w:rsidP="000B3D60">
      <w:p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donde:</w:t>
      </w:r>
    </w:p>
    <w:p w:rsidR="00F3096D" w:rsidRPr="00F3096D" w:rsidRDefault="00F3096D" w:rsidP="00F3096D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(</w:t>
      </w:r>
      <w:proofErr w:type="spellStart"/>
      <w:r w:rsidRPr="00F3096D">
        <w:rPr>
          <w:rFonts w:ascii="Arial Narrow" w:eastAsia="Times New Roman" w:hAnsi="Arial Narrow" w:cs="Times New Roman"/>
          <w:lang w:eastAsia="es-MX"/>
        </w:rPr>
        <w:t>X_i</w:t>
      </w:r>
      <w:proofErr w:type="spellEnd"/>
      <w:r w:rsidRPr="00F3096D">
        <w:rPr>
          <w:rFonts w:ascii="Arial Narrow" w:eastAsia="Times New Roman" w:hAnsi="Arial Narrow" w:cs="Times New Roman"/>
          <w:lang w:eastAsia="es-MX"/>
        </w:rPr>
        <w:t>) = indicador normalizado.</w:t>
      </w:r>
    </w:p>
    <w:p w:rsidR="00F3096D" w:rsidRPr="00F3096D" w:rsidRDefault="00F3096D" w:rsidP="00F3096D">
      <w:pPr>
        <w:numPr>
          <w:ilvl w:val="0"/>
          <w:numId w:val="12"/>
        </w:numPr>
        <w:spacing w:before="100" w:beforeAutospacing="1" w:after="100" w:afterAutospacing="1"/>
        <w:rPr>
          <w:rFonts w:ascii="Arial Narrow" w:eastAsia="Times New Roman" w:hAnsi="Arial Narrow" w:cs="Times New Roman"/>
          <w:lang w:eastAsia="es-MX"/>
        </w:rPr>
      </w:pPr>
      <w:r w:rsidRPr="00F3096D">
        <w:rPr>
          <w:rFonts w:ascii="Arial Narrow" w:eastAsia="Times New Roman" w:hAnsi="Arial Narrow" w:cs="Times New Roman"/>
          <w:lang w:eastAsia="es-MX"/>
        </w:rPr>
        <w:t>(</w:t>
      </w:r>
      <w:proofErr w:type="spellStart"/>
      <w:r w:rsidRPr="00F3096D">
        <w:rPr>
          <w:rFonts w:ascii="Arial Narrow" w:eastAsia="Times New Roman" w:hAnsi="Arial Narrow" w:cs="Times New Roman"/>
          <w:lang w:eastAsia="es-MX"/>
        </w:rPr>
        <w:t>W_i</w:t>
      </w:r>
      <w:proofErr w:type="spellEnd"/>
      <w:r w:rsidRPr="00F3096D">
        <w:rPr>
          <w:rFonts w:ascii="Arial Narrow" w:eastAsia="Times New Roman" w:hAnsi="Arial Narrow" w:cs="Times New Roman"/>
          <w:lang w:eastAsia="es-MX"/>
        </w:rPr>
        <w:t>) = peso relativo asignado a cada indicador.</w:t>
      </w:r>
    </w:p>
    <w:p w:rsidR="00F3096D" w:rsidRPr="00F3096D" w:rsidRDefault="00F3096D" w:rsidP="00F3096D">
      <w:pPr>
        <w:spacing w:before="100" w:beforeAutospacing="1" w:after="100" w:afterAutospacing="1"/>
        <w:outlineLvl w:val="1"/>
        <w:rPr>
          <w:rFonts w:ascii="Arial Narrow" w:eastAsia="Times New Roman" w:hAnsi="Arial Narrow" w:cs="Times New Roman"/>
          <w:b/>
          <w:bCs/>
          <w:lang w:eastAsia="es-MX"/>
        </w:rPr>
      </w:pPr>
      <w:r w:rsidRPr="00F3096D">
        <w:rPr>
          <w:rFonts w:ascii="Arial Narrow" w:eastAsia="Times New Roman" w:hAnsi="Arial Narrow" w:cs="Times New Roman"/>
          <w:b/>
          <w:bCs/>
          <w:lang w:eastAsia="es-MX"/>
        </w:rPr>
        <w:t>Escala de interpretación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8"/>
        <w:gridCol w:w="907"/>
      </w:tblGrid>
      <w:tr w:rsidR="00F3096D" w:rsidRPr="00F3096D" w:rsidTr="00F309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jc w:val="center"/>
              <w:rPr>
                <w:rFonts w:ascii="Arial Narrow" w:eastAsia="Times New Roman" w:hAnsi="Arial Narrow" w:cs="Times New Roman"/>
                <w:b/>
                <w:bCs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b/>
                <w:bCs/>
                <w:lang w:eastAsia="es-MX"/>
              </w:rPr>
              <w:t>Categoría</w:t>
            </w:r>
          </w:p>
        </w:tc>
      </w:tr>
      <w:tr w:rsidR="00F3096D" w:rsidRPr="00F3096D" w:rsidTr="00F30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0.00–0.20</w:t>
            </w:r>
          </w:p>
        </w:tc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Muy bajo</w:t>
            </w:r>
          </w:p>
        </w:tc>
      </w:tr>
      <w:tr w:rsidR="00F3096D" w:rsidRPr="00F3096D" w:rsidTr="00F30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0.21–0.40</w:t>
            </w:r>
          </w:p>
        </w:tc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Bajo</w:t>
            </w:r>
          </w:p>
        </w:tc>
      </w:tr>
      <w:tr w:rsidR="00F3096D" w:rsidRPr="00F3096D" w:rsidTr="00F30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0.41–0.60</w:t>
            </w:r>
          </w:p>
        </w:tc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Medio</w:t>
            </w:r>
          </w:p>
        </w:tc>
      </w:tr>
      <w:tr w:rsidR="00F3096D" w:rsidRPr="00F3096D" w:rsidTr="00F30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0.61–0.80</w:t>
            </w:r>
          </w:p>
        </w:tc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Alto</w:t>
            </w:r>
          </w:p>
        </w:tc>
      </w:tr>
      <w:tr w:rsidR="00F3096D" w:rsidRPr="00F3096D" w:rsidTr="00F3096D">
        <w:trPr>
          <w:tblCellSpacing w:w="15" w:type="dxa"/>
        </w:trPr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0.81–1.00</w:t>
            </w:r>
          </w:p>
        </w:tc>
        <w:tc>
          <w:tcPr>
            <w:tcW w:w="0" w:type="auto"/>
            <w:vAlign w:val="center"/>
            <w:hideMark/>
          </w:tcPr>
          <w:p w:rsidR="00F3096D" w:rsidRPr="00F3096D" w:rsidRDefault="00F3096D" w:rsidP="00F3096D">
            <w:pPr>
              <w:rPr>
                <w:rFonts w:ascii="Arial Narrow" w:eastAsia="Times New Roman" w:hAnsi="Arial Narrow" w:cs="Times New Roman"/>
                <w:lang w:eastAsia="es-MX"/>
              </w:rPr>
            </w:pPr>
            <w:r w:rsidRPr="00F3096D">
              <w:rPr>
                <w:rFonts w:ascii="Arial Narrow" w:eastAsia="Times New Roman" w:hAnsi="Arial Narrow" w:cs="Times New Roman"/>
                <w:lang w:eastAsia="es-MX"/>
              </w:rPr>
              <w:t>Muy alto</w:t>
            </w:r>
          </w:p>
        </w:tc>
      </w:tr>
    </w:tbl>
    <w:p w:rsidR="00F653F2" w:rsidRPr="008C7BA4" w:rsidRDefault="00BC653F">
      <w:pPr>
        <w:rPr>
          <w:rFonts w:ascii="Arial Narrow" w:hAnsi="Arial Narrow"/>
        </w:rPr>
      </w:pPr>
    </w:p>
    <w:sectPr w:rsidR="00F653F2" w:rsidRPr="008C7BA4"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653F" w:rsidRDefault="00BC653F" w:rsidP="000B3D60">
      <w:r>
        <w:separator/>
      </w:r>
    </w:p>
  </w:endnote>
  <w:endnote w:type="continuationSeparator" w:id="0">
    <w:p w:rsidR="00BC653F" w:rsidRDefault="00BC653F" w:rsidP="000B3D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38633997"/>
      <w:docPartObj>
        <w:docPartGallery w:val="Page Numbers (Bottom of Page)"/>
        <w:docPartUnique/>
      </w:docPartObj>
    </w:sdtPr>
    <w:sdtContent>
      <w:p w:rsidR="000B3D60" w:rsidRDefault="000B3D6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:rsidR="000B3D60" w:rsidRDefault="000B3D6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653F" w:rsidRDefault="00BC653F" w:rsidP="000B3D60">
      <w:r>
        <w:separator/>
      </w:r>
    </w:p>
  </w:footnote>
  <w:footnote w:type="continuationSeparator" w:id="0">
    <w:p w:rsidR="00BC653F" w:rsidRDefault="00BC653F" w:rsidP="000B3D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0405E5"/>
    <w:multiLevelType w:val="multilevel"/>
    <w:tmpl w:val="8E5E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950F6"/>
    <w:multiLevelType w:val="multilevel"/>
    <w:tmpl w:val="62A6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D6F91"/>
    <w:multiLevelType w:val="multilevel"/>
    <w:tmpl w:val="AF92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06A7D"/>
    <w:multiLevelType w:val="multilevel"/>
    <w:tmpl w:val="23D02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165C1"/>
    <w:multiLevelType w:val="multilevel"/>
    <w:tmpl w:val="AE52F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4D352B"/>
    <w:multiLevelType w:val="multilevel"/>
    <w:tmpl w:val="C240B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50BEB"/>
    <w:multiLevelType w:val="multilevel"/>
    <w:tmpl w:val="C48A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31AC6"/>
    <w:multiLevelType w:val="multilevel"/>
    <w:tmpl w:val="8B8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B87DCF"/>
    <w:multiLevelType w:val="multilevel"/>
    <w:tmpl w:val="645A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AE0C42"/>
    <w:multiLevelType w:val="multilevel"/>
    <w:tmpl w:val="07E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260F7B"/>
    <w:multiLevelType w:val="multilevel"/>
    <w:tmpl w:val="06B0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1C473D"/>
    <w:multiLevelType w:val="multilevel"/>
    <w:tmpl w:val="6514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8"/>
  </w:num>
  <w:num w:numId="4">
    <w:abstractNumId w:val="4"/>
  </w:num>
  <w:num w:numId="5">
    <w:abstractNumId w:val="6"/>
  </w:num>
  <w:num w:numId="6">
    <w:abstractNumId w:val="7"/>
  </w:num>
  <w:num w:numId="7">
    <w:abstractNumId w:val="0"/>
  </w:num>
  <w:num w:numId="8">
    <w:abstractNumId w:val="10"/>
  </w:num>
  <w:num w:numId="9">
    <w:abstractNumId w:val="5"/>
  </w:num>
  <w:num w:numId="10">
    <w:abstractNumId w:val="2"/>
  </w:num>
  <w:num w:numId="11">
    <w:abstractNumId w:val="1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96D"/>
    <w:rsid w:val="000B3D60"/>
    <w:rsid w:val="002D71ED"/>
    <w:rsid w:val="006A192B"/>
    <w:rsid w:val="008C7BA4"/>
    <w:rsid w:val="00BC653F"/>
    <w:rsid w:val="00C86C2F"/>
    <w:rsid w:val="00D0572F"/>
    <w:rsid w:val="00DC7075"/>
    <w:rsid w:val="00F3096D"/>
    <w:rsid w:val="00F34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F74CD"/>
  <w15:chartTrackingRefBased/>
  <w15:docId w15:val="{01E221FD-5D8E-4A9D-BC45-7892D8E38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341EF"/>
  </w:style>
  <w:style w:type="paragraph" w:styleId="Ttulo1">
    <w:name w:val="heading 1"/>
    <w:basedOn w:val="Normal"/>
    <w:link w:val="Ttulo1Car"/>
    <w:uiPriority w:val="9"/>
    <w:qFormat/>
    <w:rsid w:val="00F3096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F3096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link w:val="Ttulo3Car"/>
    <w:uiPriority w:val="9"/>
    <w:qFormat/>
    <w:rsid w:val="00F3096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096D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F3096D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F3096D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F3096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F3096D"/>
    <w:rPr>
      <w:b/>
      <w:bCs/>
    </w:rPr>
  </w:style>
  <w:style w:type="table" w:styleId="Tablanormal1">
    <w:name w:val="Plain Table 1"/>
    <w:basedOn w:val="Tablanormal"/>
    <w:uiPriority w:val="41"/>
    <w:rsid w:val="00F3096D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ord">
    <w:name w:val="mord"/>
    <w:basedOn w:val="Fuentedeprrafopredeter"/>
    <w:rsid w:val="00F3096D"/>
  </w:style>
  <w:style w:type="character" w:customStyle="1" w:styleId="vlist-s">
    <w:name w:val="vlist-s"/>
    <w:basedOn w:val="Fuentedeprrafopredeter"/>
    <w:rsid w:val="00F3096D"/>
  </w:style>
  <w:style w:type="character" w:customStyle="1" w:styleId="mrel">
    <w:name w:val="mrel"/>
    <w:basedOn w:val="Fuentedeprrafopredeter"/>
    <w:rsid w:val="00F3096D"/>
  </w:style>
  <w:style w:type="character" w:customStyle="1" w:styleId="mbin">
    <w:name w:val="mbin"/>
    <w:basedOn w:val="Fuentedeprrafopredeter"/>
    <w:rsid w:val="00F3096D"/>
  </w:style>
  <w:style w:type="character" w:customStyle="1" w:styleId="mop">
    <w:name w:val="mop"/>
    <w:basedOn w:val="Fuentedeprrafopredeter"/>
    <w:rsid w:val="00F3096D"/>
  </w:style>
  <w:style w:type="paragraph" w:styleId="Encabezado">
    <w:name w:val="header"/>
    <w:basedOn w:val="Normal"/>
    <w:link w:val="EncabezadoCar"/>
    <w:uiPriority w:val="99"/>
    <w:unhideWhenUsed/>
    <w:rsid w:val="000B3D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B3D60"/>
  </w:style>
  <w:style w:type="paragraph" w:styleId="Piedepgina">
    <w:name w:val="footer"/>
    <w:basedOn w:val="Normal"/>
    <w:link w:val="PiedepginaCar"/>
    <w:uiPriority w:val="99"/>
    <w:unhideWhenUsed/>
    <w:rsid w:val="000B3D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B3D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1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0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842</Words>
  <Characters>4637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Barrera Guevara</dc:creator>
  <cp:keywords/>
  <dc:description/>
  <cp:lastModifiedBy>Juan Carlos Barrera Guevara</cp:lastModifiedBy>
  <cp:revision>1</cp:revision>
  <dcterms:created xsi:type="dcterms:W3CDTF">2026-07-27T17:58:00Z</dcterms:created>
  <dcterms:modified xsi:type="dcterms:W3CDTF">2026-07-27T18:47:00Z</dcterms:modified>
</cp:coreProperties>
</file>