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577" w:rsidRDefault="00D34577" w:rsidP="00D34577">
      <w:pPr>
        <w:spacing w:before="100" w:beforeAutospacing="1" w:after="100" w:afterAutospacing="1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 xml:space="preserve">Plan de </w:t>
      </w:r>
      <w:r w:rsidR="005C307A" w:rsidRPr="005C307A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>T</w:t>
      </w:r>
      <w:r w:rsidRPr="00D34577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>rabajo</w:t>
      </w:r>
      <w:r w:rsidR="005C307A" w:rsidRPr="005C307A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 xml:space="preserve"> </w:t>
      </w:r>
      <w:r w:rsidR="009706B3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>–</w:t>
      </w:r>
      <w:r w:rsidR="005C307A" w:rsidRPr="005C307A">
        <w:rPr>
          <w:rFonts w:ascii="Arial Narrow" w:eastAsia="Times New Roman" w:hAnsi="Arial Narrow" w:cs="Times New Roman"/>
          <w:b/>
          <w:bCs/>
          <w:kern w:val="36"/>
          <w:u w:val="single"/>
          <w:lang w:eastAsia="es-MX"/>
        </w:rPr>
        <w:t xml:space="preserve"> Borrador</w:t>
      </w:r>
    </w:p>
    <w:p w:rsidR="009706B3" w:rsidRPr="009706B3" w:rsidRDefault="009706B3" w:rsidP="009706B3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Proyecto: 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 xml:space="preserve">Diseño de un Índice Espacial de Riesgo Socioeconómico (IERC) para evaluar impactos de infraestructura GNL sobre la pesca costera en Puerto Libertad, Guaymas y Punta Chueca </w:t>
      </w:r>
    </w:p>
    <w:p w:rsidR="009706B3" w:rsidRP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>Elaborado por JCB</w:t>
      </w:r>
    </w:p>
    <w:p w:rsid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>Validado por EG</w:t>
      </w:r>
    </w:p>
    <w:p w:rsidR="009706B3" w:rsidRP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>
        <w:rPr>
          <w:rFonts w:ascii="Arial Narrow" w:eastAsia="Times New Roman" w:hAnsi="Arial Narrow" w:cs="Times New Roman"/>
          <w:bCs/>
          <w:kern w:val="36"/>
          <w:lang w:eastAsia="es-MX"/>
        </w:rPr>
        <w:t>Fecha: Julio 22 de 2026</w:t>
      </w:r>
    </w:p>
    <w:p w:rsidR="00D34577" w:rsidRPr="00D34577" w:rsidRDefault="009706B3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t xml:space="preserve">Con fundamento en 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la metodología </w:t>
      </w:r>
      <w:r>
        <w:rPr>
          <w:rFonts w:ascii="Arial Narrow" w:eastAsia="Times New Roman" w:hAnsi="Arial Narrow" w:cs="Times New Roman"/>
          <w:lang w:eastAsia="es-MX"/>
        </w:rPr>
        <w:t xml:space="preserve">y datos </w:t>
      </w:r>
      <w:r w:rsidR="00D34577" w:rsidRPr="00D34577">
        <w:rPr>
          <w:rFonts w:ascii="Arial Narrow" w:eastAsia="Times New Roman" w:hAnsi="Arial Narrow" w:cs="Times New Roman"/>
          <w:lang w:eastAsia="es-MX"/>
        </w:rPr>
        <w:t>de Moreno-Báez et al.</w:t>
      </w:r>
      <w:r>
        <w:rPr>
          <w:rFonts w:ascii="Arial Narrow" w:eastAsia="Times New Roman" w:hAnsi="Arial Narrow" w:cs="Times New Roman"/>
          <w:lang w:eastAsia="es-MX"/>
        </w:rPr>
        <w:t>, 2012,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 el componente pesquero </w:t>
      </w:r>
      <w:r>
        <w:rPr>
          <w:rFonts w:ascii="Arial Narrow" w:eastAsia="Times New Roman" w:hAnsi="Arial Narrow" w:cs="Times New Roman"/>
          <w:lang w:eastAsia="es-MX"/>
        </w:rPr>
        <w:t xml:space="preserve">se </w:t>
      </w:r>
      <w:r w:rsidR="00D34577" w:rsidRPr="00D34577">
        <w:rPr>
          <w:rFonts w:ascii="Arial Narrow" w:eastAsia="Times New Roman" w:hAnsi="Arial Narrow" w:cs="Times New Roman"/>
          <w:lang w:eastAsia="es-MX"/>
        </w:rPr>
        <w:t>estructurar</w:t>
      </w:r>
      <w:r>
        <w:rPr>
          <w:rFonts w:ascii="Arial Narrow" w:eastAsia="Times New Roman" w:hAnsi="Arial Narrow" w:cs="Times New Roman"/>
          <w:lang w:eastAsia="es-MX"/>
        </w:rPr>
        <w:t>á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 alrededor de una </w:t>
      </w:r>
      <w:r w:rsidR="00D34577" w:rsidRPr="005C307A">
        <w:rPr>
          <w:rFonts w:ascii="Arial Narrow" w:eastAsia="Times New Roman" w:hAnsi="Arial Narrow" w:cs="Times New Roman"/>
          <w:b/>
          <w:bCs/>
          <w:lang w:eastAsia="es-MX"/>
        </w:rPr>
        <w:t>línea base espacio-temporal de la pesca construida con conocimiento local, cartografía participativa, calendarios pesqueros y validación comunitaria</w:t>
      </w:r>
      <w:r w:rsidR="00D34577"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El documento base del índice </w:t>
      </w:r>
      <w:r w:rsidR="009706B3">
        <w:rPr>
          <w:rFonts w:ascii="Arial Narrow" w:eastAsia="Times New Roman" w:hAnsi="Arial Narrow" w:cs="Times New Roman"/>
          <w:lang w:eastAsia="es-MX"/>
        </w:rPr>
        <w:t xml:space="preserve">desarrollado por JCB, </w:t>
      </w:r>
      <w:bookmarkStart w:id="0" w:name="_GoBack"/>
      <w:bookmarkEnd w:id="0"/>
      <w:r w:rsidRPr="00D34577">
        <w:rPr>
          <w:rFonts w:ascii="Arial Narrow" w:eastAsia="Times New Roman" w:hAnsi="Arial Narrow" w:cs="Times New Roman"/>
          <w:lang w:eastAsia="es-MX"/>
        </w:rPr>
        <w:t>ya propone una arquitectura de amenaza, exposición, sensibilidad, capacidad adaptativa, gobernanza y género, así como una unidad espacial de celdas o hexágonos y una combinación de trabajo de campo y gabinete. La metodología de Moreno-Báez et al. permite precisar cómo debe generarse la capa fundamental de exposición pesquera: qué se pesca, dónde, cuándo, cómo, por quién y con qué intensidad relativa.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1. Principales modificaciones al plan original</w:t>
      </w:r>
      <w:r w:rsidR="009706B3"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 de JCB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1.1 Cambio en la unidad básica de información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plan original consideraba principalmente:</w:t>
      </w:r>
    </w:p>
    <w:p w:rsidR="00D34577" w:rsidRPr="00D34577" w:rsidRDefault="00D34577" w:rsidP="00D34577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pesca;</w:t>
      </w:r>
    </w:p>
    <w:p w:rsidR="00D34577" w:rsidRPr="00D34577" w:rsidRDefault="00D34577" w:rsidP="00D34577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rutas;</w:t>
      </w:r>
    </w:p>
    <w:p w:rsidR="00D34577" w:rsidRPr="00D34577" w:rsidRDefault="00D34577" w:rsidP="00D34577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desembarque;</w:t>
      </w:r>
    </w:p>
    <w:p w:rsidR="00D34577" w:rsidRPr="00D34577" w:rsidRDefault="00D34577" w:rsidP="00D34577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económica;</w:t>
      </w:r>
    </w:p>
    <w:p w:rsidR="00D34577" w:rsidRPr="00D34577" w:rsidRDefault="00D34577" w:rsidP="00D34577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interacción con infraestructura GNL.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El plan ajustado </w:t>
      </w:r>
      <w:r w:rsidR="009706B3">
        <w:rPr>
          <w:rFonts w:ascii="Arial Narrow" w:eastAsia="Times New Roman" w:hAnsi="Arial Narrow" w:cs="Times New Roman"/>
          <w:lang w:eastAsia="es-MX"/>
        </w:rPr>
        <w:t>trabajará</w:t>
      </w:r>
      <w:r w:rsidRPr="00D34577">
        <w:rPr>
          <w:rFonts w:ascii="Arial Narrow" w:eastAsia="Times New Roman" w:hAnsi="Arial Narrow" w:cs="Times New Roman"/>
          <w:lang w:eastAsia="es-MX"/>
        </w:rPr>
        <w:t xml:space="preserve"> con una unidad más completa:</w:t>
      </w:r>
    </w:p>
    <w:p w:rsidR="00D34577" w:rsidRPr="00D34577" w:rsidRDefault="00D34577" w:rsidP="00D34577">
      <w:pPr>
        <w:spacing w:beforeAutospacing="1" w:afterAutospacing="1"/>
        <w:rPr>
          <w:rFonts w:ascii="Arial Narrow" w:eastAsia="Times New Roman" w:hAnsi="Arial Narrow" w:cs="Times New Roman"/>
          <w:lang w:eastAsia="es-MX"/>
        </w:rPr>
      </w:pPr>
      <w:r w:rsidRPr="005C307A">
        <w:rPr>
          <w:rFonts w:ascii="Arial Narrow" w:eastAsia="Times New Roman" w:hAnsi="Arial Narrow" w:cs="Times New Roman"/>
          <w:b/>
          <w:bCs/>
          <w:lang w:eastAsia="es-MX"/>
        </w:rPr>
        <w:t>Comunidad–actor–pesquería–arte–zona–temporada–ruta–valor socioeconómico.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Cada registro debe permitir vincular: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localidad de origen;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tipo de actor;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 o grupo pesquero;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 de pesca;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primaria o secundaria;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total y temporada principal;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de navegación;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 y costo;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económica;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de mujeres;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de acceso;</w:t>
      </w:r>
    </w:p>
    <w:p w:rsidR="00D34577" w:rsidRPr="00D34577" w:rsidRDefault="00D34577" w:rsidP="00D34577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exposición a infraestructura GNL.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1.2 Incorporación de la dimensión temporal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exposición no debe calcularse únicamente como superposición anual.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estimarse por: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idealmente quincena;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principal;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secundaria;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fase de construcción;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fase de operación;</w:t>
      </w:r>
    </w:p>
    <w:p w:rsidR="00D34577" w:rsidRPr="00D34577" w:rsidRDefault="00D34577" w:rsidP="00D34577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escenarios de tráfico marítimo.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La metodología de Moreno-Báez et al. distingue entre temporada total y temporada principal y vincula cada periodo con zonas específicas de pesca. Esto debe incorporarse como </w:t>
      </w:r>
      <w:r w:rsidRPr="005C307A">
        <w:rPr>
          <w:rFonts w:ascii="Arial Narrow" w:eastAsia="Times New Roman" w:hAnsi="Arial Narrow" w:cs="Times New Roman"/>
          <w:b/>
          <w:bCs/>
          <w:lang w:eastAsia="es-MX"/>
        </w:rPr>
        <w:t>criticidad temporal pesquera</w:t>
      </w:r>
      <w:r w:rsidRPr="00D34577">
        <w:rPr>
          <w:rFonts w:ascii="Arial Narrow" w:eastAsia="Times New Roman" w:hAnsi="Arial Narrow" w:cs="Times New Roman"/>
          <w:lang w:eastAsia="es-MX"/>
        </w:rPr>
        <w:t xml:space="preserve"> dentro del índice.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1.3 Incorporación de zonas primarias y secundarias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No todas las áreas de pesca tienen la misma importancia. El plan ajustado debe distinguir: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primarias: uso frecuente, alta productividad o elevada importancia económica;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secundarias: uso ocasional, alternativo, histórico o de contingencia;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de acceso;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refugio;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playas de varado;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puntos de desembarque;</w:t>
      </w:r>
    </w:p>
    <w:p w:rsidR="00D34577" w:rsidRPr="00D34577" w:rsidRDefault="00D34577" w:rsidP="00D34577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evitadas o peligrosas.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1.4 Validación obligatoria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metodología original incluye una segunda etapa de validación mediante grupos focales o talleres. Por tanto, la validación no debe quedar como actividad opcional al final del proyecto.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plan ajustado debe incluir:</w:t>
      </w:r>
    </w:p>
    <w:p w:rsidR="00D34577" w:rsidRPr="00D34577" w:rsidRDefault="00D34577" w:rsidP="00D34577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técnica;</w:t>
      </w:r>
    </w:p>
    <w:p w:rsidR="00D34577" w:rsidRPr="00D34577" w:rsidRDefault="00D34577" w:rsidP="00D34577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pesquera;</w:t>
      </w:r>
    </w:p>
    <w:p w:rsidR="00D34577" w:rsidRPr="00D34577" w:rsidRDefault="00D34577" w:rsidP="00D34577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comunitaria;</w:t>
      </w:r>
    </w:p>
    <w:p w:rsidR="00D34577" w:rsidRPr="00D34577" w:rsidRDefault="00D34577" w:rsidP="00D34577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intercultural en Punta Chueca.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1.5 Separación entre riesgo y confianza del dato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índice debe generar dos productos paralelos:</w:t>
      </w:r>
    </w:p>
    <w:p w:rsidR="00D34577" w:rsidRPr="00D34577" w:rsidRDefault="00D34577" w:rsidP="00D34577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mapa de riesgo;</w:t>
      </w:r>
    </w:p>
    <w:p w:rsidR="00D34577" w:rsidRPr="00D34577" w:rsidRDefault="00D34577" w:rsidP="00D34577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 de confianza o calidad de información.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propuesta original ya contempla grados de calidad de dato, análisis de sensibilidad y mapa de confianza. La metodología participativa refuerza esta necesidad porque algunas zonas serán:</w:t>
      </w:r>
    </w:p>
    <w:p w:rsidR="00D34577" w:rsidRPr="00D34577" w:rsidRDefault="00D34577" w:rsidP="00D34577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precisas y consensuadas;</w:t>
      </w:r>
    </w:p>
    <w:p w:rsidR="00D34577" w:rsidRPr="00D34577" w:rsidRDefault="00D34577" w:rsidP="00D34577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amplias por movilidad de especies;</w:t>
      </w:r>
    </w:p>
    <w:p w:rsidR="00D34577" w:rsidRPr="00D34577" w:rsidRDefault="00D34577" w:rsidP="00D34577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sensibles o confidenciales;</w:t>
      </w:r>
    </w:p>
    <w:p w:rsidR="00D34577" w:rsidRPr="00D34577" w:rsidRDefault="00D34577" w:rsidP="00D34577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conocidas solo por ciertos usuarios.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26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2. Estructura metodológica ajustada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índice debe construirse a partir de seis componentes.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1. Amenaza e intensidad GNL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terminales;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gasoductos;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obras costeras;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dragado;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de buques;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fondeo;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seguridad;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ruido;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iluminación;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restricciones de navegación;</w:t>
      </w:r>
    </w:p>
    <w:p w:rsidR="00D34577" w:rsidRPr="00D34577" w:rsidRDefault="00D34577" w:rsidP="00D34577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probabilidad de incidentes o contingencias.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2. Exposición pesquera espacio-temporal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secundarias;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pesqueras;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temporadas;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número de comunidades;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frecuencia de uso;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objetivo;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 de pesca;</w:t>
      </w:r>
    </w:p>
    <w:p w:rsidR="00D34577" w:rsidRPr="00D34577" w:rsidRDefault="00D34577" w:rsidP="00D34577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desembarque.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3. Sensibilidad biológico-pesquera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Representa: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hábitats;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agregaciones reproductivas;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crianza;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movilidad de especies;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profundidad;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 de artes;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pocos recursos;</w:t>
      </w:r>
    </w:p>
    <w:p w:rsidR="00D34577" w:rsidRPr="00D34577" w:rsidRDefault="00D34577" w:rsidP="00D34577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condición o tendencia de las pesquerías.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4. Dependencia socioeconómica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proporción del ingreso pesquero;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concentración por especie;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costos de viaje;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estacionalidad de ingresos;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un único sitio;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precios;</w:t>
      </w:r>
    </w:p>
    <w:p w:rsidR="00D34577" w:rsidRPr="00D34577" w:rsidRDefault="00D34577" w:rsidP="00D34577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cadenas de comercialización.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5. Género y valor biocultural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de mujeres;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trabajo postcaptura;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uso del tiempo;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control de ingresos;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activos;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seguridad alimentaria;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importancia cultural;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derechos colectivos;</w:t>
      </w:r>
    </w:p>
    <w:p w:rsidR="00D34577" w:rsidRPr="00D34577" w:rsidRDefault="00D34577" w:rsidP="00D34577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valor territorial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6. Capacidad adaptativa y gobernanza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diversificación;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activos;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organización;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permisos;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liderazgo;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acceso a información;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negociación;</w:t>
      </w:r>
    </w:p>
    <w:p w:rsidR="00D34577" w:rsidRPr="00D34577" w:rsidRDefault="00D34577" w:rsidP="00D34577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resolución de conflictos.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27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3. Plan calendarizado ajustado: 12 semanas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Mes 1. Preparación, compilación y diseño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35"/>
        <w:gridCol w:w="3134"/>
        <w:gridCol w:w="1702"/>
      </w:tblGrid>
      <w:tr w:rsidR="00D34577" w:rsidRPr="00D34577" w:rsidTr="00D34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Consultor Senior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Analista de Datos y SIG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Producto o punto de control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Reunión inicial; ajuste metodológico; definición de objetivos, escalas, unidades de análisis y criterios de confidencialidad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 xml:space="preserve">Crear repositorio geoespacial; definir sistema de coordenadas, estructura de </w:t>
            </w:r>
            <w:proofErr w:type="spellStart"/>
            <w:r w:rsidRPr="00D34577">
              <w:rPr>
                <w:rFonts w:ascii="Arial Narrow" w:eastAsia="Times New Roman" w:hAnsi="Arial Narrow" w:cs="Times New Roman"/>
                <w:lang w:eastAsia="es-MX"/>
              </w:rPr>
              <w:t>GeoPackage</w:t>
            </w:r>
            <w:proofErr w:type="spellEnd"/>
            <w:r w:rsidRPr="00D34577">
              <w:rPr>
                <w:rFonts w:ascii="Arial Narrow" w:eastAsia="Times New Roman" w:hAnsi="Arial Narrow" w:cs="Times New Roman"/>
                <w:lang w:eastAsia="es-MX"/>
              </w:rPr>
              <w:t>, nomenclatura y metadatos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Nota metodológica ajustada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Revisar Moreno-Báez, PANGAS, calendarios de pesca, documentos GNL, pesquerías prioritarias y contexto comunitario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Compilar capas base: costa, batimetría, infraestructura GNL, puertos, rutas, ANP, hábitats, localidades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Inventario de información y matriz de vacíos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Diseñar encuesta, entrevista, guía de cartografía participativa, calendario quincenal y formatos de viaje típico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Preparar mapas base a varias escalas; georreferenciar infraestructura; diseñar base de captura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Instrumentos piloto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Pilotear instrumentos con informantes clave; ajustar lista de especies, artes, actores y preguntas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Ajustar mapas y formularios; crear identificadores únicos y plantillas de digitalización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Protocolo de campo aprobado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Mes 2. Levantamiento y análisis preliminar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631"/>
        <w:gridCol w:w="2730"/>
        <w:gridCol w:w="1710"/>
      </w:tblGrid>
      <w:tr w:rsidR="00D34577" w:rsidRPr="00D34577" w:rsidTr="00D34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Consultor Senior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Analista de Datos y SIG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Producto o punto de control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Punta Chueca: entrevistas, cartografía intercultural, calendarios, gobernanza, género y sitios bioculturales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Apoyo remoto o presencial; recepción y digitalización inmediata de mapas y rutas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Punta Chueca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Puerto Libertad: zonas de pesca, rutas, interacción energética, costos, especies y temporadas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Digitalizar polígonos; superponer con terminal, ductos, fondeaderos y tráfico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Puerto Libertad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Guaymas: cooperativas, barrios pesqueros, sitios de desembarque, rutas portuarias, cadenas de valor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Digitalizar información; segmentar subzonas pesqueras y portuarias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Guaymas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Sistematización, triangulación y selección final de indicadores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Construir cuadrícula o hexágonos; integrar polígonos, calendarios, rutas y capas GNL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Atlas pesquero preliminar y versión 0 del índice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lastRenderedPageBreak/>
        <w:t>Mes 3. Cálculo, validación y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519"/>
        <w:gridCol w:w="3036"/>
        <w:gridCol w:w="1516"/>
      </w:tblGrid>
      <w:tr w:rsidR="00D34577" w:rsidRPr="00D34577" w:rsidTr="00D34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Consultor Senior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Analista de Datos y SIG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Producto o punto de control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Interpretar resultados; revisar consistencia pesquera, socioeconómica y cultural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Calcular variables espaciales, normalizar, ponderar y generar escenarios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preliminar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Validación comunitaria y técnica; sesiones por localidad o híbridas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Incorporar correcciones; recalcular; generar mapa de confianza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validado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Redactar hallazgos, recomendaciones de política pública y medidas de mitigación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Producir cartografía final, gráficos y perfiles comparativos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Borrador de productos 1–5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Integración final, resumen ejecutivo y estrategia de difusión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 xml:space="preserve">Entregar </w:t>
            </w:r>
            <w:proofErr w:type="spellStart"/>
            <w:r w:rsidRPr="00D34577">
              <w:rPr>
                <w:rFonts w:ascii="Arial Narrow" w:eastAsia="Times New Roman" w:hAnsi="Arial Narrow" w:cs="Times New Roman"/>
                <w:lang w:eastAsia="es-MX"/>
              </w:rPr>
              <w:t>GeoPackage</w:t>
            </w:r>
            <w:proofErr w:type="spellEnd"/>
            <w:r w:rsidRPr="00D34577">
              <w:rPr>
                <w:rFonts w:ascii="Arial Narrow" w:eastAsia="Times New Roman" w:hAnsi="Arial Narrow" w:cs="Times New Roman"/>
                <w:lang w:eastAsia="es-MX"/>
              </w:rPr>
              <w:t>, base maestra, metadatos, mapas e infografías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Paquete final</w:t>
            </w:r>
          </w:p>
        </w:tc>
      </w:tr>
    </w:tbl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28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4. Ajuste de responsabilidades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Consultor Senior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Consultor Senior debe concentrarse en: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selección de pesquerías prioritarias;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diseño muestral;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entrevistas;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cartografía participativa;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interpretación biológico-pesquera;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análisis socioeconómico;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contexto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ponderación experta;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comunitaria;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recomendaciones;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redacción.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Su función no es solo aportar información al SIG, sino definir el significado de cada polígono, calendario y relación causal.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Analista de Datos y SIG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Analista debe concentrarse en: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diseño de estructura de datos;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compilación y depuración de capas;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digitalización;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georreferenciación;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control topológico;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integración espacial-temporal;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cuadrículas o hexágonos;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modelación de distancias y rutas;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normalización;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cálculo del índice;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incertidumbre;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cartografía;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visualización.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29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5. Información que ya existe y puede obtenerse en gabinete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5.1 Línea base pesquera histórica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Disponible en los artículos y bases PANGAS: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históricamente capturadas;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 de pesca;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comunidades usuarias;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generales de pesca;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distancias recorridas;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convergencia de comunidades;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importancia de AMP;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antecedentes socioeconómicos;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y organización;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relaciones entre comunidades.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utilizarse como referencia histórica, no como situación vigente.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5.2 Calendarios históricos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tabla de calendarios permite: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identificar especies;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revisar diferencias norte-sur;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reconstruir temporadas;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preparar preguntas de validación;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detectar cambios temporales.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convertirse a una matriz explícita: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5C307A">
        <w:rPr>
          <w:rFonts w:ascii="Arial Narrow" w:eastAsia="Times New Roman" w:hAnsi="Arial Narrow" w:cs="Times New Roman"/>
          <w:b/>
          <w:bCs/>
          <w:lang w:eastAsia="es-MX"/>
        </w:rPr>
        <w:t>especie × subregión × quincena × tipo de temporada</w:t>
      </w:r>
      <w:r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5.3 Infraestructura GNL y portuaria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Compilar en gabinete: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terminales existentes y propuestas;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huella de obras;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ductos;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servidumbres;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caminos;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muelles;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rompeolas;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dragados;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canales;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fondeaderos;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previstas;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seguridad;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cronogramas de construcción;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escenarios de tráfico.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5.4 Información ambiental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Compilar: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batimetría;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hábitats bentónicos;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arrecifes rocosos;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esteros;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pastos;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manglar;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crianza;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ANP;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Ramsar;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refugios;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corrientes;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mareas;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oleaje;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temperatura superficial;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productividad;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reproductivas documentadas.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5.5 Información pesquera oficial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Solicitar o compilar: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avisos de arribo;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desembarques por especie;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valor;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cooperativas;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permisos;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embarcaciones;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descarga;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vedas;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planes de manejo;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Carta Nacional Pesquera;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registros de IMIPAS;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series históricas disponibles.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5.6 Información socioeconómica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Compilar: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población;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escolaridad;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marginación;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estructura productiva;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hogares pesqueros;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vial;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servicios;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conectividad;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pobreza;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seguridad alimentaria;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económica por sexo.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30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6. Información indispensable que hace falta levantar en campo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6.1 Información espacial actualizada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Para cada pescador o unidad pesquera: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primaria por especie;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secundaria;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habitual;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alternativa;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punto de salida;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refugio;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evitada;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cruce con tráfico;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profundidad;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tiempo;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6.2 Actualización de calendarios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 pesquería: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temporada total;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principal;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quincenas críticas;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veda formal;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real;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cambios recientes;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reproducción;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migración;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mejores precios;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mayor esfuerzo;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periodos de riesgo climático.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6.3 Información económica por viaje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litros de combustible;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total;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duración;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tripulación;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captura típica;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ingreso bruto;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costos;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utilidad;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pago por tripulante;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pérdida esperada por desvío;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de espera;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de cierre temporal.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6.4 Dependencia del hogar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porcentaje del ingreso proveniente de pesca;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otras fuentes;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escasez;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 alternativo;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activos;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deuda;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seguros;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ahorro;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programas;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cambiar de especie o zona.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6.5 Género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actividades de mujeres;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horas de trabajo;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control del ingreso;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propiedad de activos;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en cooperativas;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en reuniones;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procesamiento;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comercialización;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cuidado;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transporte;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exposición a pérdida de empleo indirecto.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6.6 Gobernanza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condición de permiso;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membresía;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formales;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informales;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conflictos;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liderazgo;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confianza;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información;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conocimiento del proyecto;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consulta;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mecanismos de queja;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negociación.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 xml:space="preserve">6.7 Punta Chueca y territorio </w:t>
      </w:r>
      <w:proofErr w:type="spellStart"/>
      <w:r w:rsidRPr="00D34577">
        <w:rPr>
          <w:rFonts w:ascii="Arial Narrow" w:eastAsia="Times New Roman" w:hAnsi="Arial Narrow" w:cs="Times New Roman"/>
          <w:b/>
          <w:bCs/>
          <w:lang w:eastAsia="es-MX"/>
        </w:rPr>
        <w:t>Comca'ac</w:t>
      </w:r>
      <w:proofErr w:type="spellEnd"/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culturalmente significativos;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de valor biocultural;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tradicionales;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playas de varado;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uso colectivo;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territoriales;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transmisión de conocimiento;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alimentación;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identidad;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umbrales de afectación no negociables;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información que no debe hacerse pública.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31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7. Matriz de variables para el índice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539"/>
        <w:gridCol w:w="2509"/>
        <w:gridCol w:w="1868"/>
      </w:tblGrid>
      <w:tr w:rsidR="00D34577" w:rsidRPr="00D34577" w:rsidTr="00D34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Información de campo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Información de gabinete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Responsable principal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Proximidad GNL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Verificación local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Terminales, ductos, obras, buffers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Superposición pesquera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Polígonos participativos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Capas GNL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Conflicto de rutas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Rutas pesqueras, cruces, tiempos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AIS, canales, fondeo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lastRenderedPageBreak/>
              <w:t>Criticidad temporal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Calendarios actuales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Calendarios históricos, vedas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Sensibilidad de especies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Especies, arte, profundidad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Biología, hábitat, regulación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Dependencia económica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Ingreso, costos, concentración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Arribos, precios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Sensibilidad logística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Desembarque, rutas alternas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Puertos, vialidades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Género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Roles, tiempo, activos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Estadísticas laborales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Valor biocultural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Sitios, especies, uso territorial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Documentos territoriales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Capacidad adaptativa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Diversificación, activos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Servicios, conectividad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Gobernanza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Reglas, liderazgo, consulta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Normativa, permisos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Confianza del dato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Grado de consenso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Calidad y fecha de fuentes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</w:tbl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32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8. Flujo de análisis para generar el índice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1. Preparar la base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Cada registro debe tener: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identificador;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fuente;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calidad;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confidencialidad.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2. Digitalizar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Los mapas de campo deben: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fotografiarse o escanearse;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georreferenciarse;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digitalizarse;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vincularse con entrevistas.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3. Crear unidades espaciales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 recomienda: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hexágonos de 1 km² en mar abierto;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250–500 m en áreas portuarias;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agregación por comunidad.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4. Calcular exposición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 celda y periodo: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superposición;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cruces;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número de comunidades;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intensidad de uso.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5. Calcular vulnerabilidad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 actor o comunidad: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adaptativa;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valor biocultural.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6. Integrar riesgo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forma más defendible es: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[</w:t>
      </w:r>
      <w:r w:rsidRPr="00D34577">
        <w:rPr>
          <w:rFonts w:ascii="Arial Narrow" w:eastAsia="Times New Roman" w:hAnsi="Arial Narrow" w:cs="Times New Roman"/>
          <w:lang w:eastAsia="es-MX"/>
        </w:rPr>
        <w:br/>
        <w:t>R_{</w:t>
      </w:r>
      <w:proofErr w:type="spellStart"/>
      <w:proofErr w:type="gramStart"/>
      <w:r w:rsidRPr="00D3457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D34577">
        <w:rPr>
          <w:rFonts w:ascii="Arial Narrow" w:eastAsia="Times New Roman" w:hAnsi="Arial Narrow" w:cs="Times New Roman"/>
          <w:lang w:eastAsia="es-MX"/>
        </w:rPr>
        <w:t>}=H_{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i,t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}\times V_{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i,t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}</w:t>
      </w:r>
      <w:r w:rsidRPr="00D34577">
        <w:rPr>
          <w:rFonts w:ascii="Arial Narrow" w:eastAsia="Times New Roman" w:hAnsi="Arial Narrow" w:cs="Times New Roman"/>
          <w:lang w:eastAsia="es-MX"/>
        </w:rPr>
        <w:br/>
        <w:t>]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donde:</w:t>
      </w:r>
    </w:p>
    <w:p w:rsidR="00D34577" w:rsidRPr="00D34577" w:rsidRDefault="00D34577" w:rsidP="00D34577">
      <w:pPr>
        <w:numPr>
          <w:ilvl w:val="0"/>
          <w:numId w:val="3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(H_{</w:t>
      </w:r>
      <w:proofErr w:type="spellStart"/>
      <w:proofErr w:type="gramStart"/>
      <w:r w:rsidRPr="00D3457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D34577">
        <w:rPr>
          <w:rFonts w:ascii="Arial Narrow" w:eastAsia="Times New Roman" w:hAnsi="Arial Narrow" w:cs="Times New Roman"/>
          <w:lang w:eastAsia="es-MX"/>
        </w:rPr>
        <w:t>}) = amenaza y exposición espacial-temporal;</w:t>
      </w:r>
    </w:p>
    <w:p w:rsidR="00D34577" w:rsidRPr="00D34577" w:rsidRDefault="00D34577" w:rsidP="00D34577">
      <w:pPr>
        <w:numPr>
          <w:ilvl w:val="0"/>
          <w:numId w:val="3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(V_{</w:t>
      </w:r>
      <w:proofErr w:type="spellStart"/>
      <w:proofErr w:type="gramStart"/>
      <w:r w:rsidRPr="00D3457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D34577">
        <w:rPr>
          <w:rFonts w:ascii="Arial Narrow" w:eastAsia="Times New Roman" w:hAnsi="Arial Narrow" w:cs="Times New Roman"/>
          <w:lang w:eastAsia="es-MX"/>
        </w:rPr>
        <w:t>}) = vulnerabilidad socioeconómica, de género, gobernanza y capacidad adaptativa.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Puede complementarse con un módulo ecológico: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val="en-US" w:eastAsia="es-MX"/>
        </w:rPr>
      </w:pPr>
      <w:r w:rsidRPr="00D34577">
        <w:rPr>
          <w:rFonts w:ascii="Arial Narrow" w:eastAsia="Times New Roman" w:hAnsi="Arial Narrow" w:cs="Times New Roman"/>
          <w:lang w:val="en-US" w:eastAsia="es-MX"/>
        </w:rPr>
        <w:t>[</w:t>
      </w:r>
      <w:r w:rsidRPr="00D34577">
        <w:rPr>
          <w:rFonts w:ascii="Arial Narrow" w:eastAsia="Times New Roman" w:hAnsi="Arial Narrow" w:cs="Times New Roman"/>
          <w:lang w:val="en-US" w:eastAsia="es-MX"/>
        </w:rPr>
        <w:br/>
        <w:t>R^{</w:t>
      </w:r>
      <w:proofErr w:type="gramStart"/>
      <w:r w:rsidRPr="00D34577">
        <w:rPr>
          <w:rFonts w:ascii="Arial Narrow" w:eastAsia="Times New Roman" w:hAnsi="Arial Narrow" w:cs="Times New Roman"/>
          <w:lang w:val="en-US" w:eastAsia="es-MX"/>
        </w:rPr>
        <w:t>*}</w:t>
      </w:r>
      <w:r w:rsidRPr="005C307A">
        <w:rPr>
          <w:rFonts w:ascii="Arial Narrow" w:eastAsia="Times New Roman" w:hAnsi="Arial Narrow" w:cs="Times New Roman"/>
          <w:i/>
          <w:iCs/>
          <w:lang w:val="en-US" w:eastAsia="es-MX"/>
        </w:rPr>
        <w:t>{</w:t>
      </w:r>
      <w:proofErr w:type="spellStart"/>
      <w:proofErr w:type="gramEnd"/>
      <w:r w:rsidRPr="005C307A">
        <w:rPr>
          <w:rFonts w:ascii="Arial Narrow" w:eastAsia="Times New Roman" w:hAnsi="Arial Narrow" w:cs="Times New Roman"/>
          <w:i/>
          <w:iCs/>
          <w:lang w:val="en-US" w:eastAsia="es-MX"/>
        </w:rPr>
        <w:t>i,t</w:t>
      </w:r>
      <w:proofErr w:type="spellEnd"/>
      <w:r w:rsidRPr="005C307A">
        <w:rPr>
          <w:rFonts w:ascii="Arial Narrow" w:eastAsia="Times New Roman" w:hAnsi="Arial Narrow" w:cs="Times New Roman"/>
          <w:i/>
          <w:iCs/>
          <w:lang w:val="en-US" w:eastAsia="es-MX"/>
        </w:rPr>
        <w:t>}=R</w:t>
      </w:r>
      <w:r w:rsidRPr="00D34577">
        <w:rPr>
          <w:rFonts w:ascii="Arial Narrow" w:eastAsia="Times New Roman" w:hAnsi="Arial Narrow" w:cs="Times New Roman"/>
          <w:lang w:val="en-US" w:eastAsia="es-MX"/>
        </w:rPr>
        <w:t>{</w:t>
      </w:r>
      <w:proofErr w:type="spellStart"/>
      <w:r w:rsidRPr="00D34577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r w:rsidRPr="00D34577">
        <w:rPr>
          <w:rFonts w:ascii="Arial Narrow" w:eastAsia="Times New Roman" w:hAnsi="Arial Narrow" w:cs="Times New Roman"/>
          <w:lang w:val="en-US" w:eastAsia="es-MX"/>
        </w:rPr>
        <w:t>}\times S_{</w:t>
      </w:r>
      <w:proofErr w:type="spellStart"/>
      <w:r w:rsidRPr="00D34577">
        <w:rPr>
          <w:rFonts w:ascii="Arial Narrow" w:eastAsia="Times New Roman" w:hAnsi="Arial Narrow" w:cs="Times New Roman"/>
          <w:lang w:val="en-US" w:eastAsia="es-MX"/>
        </w:rPr>
        <w:t>eco,i,t</w:t>
      </w:r>
      <w:proofErr w:type="spellEnd"/>
      <w:r w:rsidRPr="00D34577">
        <w:rPr>
          <w:rFonts w:ascii="Arial Narrow" w:eastAsia="Times New Roman" w:hAnsi="Arial Narrow" w:cs="Times New Roman"/>
          <w:lang w:val="en-US" w:eastAsia="es-MX"/>
        </w:rPr>
        <w:t>}</w:t>
      </w:r>
      <w:r w:rsidRPr="00D34577">
        <w:rPr>
          <w:rFonts w:ascii="Arial Narrow" w:eastAsia="Times New Roman" w:hAnsi="Arial Narrow" w:cs="Times New Roman"/>
          <w:lang w:val="en-US" w:eastAsia="es-MX"/>
        </w:rPr>
        <w:br/>
        <w:t>]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7. Validar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contraste entre campo y gabinete;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revisión por comunidad;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revisión por especialistas;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análisis de sensibilidad;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Monte Carlo;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 de confianza.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33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9. Distribución ajustada de horas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documento original asigna 480 horas al Consultor Senior y aproximadamente 290 al Analista SIG. Con la incorporación de la metodología Moreno-Báez, conviene redistribuir ligeramente.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1524"/>
        <w:gridCol w:w="1138"/>
      </w:tblGrid>
      <w:tr w:rsidR="00D34577" w:rsidRPr="00D34577" w:rsidTr="00D34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Consultor Senior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Analista SIG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Diseño metodológico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Revisión documental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40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Diseño y pilotaje de instrumentos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y coordinación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Digitalización y bases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65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Análisis espacial-temporal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75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y sensibilidad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Redacción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Difusión e incidencia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</w:t>
            </w:r>
          </w:p>
        </w:tc>
      </w:tr>
      <w:tr w:rsidR="00D34577" w:rsidRPr="00D34577" w:rsidTr="00D345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:rsidR="00D34577" w:rsidRPr="00D34577" w:rsidRDefault="00D34577" w:rsidP="00D34577">
            <w:pPr>
              <w:jc w:val="right"/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355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aumento de horas del Analista se debe a: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digitalización;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integración temporal;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cuadrículas;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por temporada;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de confianza;</w:t>
      </w:r>
    </w:p>
    <w:p w:rsidR="00D34577" w:rsidRPr="00D34577" w:rsidRDefault="00D34577" w:rsidP="00D34577">
      <w:pPr>
        <w:numPr>
          <w:ilvl w:val="0"/>
          <w:numId w:val="3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análisis de rutas.</w:t>
      </w:r>
    </w:p>
    <w:p w:rsidR="00D34577" w:rsidRPr="00D34577" w:rsidRDefault="00D34577" w:rsidP="00D34577">
      <w:pPr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pict>
          <v:rect id="_x0000_i1034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10. Productos ajustados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1. Base georreferenciada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incluir: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polígonos de pesca;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 y secundarias;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rutas;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calendarios;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metadatos;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confidencialidad.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2. Índice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calcularse por: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celda;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incluir: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riesgo;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confianza;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exposición;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adaptativa;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3. Material gráfico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atlas espacio-temporal;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calendario de riesgo;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fichas por comunidad;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fichas por pesquería;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de rutas;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de conflicto;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diagrama de cadena de valor.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4. Resumen ejecutivo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responder: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dónde está el riesgo;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proofErr w:type="gramStart"/>
      <w:r w:rsidRPr="00D34577">
        <w:rPr>
          <w:rFonts w:ascii="Arial Narrow" w:eastAsia="Times New Roman" w:hAnsi="Arial Narrow" w:cs="Times New Roman"/>
          <w:lang w:eastAsia="es-MX"/>
        </w:rPr>
        <w:t>cuándo</w:t>
      </w:r>
      <w:proofErr w:type="gram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pesquerías;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comunidades;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quiénes son más vulnerables;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cuáles son las vías causales;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medidas pueden reducirlo.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lastRenderedPageBreak/>
        <w:t>Producto 5. Estrategia de difusión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diferenciar: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pescadores;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mujeres;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autoridades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sector energético;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SEMARNAT;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SENER;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CONAPESCA;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IMIPAS;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autoridades portuarias;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OSC;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academia.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Conclusión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metodología de Moreno-Báez no sustituye el plan original, sino que lo vuelve más preciso y defendible. El plan ajustado conserva el marco de riesgo propuesto, pero fortalece el componente más crítico: la medición de la exposición pesquera real.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consultoría deberá producir una base contemporánea y validada de la actividad pesquera que vincule espacio, tiempo, especie, arte, comunidad, rutas, costos, género y gobernanza. La información histórica de PANGAS y los calendarios de pesca reducen la carga de exploración inicial, pero no sustituyen el campo: su principal utilidad será orientar instrumentos, seleccionar especies prioritarias y medir cambios respecto de la línea base histórica.</w:t>
      </w:r>
    </w:p>
    <w:p w:rsidR="005C307A" w:rsidRPr="005C307A" w:rsidRDefault="005C307A">
      <w:pPr>
        <w:rPr>
          <w:rFonts w:ascii="Arial Narrow" w:hAnsi="Arial Narrow"/>
        </w:rPr>
      </w:pPr>
    </w:p>
    <w:sectPr w:rsidR="005C307A" w:rsidRPr="005C307A" w:rsidSect="005C307A">
      <w:headerReference w:type="default" r:id="rId7"/>
      <w:pgSz w:w="12240" w:h="15840"/>
      <w:pgMar w:top="184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56CC" w:rsidRDefault="007156CC" w:rsidP="005C307A">
      <w:r>
        <w:separator/>
      </w:r>
    </w:p>
  </w:endnote>
  <w:endnote w:type="continuationSeparator" w:id="0">
    <w:p w:rsidR="007156CC" w:rsidRDefault="007156CC" w:rsidP="005C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56CC" w:rsidRDefault="007156CC" w:rsidP="005C307A">
      <w:r>
        <w:separator/>
      </w:r>
    </w:p>
  </w:footnote>
  <w:footnote w:type="continuationSeparator" w:id="0">
    <w:p w:rsidR="007156CC" w:rsidRDefault="007156CC" w:rsidP="005C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07A" w:rsidRDefault="005C307A">
    <w:pPr>
      <w:pStyle w:val="Encabezado"/>
    </w:pPr>
    <w:r>
      <w:rPr>
        <w:noProof/>
      </w:rPr>
      <w:drawing>
        <wp:inline distT="0" distB="0" distL="0" distR="0">
          <wp:extent cx="1663200" cy="720000"/>
          <wp:effectExtent l="0" t="0" r="0" b="4445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ausa-Natura-Center-300x13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2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204E"/>
    <w:multiLevelType w:val="multilevel"/>
    <w:tmpl w:val="1C3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764"/>
    <w:multiLevelType w:val="multilevel"/>
    <w:tmpl w:val="39F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3F8B"/>
    <w:multiLevelType w:val="multilevel"/>
    <w:tmpl w:val="F22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731B"/>
    <w:multiLevelType w:val="multilevel"/>
    <w:tmpl w:val="59D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6D6F"/>
    <w:multiLevelType w:val="multilevel"/>
    <w:tmpl w:val="FDD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1D33"/>
    <w:multiLevelType w:val="multilevel"/>
    <w:tmpl w:val="DC6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550B8"/>
    <w:multiLevelType w:val="multilevel"/>
    <w:tmpl w:val="DD2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B3933"/>
    <w:multiLevelType w:val="multilevel"/>
    <w:tmpl w:val="478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C0927"/>
    <w:multiLevelType w:val="multilevel"/>
    <w:tmpl w:val="94B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5475"/>
    <w:multiLevelType w:val="multilevel"/>
    <w:tmpl w:val="AF4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958CB"/>
    <w:multiLevelType w:val="multilevel"/>
    <w:tmpl w:val="768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3666"/>
    <w:multiLevelType w:val="multilevel"/>
    <w:tmpl w:val="24E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59A5"/>
    <w:multiLevelType w:val="multilevel"/>
    <w:tmpl w:val="959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15E34"/>
    <w:multiLevelType w:val="multilevel"/>
    <w:tmpl w:val="893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A40F1"/>
    <w:multiLevelType w:val="multilevel"/>
    <w:tmpl w:val="19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E7420"/>
    <w:multiLevelType w:val="multilevel"/>
    <w:tmpl w:val="6CB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637BC"/>
    <w:multiLevelType w:val="multilevel"/>
    <w:tmpl w:val="B2A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F1849"/>
    <w:multiLevelType w:val="multilevel"/>
    <w:tmpl w:val="B24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E2185"/>
    <w:multiLevelType w:val="multilevel"/>
    <w:tmpl w:val="60B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C2F5C"/>
    <w:multiLevelType w:val="multilevel"/>
    <w:tmpl w:val="2D4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94987"/>
    <w:multiLevelType w:val="multilevel"/>
    <w:tmpl w:val="09A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B14AC"/>
    <w:multiLevelType w:val="multilevel"/>
    <w:tmpl w:val="96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940AE"/>
    <w:multiLevelType w:val="multilevel"/>
    <w:tmpl w:val="367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E378D"/>
    <w:multiLevelType w:val="multilevel"/>
    <w:tmpl w:val="C37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F0DBA"/>
    <w:multiLevelType w:val="multilevel"/>
    <w:tmpl w:val="875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A169B"/>
    <w:multiLevelType w:val="multilevel"/>
    <w:tmpl w:val="F38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90D6D"/>
    <w:multiLevelType w:val="multilevel"/>
    <w:tmpl w:val="9DE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C0775"/>
    <w:multiLevelType w:val="multilevel"/>
    <w:tmpl w:val="7C2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34832"/>
    <w:multiLevelType w:val="multilevel"/>
    <w:tmpl w:val="DA4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E2760"/>
    <w:multiLevelType w:val="multilevel"/>
    <w:tmpl w:val="AD2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26472"/>
    <w:multiLevelType w:val="multilevel"/>
    <w:tmpl w:val="6ED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04CC9"/>
    <w:multiLevelType w:val="multilevel"/>
    <w:tmpl w:val="0D3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A110E"/>
    <w:multiLevelType w:val="multilevel"/>
    <w:tmpl w:val="0E7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876ED"/>
    <w:multiLevelType w:val="multilevel"/>
    <w:tmpl w:val="8B2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32E43"/>
    <w:multiLevelType w:val="multilevel"/>
    <w:tmpl w:val="137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0374E"/>
    <w:multiLevelType w:val="multilevel"/>
    <w:tmpl w:val="CA6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51D2A"/>
    <w:multiLevelType w:val="multilevel"/>
    <w:tmpl w:val="FFD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641DC"/>
    <w:multiLevelType w:val="multilevel"/>
    <w:tmpl w:val="D36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30120"/>
    <w:multiLevelType w:val="multilevel"/>
    <w:tmpl w:val="B4F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E6B75"/>
    <w:multiLevelType w:val="multilevel"/>
    <w:tmpl w:val="705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A6C2E"/>
    <w:multiLevelType w:val="multilevel"/>
    <w:tmpl w:val="F6A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80585"/>
    <w:multiLevelType w:val="multilevel"/>
    <w:tmpl w:val="C60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9"/>
  </w:num>
  <w:num w:numId="3">
    <w:abstractNumId w:val="22"/>
  </w:num>
  <w:num w:numId="4">
    <w:abstractNumId w:val="20"/>
  </w:num>
  <w:num w:numId="5">
    <w:abstractNumId w:val="1"/>
  </w:num>
  <w:num w:numId="6">
    <w:abstractNumId w:val="0"/>
  </w:num>
  <w:num w:numId="7">
    <w:abstractNumId w:val="4"/>
  </w:num>
  <w:num w:numId="8">
    <w:abstractNumId w:val="14"/>
  </w:num>
  <w:num w:numId="9">
    <w:abstractNumId w:val="3"/>
  </w:num>
  <w:num w:numId="10">
    <w:abstractNumId w:val="2"/>
  </w:num>
  <w:num w:numId="11">
    <w:abstractNumId w:val="17"/>
  </w:num>
  <w:num w:numId="12">
    <w:abstractNumId w:val="15"/>
  </w:num>
  <w:num w:numId="13">
    <w:abstractNumId w:val="37"/>
  </w:num>
  <w:num w:numId="14">
    <w:abstractNumId w:val="21"/>
  </w:num>
  <w:num w:numId="15">
    <w:abstractNumId w:val="23"/>
  </w:num>
  <w:num w:numId="16">
    <w:abstractNumId w:val="35"/>
  </w:num>
  <w:num w:numId="17">
    <w:abstractNumId w:val="10"/>
  </w:num>
  <w:num w:numId="18">
    <w:abstractNumId w:val="8"/>
  </w:num>
  <w:num w:numId="19">
    <w:abstractNumId w:val="7"/>
  </w:num>
  <w:num w:numId="20">
    <w:abstractNumId w:val="13"/>
  </w:num>
  <w:num w:numId="21">
    <w:abstractNumId w:val="28"/>
  </w:num>
  <w:num w:numId="22">
    <w:abstractNumId w:val="25"/>
  </w:num>
  <w:num w:numId="23">
    <w:abstractNumId w:val="34"/>
  </w:num>
  <w:num w:numId="24">
    <w:abstractNumId w:val="26"/>
  </w:num>
  <w:num w:numId="25">
    <w:abstractNumId w:val="6"/>
  </w:num>
  <w:num w:numId="26">
    <w:abstractNumId w:val="5"/>
  </w:num>
  <w:num w:numId="27">
    <w:abstractNumId w:val="30"/>
  </w:num>
  <w:num w:numId="28">
    <w:abstractNumId w:val="38"/>
  </w:num>
  <w:num w:numId="29">
    <w:abstractNumId w:val="36"/>
  </w:num>
  <w:num w:numId="30">
    <w:abstractNumId w:val="24"/>
  </w:num>
  <w:num w:numId="31">
    <w:abstractNumId w:val="19"/>
  </w:num>
  <w:num w:numId="32">
    <w:abstractNumId w:val="27"/>
  </w:num>
  <w:num w:numId="33">
    <w:abstractNumId w:val="12"/>
  </w:num>
  <w:num w:numId="34">
    <w:abstractNumId w:val="32"/>
  </w:num>
  <w:num w:numId="35">
    <w:abstractNumId w:val="31"/>
  </w:num>
  <w:num w:numId="36">
    <w:abstractNumId w:val="11"/>
  </w:num>
  <w:num w:numId="37">
    <w:abstractNumId w:val="40"/>
  </w:num>
  <w:num w:numId="38">
    <w:abstractNumId w:val="41"/>
  </w:num>
  <w:num w:numId="39">
    <w:abstractNumId w:val="9"/>
  </w:num>
  <w:num w:numId="40">
    <w:abstractNumId w:val="16"/>
  </w:num>
  <w:num w:numId="41">
    <w:abstractNumId w:val="3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77"/>
    <w:rsid w:val="005C307A"/>
    <w:rsid w:val="006A192B"/>
    <w:rsid w:val="007156CC"/>
    <w:rsid w:val="009706B3"/>
    <w:rsid w:val="00C86C2F"/>
    <w:rsid w:val="00D0572F"/>
    <w:rsid w:val="00D34577"/>
    <w:rsid w:val="00DC7075"/>
    <w:rsid w:val="00F3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D3D42"/>
  <w15:chartTrackingRefBased/>
  <w15:docId w15:val="{02A3320E-D57F-4522-8A8F-C399ACDA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41EF"/>
  </w:style>
  <w:style w:type="paragraph" w:styleId="Ttulo1">
    <w:name w:val="heading 1"/>
    <w:basedOn w:val="Normal"/>
    <w:link w:val="Ttulo1Car"/>
    <w:uiPriority w:val="9"/>
    <w:qFormat/>
    <w:rsid w:val="00D3457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D345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57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3457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345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34577"/>
    <w:rPr>
      <w:b/>
      <w:bCs/>
    </w:rPr>
  </w:style>
  <w:style w:type="character" w:styleId="nfasis">
    <w:name w:val="Emphasis"/>
    <w:basedOn w:val="Fuentedeprrafopredeter"/>
    <w:uiPriority w:val="20"/>
    <w:qFormat/>
    <w:rsid w:val="00D34577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C30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307A"/>
  </w:style>
  <w:style w:type="paragraph" w:styleId="Piedepgina">
    <w:name w:val="footer"/>
    <w:basedOn w:val="Normal"/>
    <w:link w:val="PiedepginaCar"/>
    <w:uiPriority w:val="99"/>
    <w:unhideWhenUsed/>
    <w:rsid w:val="005C30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2630</Words>
  <Characters>14465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Barrera Guevara</dc:creator>
  <cp:keywords/>
  <dc:description/>
  <cp:lastModifiedBy>Juan Carlos Barrera Guevara</cp:lastModifiedBy>
  <cp:revision>2</cp:revision>
  <dcterms:created xsi:type="dcterms:W3CDTF">2026-07-21T18:16:00Z</dcterms:created>
  <dcterms:modified xsi:type="dcterms:W3CDTF">2026-07-21T18:35:00Z</dcterms:modified>
</cp:coreProperties>
</file>