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3BB" w:rsidRDefault="00D05145" w:rsidP="00D05145">
      <w:pPr>
        <w:pStyle w:val="Ttulo"/>
      </w:pPr>
      <w:r>
        <w:t>Resumen Tema 6 Gestión de la configuración</w:t>
      </w:r>
    </w:p>
    <w:p w:rsidR="00761687" w:rsidRDefault="00761687" w:rsidP="00761687"/>
    <w:p w:rsidR="00761687" w:rsidRDefault="00340983" w:rsidP="002B7DCB">
      <w:pPr>
        <w:pStyle w:val="Ttulo1"/>
      </w:pPr>
      <w:r>
        <w:t>Definición</w:t>
      </w:r>
    </w:p>
    <w:p w:rsidR="00D52E46" w:rsidRDefault="00084297" w:rsidP="00084297">
      <w:r>
        <w:t xml:space="preserve">Conjunto de procesos destinados a </w:t>
      </w:r>
      <w:r>
        <w:rPr>
          <w:color w:val="C10000"/>
        </w:rPr>
        <w:t xml:space="preserve">asegurar la validez </w:t>
      </w:r>
      <w:r>
        <w:t xml:space="preserve">de todo producto obtenido durante cualquiera de las etapas del desarrollo de un Sistema Software, a través del estricto </w:t>
      </w:r>
      <w:r>
        <w:rPr>
          <w:color w:val="C10000"/>
        </w:rPr>
        <w:t xml:space="preserve">control de los cambios </w:t>
      </w:r>
      <w:r>
        <w:t xml:space="preserve">realizados sobre los mismos y de la </w:t>
      </w:r>
      <w:r>
        <w:rPr>
          <w:color w:val="C10000"/>
        </w:rPr>
        <w:t xml:space="preserve">disponibilidad constante </w:t>
      </w:r>
      <w:r>
        <w:t>de una versión estable de cada elemento.</w:t>
      </w:r>
    </w:p>
    <w:p w:rsidR="00D52E46" w:rsidRDefault="00D52E46" w:rsidP="00D52E46">
      <w:pPr>
        <w:pStyle w:val="Ttulo1"/>
      </w:pPr>
      <w:r>
        <w:t>Definición del propósito</w:t>
      </w:r>
    </w:p>
    <w:p w:rsidR="00D52E46" w:rsidRPr="00D52E46" w:rsidRDefault="00D52E46" w:rsidP="00D52E46"/>
    <w:p w:rsidR="00ED62DD" w:rsidRDefault="00D52E46" w:rsidP="00084297">
      <w:r>
        <w:rPr>
          <w:noProof/>
        </w:rPr>
        <w:drawing>
          <wp:inline distT="0" distB="0" distL="0" distR="0" wp14:anchorId="64F83C25" wp14:editId="77CBD7AD">
            <wp:extent cx="5400040" cy="21164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16455"/>
                    </a:xfrm>
                    <a:prstGeom prst="rect">
                      <a:avLst/>
                    </a:prstGeom>
                  </pic:spPr>
                </pic:pic>
              </a:graphicData>
            </a:graphic>
          </wp:inline>
        </w:drawing>
      </w:r>
    </w:p>
    <w:p w:rsidR="00ED62DD" w:rsidRPr="00ED62DD" w:rsidRDefault="00ED62DD" w:rsidP="00ED62DD">
      <w:pPr>
        <w:autoSpaceDE w:val="0"/>
        <w:autoSpaceDN w:val="0"/>
        <w:adjustRightInd w:val="0"/>
        <w:spacing w:after="0" w:line="240" w:lineRule="auto"/>
        <w:rPr>
          <w:rFonts w:ascii="Calibri" w:hAnsi="Calibri" w:cs="Calibri"/>
          <w:color w:val="000000"/>
        </w:rPr>
      </w:pPr>
      <w:r w:rsidRPr="00ED62DD">
        <w:rPr>
          <w:rFonts w:ascii="Calibri" w:hAnsi="Calibri" w:cs="Calibri"/>
          <w:b/>
          <w:bCs/>
          <w:color w:val="000000"/>
        </w:rPr>
        <w:t xml:space="preserve">Línea base: </w:t>
      </w:r>
      <w:r w:rsidRPr="00ED62DD">
        <w:rPr>
          <w:rFonts w:ascii="Calibri" w:hAnsi="Calibri" w:cs="Calibri"/>
          <w:color w:val="000000"/>
        </w:rPr>
        <w:t xml:space="preserve">Tiene dos significados: </w:t>
      </w:r>
    </w:p>
    <w:p w:rsidR="00ED62DD" w:rsidRDefault="00ED62DD" w:rsidP="00ED62DD">
      <w:pPr>
        <w:autoSpaceDE w:val="0"/>
        <w:autoSpaceDN w:val="0"/>
        <w:adjustRightInd w:val="0"/>
        <w:spacing w:after="0" w:line="240" w:lineRule="auto"/>
        <w:rPr>
          <w:rFonts w:ascii="Calibri" w:hAnsi="Calibri" w:cs="Calibri"/>
          <w:color w:val="000000"/>
        </w:rPr>
      </w:pPr>
      <w:r w:rsidRPr="00ED62DD">
        <w:rPr>
          <w:rFonts w:ascii="Wingdings" w:hAnsi="Wingdings" w:cs="Wingdings"/>
          <w:color w:val="000000"/>
        </w:rPr>
        <w:t></w:t>
      </w:r>
      <w:r w:rsidRPr="00ED62DD">
        <w:rPr>
          <w:rFonts w:ascii="Wingdings" w:hAnsi="Wingdings" w:cs="Wingdings"/>
          <w:color w:val="000000"/>
        </w:rPr>
        <w:t></w:t>
      </w:r>
      <w:r w:rsidRPr="00ED62DD">
        <w:rPr>
          <w:rFonts w:ascii="Calibri" w:hAnsi="Calibri" w:cs="Calibri"/>
          <w:color w:val="000000"/>
        </w:rPr>
        <w:t xml:space="preserve">Una línea base es una especificación o producto revisado y aprobado formalmente, que sirve como base para el desarrollo posterior, y puede ser modificado solo a través de procedimientos formales de control de cambios. </w:t>
      </w:r>
    </w:p>
    <w:p w:rsidR="00B9049C" w:rsidRPr="00ED62DD" w:rsidRDefault="00B9049C" w:rsidP="00ED62DD">
      <w:pPr>
        <w:autoSpaceDE w:val="0"/>
        <w:autoSpaceDN w:val="0"/>
        <w:adjustRightInd w:val="0"/>
        <w:spacing w:after="0" w:line="240" w:lineRule="auto"/>
        <w:rPr>
          <w:rFonts w:ascii="Calibri" w:hAnsi="Calibri" w:cs="Calibri"/>
          <w:color w:val="000000"/>
        </w:rPr>
      </w:pPr>
    </w:p>
    <w:p w:rsidR="00ED62DD" w:rsidRPr="00ED62DD" w:rsidRDefault="00ED62DD" w:rsidP="00ED62DD">
      <w:pPr>
        <w:autoSpaceDE w:val="0"/>
        <w:autoSpaceDN w:val="0"/>
        <w:adjustRightInd w:val="0"/>
        <w:spacing w:after="0" w:line="240" w:lineRule="auto"/>
        <w:rPr>
          <w:rFonts w:ascii="Calibri" w:hAnsi="Calibri" w:cs="Calibri"/>
          <w:color w:val="000000"/>
        </w:rPr>
      </w:pPr>
      <w:r w:rsidRPr="00ED62DD">
        <w:rPr>
          <w:rFonts w:ascii="Wingdings" w:hAnsi="Wingdings" w:cs="Wingdings"/>
          <w:color w:val="000000"/>
        </w:rPr>
        <w:t></w:t>
      </w:r>
      <w:r w:rsidRPr="00ED62DD">
        <w:rPr>
          <w:rFonts w:ascii="Wingdings" w:hAnsi="Wingdings" w:cs="Wingdings"/>
          <w:color w:val="000000"/>
        </w:rPr>
        <w:t></w:t>
      </w:r>
      <w:r w:rsidRPr="00ED62DD">
        <w:rPr>
          <w:rFonts w:ascii="Calibri" w:hAnsi="Calibri" w:cs="Calibri"/>
          <w:color w:val="000000"/>
        </w:rPr>
        <w:t xml:space="preserve">Representa un estado “estable” de un conjunto de elementos de configuración. </w:t>
      </w:r>
    </w:p>
    <w:p w:rsidR="00ED62DD" w:rsidRDefault="00ED62DD" w:rsidP="00084297"/>
    <w:p w:rsidR="003A3973" w:rsidRDefault="003A3973" w:rsidP="00084297">
      <w:r>
        <w:t>(la línea de base la preguntan mucho)</w:t>
      </w:r>
    </w:p>
    <w:p w:rsidR="00340983" w:rsidRDefault="00340983" w:rsidP="002B7DCB">
      <w:pPr>
        <w:pStyle w:val="Ttulo1"/>
      </w:pPr>
      <w:r>
        <w:t>Roles</w:t>
      </w:r>
    </w:p>
    <w:p w:rsidR="0006435F" w:rsidRPr="0006435F" w:rsidRDefault="0006435F" w:rsidP="0006435F">
      <w:pPr>
        <w:autoSpaceDE w:val="0"/>
        <w:autoSpaceDN w:val="0"/>
        <w:adjustRightInd w:val="0"/>
        <w:spacing w:after="0" w:line="240" w:lineRule="auto"/>
        <w:rPr>
          <w:rFonts w:ascii="Wingdings" w:hAnsi="Wingdings" w:cs="Wingdings"/>
          <w:color w:val="000000"/>
          <w:sz w:val="24"/>
          <w:szCs w:val="24"/>
        </w:rPr>
      </w:pPr>
    </w:p>
    <w:p w:rsidR="0006435F" w:rsidRPr="0006435F" w:rsidRDefault="0006435F" w:rsidP="0006435F">
      <w:pPr>
        <w:autoSpaceDE w:val="0"/>
        <w:autoSpaceDN w:val="0"/>
        <w:adjustRightInd w:val="0"/>
        <w:spacing w:after="54" w:line="240" w:lineRule="auto"/>
        <w:rPr>
          <w:rFonts w:ascii="Calibri" w:hAnsi="Calibri" w:cs="Calibri"/>
          <w:color w:val="000000"/>
        </w:rPr>
      </w:pPr>
      <w:r w:rsidRPr="0006435F">
        <w:rPr>
          <w:rFonts w:ascii="Wingdings" w:hAnsi="Wingdings" w:cs="Wingdings"/>
          <w:color w:val="000000"/>
        </w:rPr>
        <w:t></w:t>
      </w:r>
      <w:r w:rsidRPr="0006435F">
        <w:rPr>
          <w:rFonts w:ascii="Wingdings" w:hAnsi="Wingdings" w:cs="Wingdings"/>
          <w:color w:val="000000"/>
        </w:rPr>
        <w:t></w:t>
      </w:r>
      <w:r w:rsidRPr="0006435F">
        <w:rPr>
          <w:rFonts w:ascii="Calibri" w:hAnsi="Calibri" w:cs="Calibri"/>
          <w:b/>
          <w:bCs/>
          <w:color w:val="000000"/>
        </w:rPr>
        <w:t>Gestor de la configuración</w:t>
      </w:r>
      <w:r w:rsidRPr="0006435F">
        <w:rPr>
          <w:rFonts w:ascii="Calibri" w:hAnsi="Calibri" w:cs="Calibri"/>
          <w:color w:val="000000"/>
        </w:rPr>
        <w:t>. Es el encargado de desarrollar el Plan de Gestión de la Configuración, promover el uso adecuado de la CMDB</w:t>
      </w:r>
      <w:r>
        <w:rPr>
          <w:rFonts w:ascii="Calibri" w:hAnsi="Calibri" w:cs="Calibri"/>
          <w:color w:val="000000"/>
        </w:rPr>
        <w:t>.</w:t>
      </w:r>
    </w:p>
    <w:p w:rsidR="0006435F" w:rsidRPr="0006435F" w:rsidRDefault="0006435F" w:rsidP="0006435F">
      <w:pPr>
        <w:autoSpaceDE w:val="0"/>
        <w:autoSpaceDN w:val="0"/>
        <w:adjustRightInd w:val="0"/>
        <w:spacing w:after="54" w:line="240" w:lineRule="auto"/>
        <w:rPr>
          <w:rFonts w:ascii="Calibri" w:hAnsi="Calibri" w:cs="Calibri"/>
          <w:color w:val="000000"/>
        </w:rPr>
      </w:pPr>
      <w:r w:rsidRPr="0006435F">
        <w:rPr>
          <w:rFonts w:ascii="Wingdings" w:hAnsi="Wingdings" w:cs="Wingdings"/>
          <w:color w:val="000000"/>
        </w:rPr>
        <w:t></w:t>
      </w:r>
      <w:r w:rsidRPr="0006435F">
        <w:rPr>
          <w:rFonts w:ascii="Wingdings" w:hAnsi="Wingdings" w:cs="Wingdings"/>
          <w:color w:val="000000"/>
        </w:rPr>
        <w:t></w:t>
      </w:r>
      <w:r w:rsidRPr="0006435F">
        <w:rPr>
          <w:rFonts w:ascii="Calibri" w:hAnsi="Calibri" w:cs="Calibri"/>
          <w:b/>
          <w:bCs/>
          <w:color w:val="000000"/>
        </w:rPr>
        <w:t>Coordinador de configuración</w:t>
      </w:r>
      <w:r w:rsidRPr="0006435F">
        <w:rPr>
          <w:rFonts w:ascii="Calibri" w:hAnsi="Calibri" w:cs="Calibri"/>
          <w:color w:val="000000"/>
        </w:rPr>
        <w:t>. Se encarga de gestionar los elementos de configuración y asegurar el registro de todos los elementos de configuración en la CMDB</w:t>
      </w:r>
      <w:r>
        <w:rPr>
          <w:rFonts w:ascii="Calibri" w:hAnsi="Calibri" w:cs="Calibri"/>
          <w:color w:val="000000"/>
        </w:rPr>
        <w:t>.</w:t>
      </w:r>
      <w:r w:rsidRPr="0006435F">
        <w:rPr>
          <w:rFonts w:ascii="Calibri" w:hAnsi="Calibri" w:cs="Calibri"/>
          <w:color w:val="000000"/>
        </w:rPr>
        <w:t xml:space="preserve"> </w:t>
      </w:r>
    </w:p>
    <w:p w:rsidR="0006435F" w:rsidRPr="0006435F" w:rsidRDefault="0006435F" w:rsidP="0006435F">
      <w:pPr>
        <w:autoSpaceDE w:val="0"/>
        <w:autoSpaceDN w:val="0"/>
        <w:adjustRightInd w:val="0"/>
        <w:spacing w:after="54" w:line="240" w:lineRule="auto"/>
        <w:rPr>
          <w:rFonts w:ascii="Calibri" w:hAnsi="Calibri" w:cs="Calibri"/>
          <w:color w:val="000000"/>
        </w:rPr>
      </w:pPr>
      <w:r w:rsidRPr="0006435F">
        <w:rPr>
          <w:rFonts w:ascii="Wingdings" w:hAnsi="Wingdings" w:cs="Wingdings"/>
          <w:color w:val="000000"/>
        </w:rPr>
        <w:t></w:t>
      </w:r>
      <w:r w:rsidRPr="0006435F">
        <w:rPr>
          <w:rFonts w:ascii="Wingdings" w:hAnsi="Wingdings" w:cs="Wingdings"/>
          <w:color w:val="000000"/>
        </w:rPr>
        <w:t></w:t>
      </w:r>
      <w:r w:rsidRPr="0006435F">
        <w:rPr>
          <w:rFonts w:ascii="Calibri" w:hAnsi="Calibri" w:cs="Calibri"/>
          <w:b/>
          <w:bCs/>
          <w:color w:val="000000"/>
        </w:rPr>
        <w:t>Responsable de elementos de configuración</w:t>
      </w:r>
      <w:r w:rsidRPr="0006435F">
        <w:rPr>
          <w:rFonts w:ascii="Calibri" w:hAnsi="Calibri" w:cs="Calibri"/>
          <w:color w:val="000000"/>
        </w:rPr>
        <w:t xml:space="preserve">. Su función es asegurar la integridad y el registro correcto en la CMDB de los elementos de configuración que le corresponden. </w:t>
      </w:r>
    </w:p>
    <w:p w:rsidR="0006435F" w:rsidRPr="0006435F" w:rsidRDefault="0006435F" w:rsidP="0006435F">
      <w:pPr>
        <w:autoSpaceDE w:val="0"/>
        <w:autoSpaceDN w:val="0"/>
        <w:adjustRightInd w:val="0"/>
        <w:spacing w:after="0" w:line="240" w:lineRule="auto"/>
        <w:rPr>
          <w:rFonts w:ascii="Calibri" w:hAnsi="Calibri" w:cs="Calibri"/>
          <w:color w:val="000000"/>
        </w:rPr>
      </w:pPr>
      <w:r w:rsidRPr="0006435F">
        <w:rPr>
          <w:rFonts w:ascii="Wingdings" w:hAnsi="Wingdings" w:cs="Wingdings"/>
          <w:color w:val="000000"/>
        </w:rPr>
        <w:t></w:t>
      </w:r>
      <w:r w:rsidRPr="0006435F">
        <w:rPr>
          <w:rFonts w:ascii="Wingdings" w:hAnsi="Wingdings" w:cs="Wingdings"/>
          <w:color w:val="000000"/>
        </w:rPr>
        <w:t></w:t>
      </w:r>
      <w:r w:rsidRPr="0006435F">
        <w:rPr>
          <w:rFonts w:ascii="Calibri" w:hAnsi="Calibri" w:cs="Calibri"/>
          <w:b/>
          <w:bCs/>
          <w:color w:val="000000"/>
        </w:rPr>
        <w:t>Gestor de cambio</w:t>
      </w:r>
      <w:r w:rsidRPr="0006435F">
        <w:rPr>
          <w:rFonts w:ascii="Calibri" w:hAnsi="Calibri" w:cs="Calibri"/>
          <w:color w:val="000000"/>
        </w:rPr>
        <w:t xml:space="preserve">. Su labor es la de evaluar el impacto y riesgo de los cambios y garantizar que los responsables de elementos de configuración actualizan los históricos de estos elementos con los cambios implementados. </w:t>
      </w:r>
    </w:p>
    <w:p w:rsidR="00340983" w:rsidRDefault="00340983" w:rsidP="00340983"/>
    <w:p w:rsidR="00340983" w:rsidRDefault="00340983" w:rsidP="002B7DCB">
      <w:pPr>
        <w:pStyle w:val="Ttulo1"/>
      </w:pPr>
      <w:r>
        <w:t>Entornos</w:t>
      </w:r>
    </w:p>
    <w:p w:rsidR="00EB3AAA" w:rsidRDefault="00340983" w:rsidP="00340983">
      <w:r>
        <w:rPr>
          <w:noProof/>
        </w:rPr>
        <w:drawing>
          <wp:inline distT="0" distB="0" distL="0" distR="0" wp14:anchorId="4C0D3653" wp14:editId="506A1670">
            <wp:extent cx="5400040" cy="12534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53490"/>
                    </a:xfrm>
                    <a:prstGeom prst="rect">
                      <a:avLst/>
                    </a:prstGeom>
                  </pic:spPr>
                </pic:pic>
              </a:graphicData>
            </a:graphic>
          </wp:inline>
        </w:drawing>
      </w:r>
    </w:p>
    <w:p w:rsidR="00EB3AAA" w:rsidRDefault="00EB3AAA" w:rsidP="002B7DCB">
      <w:pPr>
        <w:pStyle w:val="Ttulo1"/>
      </w:pPr>
      <w:r>
        <w:t>Plan de gestión</w:t>
      </w:r>
    </w:p>
    <w:p w:rsidR="00EB3AAA" w:rsidRDefault="00EB3AAA" w:rsidP="00EB3AAA">
      <w:r>
        <w:t>El plan de gestión de la configuración es un documento que regula y controla la forma en la que se va a realizar la gestión de la configuración. De manera usual puede haber una propuesta general de la organización que luego se redefina o se personalice en cada proyecto.</w:t>
      </w:r>
    </w:p>
    <w:p w:rsidR="004D4807" w:rsidRPr="004D4807" w:rsidRDefault="00862B56" w:rsidP="00D97BF0">
      <w:pPr>
        <w:pStyle w:val="Ttulo1"/>
      </w:pPr>
      <w:r>
        <w:t>Actividades y tareas</w:t>
      </w:r>
    </w:p>
    <w:p w:rsidR="00862B56" w:rsidRDefault="00862B56" w:rsidP="00862B56">
      <w:pPr>
        <w:pStyle w:val="Default"/>
        <w:rPr>
          <w:sz w:val="22"/>
          <w:szCs w:val="22"/>
        </w:rPr>
      </w:pPr>
      <w:r>
        <w:rPr>
          <w:sz w:val="22"/>
          <w:szCs w:val="22"/>
        </w:rPr>
        <w:t xml:space="preserve">Para conseguir resolver las cuestiones planteadas en la introducción se deben realizar las siguientes actividades: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Identificar</w:t>
      </w:r>
      <w:r>
        <w:rPr>
          <w:sz w:val="22"/>
          <w:szCs w:val="22"/>
        </w:rPr>
        <w:t xml:space="preserve">, de manera adecuada, los elementos de la configuración.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Gestionar </w:t>
      </w:r>
      <w:r>
        <w:rPr>
          <w:sz w:val="22"/>
          <w:szCs w:val="22"/>
        </w:rPr>
        <w:t xml:space="preserve">los cambios que puedan producirse en ellos durante su vida.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Realizar auditorías, </w:t>
      </w:r>
      <w:r>
        <w:rPr>
          <w:sz w:val="22"/>
          <w:szCs w:val="22"/>
        </w:rPr>
        <w:t xml:space="preserve">para certificar que todo el proceso se está realizando correctamente. </w:t>
      </w:r>
    </w:p>
    <w:p w:rsidR="00862B56" w:rsidRDefault="00862B56" w:rsidP="00862B5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Realizar la generación de informes, </w:t>
      </w:r>
      <w:r>
        <w:rPr>
          <w:sz w:val="22"/>
          <w:szCs w:val="22"/>
        </w:rPr>
        <w:t xml:space="preserve">que nos permiten medir y saber cómo han evolucionado. </w:t>
      </w:r>
    </w:p>
    <w:p w:rsidR="00862B56" w:rsidRDefault="00862B56" w:rsidP="00862B56"/>
    <w:p w:rsidR="003A3973" w:rsidRDefault="003A3973" w:rsidP="00862B56">
      <w:r>
        <w:t>(esto se pregunta bastante)</w:t>
      </w:r>
    </w:p>
    <w:p w:rsidR="004D1B8C" w:rsidRDefault="004D1B8C" w:rsidP="002B7DCB">
      <w:pPr>
        <w:pStyle w:val="Ttulo2"/>
      </w:pPr>
      <w:r>
        <w:t>Identificar</w:t>
      </w:r>
    </w:p>
    <w:p w:rsidR="002B7DCB" w:rsidRPr="002B7DCB" w:rsidRDefault="002B7DCB" w:rsidP="002B7DCB"/>
    <w:p w:rsidR="004D1B8C" w:rsidRDefault="004D1B8C" w:rsidP="004D1B8C">
      <w:r>
        <w:t xml:space="preserve">La </w:t>
      </w:r>
      <w:r>
        <w:rPr>
          <w:b/>
          <w:bCs/>
        </w:rPr>
        <w:t xml:space="preserve">hoja de control </w:t>
      </w:r>
      <w:r>
        <w:t>de modificaciones es la que registra la vida del documento, gestionando autores, fechas de revisión, etc.</w:t>
      </w:r>
    </w:p>
    <w:p w:rsidR="004D1B8C" w:rsidRDefault="004D1B8C" w:rsidP="004D1B8C">
      <w:r>
        <w:rPr>
          <w:noProof/>
        </w:rPr>
        <w:drawing>
          <wp:inline distT="0" distB="0" distL="0" distR="0" wp14:anchorId="757128FA" wp14:editId="72DDD553">
            <wp:extent cx="5400040" cy="12979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97940"/>
                    </a:xfrm>
                    <a:prstGeom prst="rect">
                      <a:avLst/>
                    </a:prstGeom>
                  </pic:spPr>
                </pic:pic>
              </a:graphicData>
            </a:graphic>
          </wp:inline>
        </w:drawing>
      </w:r>
    </w:p>
    <w:p w:rsidR="004D1726" w:rsidRDefault="004D1726" w:rsidP="004D1B8C"/>
    <w:p w:rsidR="004D1726" w:rsidRDefault="004D1726" w:rsidP="002B7DCB">
      <w:pPr>
        <w:pStyle w:val="Ttulo2"/>
      </w:pPr>
      <w:r>
        <w:t>Gestión de cambios</w:t>
      </w:r>
    </w:p>
    <w:p w:rsidR="002B7DCB" w:rsidRPr="002B7DCB" w:rsidRDefault="002B7DCB" w:rsidP="002B7DCB"/>
    <w:p w:rsidR="004D1726" w:rsidRDefault="004D1726" w:rsidP="004D1726">
      <w:pPr>
        <w:pStyle w:val="Default"/>
        <w:rPr>
          <w:sz w:val="22"/>
          <w:szCs w:val="22"/>
        </w:rPr>
      </w:pPr>
      <w:r>
        <w:rPr>
          <w:sz w:val="22"/>
          <w:szCs w:val="22"/>
        </w:rPr>
        <w:t xml:space="preserve">La gestión del cambio es un mecanismo para la evaluación y aprobación de los cambios hechos a los elementos de la configuración del software. La gestión del cambio se realiza sobre una línea base. Existen dos tipos de cambios: </w:t>
      </w:r>
    </w:p>
    <w:p w:rsidR="004D1726" w:rsidRDefault="004D1726" w:rsidP="004D1726">
      <w:pPr>
        <w:pStyle w:val="Default"/>
        <w:rPr>
          <w:sz w:val="22"/>
          <w:szCs w:val="22"/>
        </w:rPr>
      </w:pPr>
    </w:p>
    <w:p w:rsidR="004D1726" w:rsidRDefault="004D1726" w:rsidP="004D172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Discrepancias</w:t>
      </w:r>
      <w:r>
        <w:rPr>
          <w:sz w:val="22"/>
          <w:szCs w:val="22"/>
        </w:rPr>
        <w:t xml:space="preserve">, que pueden ser errores de requisitos, errores de desarrollo (mala implementación de requisitos) o no cumplimiento de los estándares. </w:t>
      </w:r>
    </w:p>
    <w:p w:rsidR="004D1726" w:rsidRDefault="004D1726" w:rsidP="004D172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Cambios solicitados</w:t>
      </w:r>
      <w:r>
        <w:rPr>
          <w:sz w:val="22"/>
          <w:szCs w:val="22"/>
        </w:rPr>
        <w:t xml:space="preserve">, que pueden ser aumentos (añadir requisitos) y mejoras (reescritura, optimización). </w:t>
      </w:r>
    </w:p>
    <w:p w:rsidR="004D1726" w:rsidRDefault="004D1726" w:rsidP="004D1726">
      <w:pPr>
        <w:pStyle w:val="Default"/>
        <w:rPr>
          <w:sz w:val="22"/>
          <w:szCs w:val="22"/>
        </w:rPr>
      </w:pPr>
    </w:p>
    <w:p w:rsidR="004D1726" w:rsidRDefault="004D1726" w:rsidP="004D1726">
      <w:pPr>
        <w:pStyle w:val="Default"/>
        <w:rPr>
          <w:sz w:val="22"/>
          <w:szCs w:val="22"/>
        </w:rPr>
      </w:pPr>
      <w:r>
        <w:rPr>
          <w:sz w:val="22"/>
          <w:szCs w:val="22"/>
        </w:rPr>
        <w:t xml:space="preserve">En cuanto al control del cambio, pueden realizarse tres tipos: </w:t>
      </w:r>
    </w:p>
    <w:p w:rsidR="004D1726" w:rsidRDefault="004D1726" w:rsidP="004D1726">
      <w:pPr>
        <w:pStyle w:val="Default"/>
        <w:rPr>
          <w:sz w:val="22"/>
          <w:szCs w:val="22"/>
        </w:rPr>
      </w:pP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Control individual </w:t>
      </w:r>
      <w:r>
        <w:rPr>
          <w:sz w:val="22"/>
          <w:szCs w:val="22"/>
        </w:rPr>
        <w:t xml:space="preserve">(o informal): suele hacerse cuando el autor lo tiene aún en modo de trabajo y no ha pasado el proceso de aprobación formal del documento.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de gestión</w:t>
      </w:r>
      <w:r>
        <w:rPr>
          <w:sz w:val="22"/>
          <w:szCs w:val="22"/>
        </w:rPr>
        <w:t xml:space="preserve">: implica un proceso de revisión y aprobación propuesto en el plan de gestión de la configuración de los organismos. </w:t>
      </w:r>
    </w:p>
    <w:p w:rsidR="004D1726" w:rsidRDefault="004D1726" w:rsidP="004D172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formal</w:t>
      </w:r>
      <w:r>
        <w:rPr>
          <w:sz w:val="22"/>
          <w:szCs w:val="22"/>
        </w:rPr>
        <w:t xml:space="preserve">: suele aplicarse en mantenimiento y requiere la participación de un </w:t>
      </w:r>
      <w:r>
        <w:rPr>
          <w:b/>
          <w:bCs/>
          <w:sz w:val="22"/>
          <w:szCs w:val="22"/>
        </w:rPr>
        <w:t>comité de Control del Cambio</w:t>
      </w:r>
      <w:r>
        <w:rPr>
          <w:sz w:val="22"/>
          <w:szCs w:val="22"/>
        </w:rPr>
        <w:t xml:space="preserve">. </w:t>
      </w:r>
    </w:p>
    <w:p w:rsidR="004D1726" w:rsidRDefault="004D1726" w:rsidP="004D1726">
      <w:pPr>
        <w:pStyle w:val="Default"/>
        <w:rPr>
          <w:sz w:val="22"/>
          <w:szCs w:val="22"/>
        </w:rPr>
      </w:pPr>
    </w:p>
    <w:p w:rsidR="004D1726" w:rsidRDefault="004D1726" w:rsidP="004D1726">
      <w:pPr>
        <w:pStyle w:val="Ttulo2"/>
      </w:pPr>
      <w:r>
        <w:t>Generación de informes</w:t>
      </w:r>
    </w:p>
    <w:p w:rsidR="004D1726" w:rsidRDefault="004D1726" w:rsidP="004D1726"/>
    <w:p w:rsidR="004D1726" w:rsidRDefault="004D1726" w:rsidP="004D1726">
      <w:r w:rsidRPr="004D1726">
        <w:rPr>
          <w:noProof/>
        </w:rPr>
        <w:drawing>
          <wp:inline distT="0" distB="0" distL="0" distR="0">
            <wp:extent cx="5300980" cy="2609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0980" cy="2609850"/>
                    </a:xfrm>
                    <a:prstGeom prst="rect">
                      <a:avLst/>
                    </a:prstGeom>
                    <a:noFill/>
                    <a:ln>
                      <a:noFill/>
                    </a:ln>
                  </pic:spPr>
                </pic:pic>
              </a:graphicData>
            </a:graphic>
          </wp:inline>
        </w:drawing>
      </w:r>
    </w:p>
    <w:p w:rsidR="00034C58" w:rsidRPr="00034C58" w:rsidRDefault="00034C58" w:rsidP="00034C58">
      <w:pPr>
        <w:autoSpaceDE w:val="0"/>
        <w:autoSpaceDN w:val="0"/>
        <w:adjustRightInd w:val="0"/>
        <w:spacing w:after="0" w:line="240" w:lineRule="auto"/>
        <w:rPr>
          <w:rFonts w:ascii="Century Gothic" w:hAnsi="Century Gothic" w:cs="Century Gothic"/>
          <w:color w:val="000000"/>
          <w:sz w:val="24"/>
          <w:szCs w:val="24"/>
        </w:rPr>
      </w:pPr>
    </w:p>
    <w:p w:rsidR="00034C58" w:rsidRDefault="00034C58" w:rsidP="004D4807">
      <w:pPr>
        <w:pStyle w:val="Ttulo1"/>
      </w:pPr>
      <w:r w:rsidRPr="00034C58">
        <w:rPr>
          <w:rFonts w:ascii="Century Gothic" w:hAnsi="Century Gothic" w:cs="Century Gothic"/>
          <w:sz w:val="24"/>
          <w:szCs w:val="24"/>
        </w:rPr>
        <w:t xml:space="preserve"> </w:t>
      </w:r>
      <w:r w:rsidRPr="004D4807">
        <w:t xml:space="preserve">Ejercicio 1 </w:t>
      </w:r>
    </w:p>
    <w:p w:rsidR="004D4807" w:rsidRPr="004D4807" w:rsidRDefault="004D4807" w:rsidP="004D4807"/>
    <w:p w:rsidR="00034C58" w:rsidRDefault="00034C58" w:rsidP="00034C58">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Conocida la propuesta de contenido de un plan de gestión de configuración según lo visto en clase, se han de completar los siguientes aspectos para el mismo, considerando que se desea definir el plan de gestión de configuración de una organización de desarrollo de software para su aplicación en los proyectos que desarrolla: </w:t>
      </w:r>
    </w:p>
    <w:p w:rsidR="00C9674A" w:rsidRPr="004D4807" w:rsidRDefault="00C9674A" w:rsidP="00034C58">
      <w:pPr>
        <w:autoSpaceDE w:val="0"/>
        <w:autoSpaceDN w:val="0"/>
        <w:adjustRightInd w:val="0"/>
        <w:spacing w:after="0" w:line="240" w:lineRule="auto"/>
        <w:rPr>
          <w:rFonts w:ascii="Calibri" w:hAnsi="Calibri" w:cs="Calibri"/>
          <w:color w:val="000000"/>
        </w:rPr>
      </w:pPr>
    </w:p>
    <w:p w:rsidR="00034C58" w:rsidRPr="00C9674A" w:rsidRDefault="00034C58" w:rsidP="00C9674A">
      <w:pPr>
        <w:pStyle w:val="Prrafodelista"/>
        <w:numPr>
          <w:ilvl w:val="0"/>
          <w:numId w:val="1"/>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Definición del propósito.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EA194D" w:rsidRPr="004D4807" w:rsidRDefault="00034C58" w:rsidP="00034C58">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El objetivo de este Plan de Gestión de la Configuración (PGC) es proporcionar una visión general de la organización, actividades, tareas en general y los objetivos de Gestión de la Configuración</w:t>
      </w:r>
    </w:p>
    <w:p w:rsidR="00EA194D" w:rsidRPr="004D4807" w:rsidRDefault="00EA194D" w:rsidP="00034C58">
      <w:pPr>
        <w:autoSpaceDE w:val="0"/>
        <w:autoSpaceDN w:val="0"/>
        <w:adjustRightInd w:val="0"/>
        <w:spacing w:after="0" w:line="240" w:lineRule="auto"/>
        <w:rPr>
          <w:rFonts w:ascii="Calibri" w:hAnsi="Calibri" w:cs="Calibri"/>
          <w:color w:val="000000"/>
        </w:rPr>
      </w:pPr>
    </w:p>
    <w:p w:rsidR="00034C58" w:rsidRPr="00C9674A" w:rsidRDefault="00034C58" w:rsidP="00C9674A">
      <w:pPr>
        <w:pStyle w:val="Prrafodelista"/>
        <w:numPr>
          <w:ilvl w:val="0"/>
          <w:numId w:val="1"/>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Definición del alcance.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034C58" w:rsidRPr="004D4807" w:rsidRDefault="00034C58" w:rsidP="00EA194D">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El plan de gestión de la configuración debe involucrar a todas las fases del ciclo de vida del software.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034C58" w:rsidRPr="00C9674A" w:rsidRDefault="00034C58" w:rsidP="00C9674A">
      <w:pPr>
        <w:pStyle w:val="Prrafodelista"/>
        <w:numPr>
          <w:ilvl w:val="0"/>
          <w:numId w:val="1"/>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 Definición de términos utilizados.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034C58" w:rsidRPr="004D4807" w:rsidRDefault="00034C58" w:rsidP="00034C58">
      <w:pPr>
        <w:autoSpaceDE w:val="0"/>
        <w:autoSpaceDN w:val="0"/>
        <w:adjustRightInd w:val="0"/>
        <w:spacing w:after="30" w:line="240" w:lineRule="auto"/>
        <w:rPr>
          <w:rFonts w:ascii="Calibri" w:hAnsi="Calibri" w:cs="Calibri"/>
          <w:color w:val="000000"/>
        </w:rPr>
      </w:pPr>
      <w:r w:rsidRPr="004D4807">
        <w:rPr>
          <w:rFonts w:ascii="Calibri" w:hAnsi="Calibri" w:cs="Calibri"/>
          <w:color w:val="000000"/>
        </w:rPr>
        <w:t xml:space="preserve">- Línea base: Un documento o producto oficial aprobado que sirve como punto de partida para futuras versiones. </w:t>
      </w:r>
    </w:p>
    <w:p w:rsidR="00034C58" w:rsidRPr="004D4807" w:rsidRDefault="00034C58" w:rsidP="00034C58">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 </w:t>
      </w:r>
      <w:proofErr w:type="spellStart"/>
      <w:r w:rsidRPr="004D4807">
        <w:rPr>
          <w:rFonts w:ascii="Calibri" w:hAnsi="Calibri" w:cs="Calibri"/>
          <w:color w:val="000000"/>
        </w:rPr>
        <w:t>Configutation</w:t>
      </w:r>
      <w:proofErr w:type="spellEnd"/>
      <w:r w:rsidRPr="004D4807">
        <w:rPr>
          <w:rFonts w:ascii="Calibri" w:hAnsi="Calibri" w:cs="Calibri"/>
          <w:color w:val="000000"/>
        </w:rPr>
        <w:t xml:space="preserve"> ítem: elementos que son puestos bajo el control de gestión de la configuración.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1"/>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 Definición de acrónimos.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30" w:line="240" w:lineRule="auto"/>
        <w:rPr>
          <w:rFonts w:ascii="Calibri" w:hAnsi="Calibri" w:cs="Calibri"/>
          <w:color w:val="000000"/>
        </w:rPr>
      </w:pPr>
      <w:r w:rsidRPr="004D4807">
        <w:rPr>
          <w:rFonts w:ascii="Calibri" w:hAnsi="Calibri" w:cs="Calibri"/>
          <w:color w:val="000000"/>
        </w:rPr>
        <w:t xml:space="preserve">- CMS: Sistema de gestión de la configuración </w:t>
      </w:r>
    </w:p>
    <w:p w:rsidR="00034C58" w:rsidRPr="004D4807" w:rsidRDefault="00A52F95" w:rsidP="002B7DCB">
      <w:pPr>
        <w:autoSpaceDE w:val="0"/>
        <w:autoSpaceDN w:val="0"/>
        <w:adjustRightInd w:val="0"/>
        <w:spacing w:after="30" w:line="240" w:lineRule="auto"/>
        <w:rPr>
          <w:rFonts w:ascii="Calibri" w:hAnsi="Calibri" w:cs="Calibri"/>
          <w:color w:val="000000"/>
        </w:rPr>
      </w:pPr>
      <w:r w:rsidRPr="004D4807">
        <w:rPr>
          <w:rFonts w:ascii="Calibri" w:hAnsi="Calibri" w:cs="Calibri"/>
          <w:color w:val="000000"/>
        </w:rPr>
        <w:t xml:space="preserve">- CAB: Comité de cambios </w:t>
      </w:r>
    </w:p>
    <w:p w:rsidR="00A52F95" w:rsidRPr="004D4807" w:rsidRDefault="00A52F95" w:rsidP="00034C58">
      <w:pPr>
        <w:autoSpaceDE w:val="0"/>
        <w:autoSpaceDN w:val="0"/>
        <w:adjustRightInd w:val="0"/>
        <w:spacing w:after="0" w:line="240" w:lineRule="auto"/>
        <w:rPr>
          <w:rFonts w:ascii="Calibri" w:hAnsi="Calibri" w:cs="Calibri"/>
          <w:color w:val="000000"/>
        </w:rPr>
      </w:pPr>
    </w:p>
    <w:p w:rsidR="004D4807" w:rsidRDefault="00A52F95" w:rsidP="002B7DCB">
      <w:pPr>
        <w:pStyle w:val="Ttulo1"/>
      </w:pPr>
      <w:r w:rsidRPr="004D4807">
        <w:t xml:space="preserve">Ejercicio 2 </w:t>
      </w:r>
    </w:p>
    <w:p w:rsidR="002B7DCB" w:rsidRPr="002B7DCB" w:rsidRDefault="002B7DCB" w:rsidP="002B7DCB"/>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Considerando que se desea definir un sistema de gestión de la configuración en el ámbito de aplicación la asignatura Proceso Software y Gestión, que permita realizar el seguimiento y la gestión de todo el material utilizado en la misma, para lo cual se han de responder a las siguientes cuestiones: </w:t>
      </w: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Identificar diferentes roles que pueden verse involucrados o que puedan tener algún protagonismo en la gestión de la configuración o en los elementos de configuración. Describir brevemente su participación y/o responsabilidades.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 Alumno: Proponer cambios. </w:t>
      </w: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 Profesor: Un profesor concreto sería el responsable de la configuración y un profesor cualquiera podría ser el gestor de cambios. </w:t>
      </w: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 Coordinador: Sería el gestor de la configuración.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Proponer un posible esquema organizativo o de relaciones de los roles identificados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4D1726" w:rsidRPr="004D4807" w:rsidRDefault="00A52F95" w:rsidP="00C9674A">
      <w:pPr>
        <w:jc w:val="center"/>
        <w:rPr>
          <w:rFonts w:ascii="Calibri" w:hAnsi="Calibri" w:cs="Calibri"/>
          <w:color w:val="000000"/>
        </w:rPr>
      </w:pPr>
      <w:r w:rsidRPr="004D4807">
        <w:rPr>
          <w:rFonts w:ascii="Calibri" w:hAnsi="Calibri" w:cs="Calibri"/>
          <w:noProof/>
          <w:color w:val="000000"/>
        </w:rPr>
        <w:drawing>
          <wp:inline distT="0" distB="0" distL="0" distR="0">
            <wp:extent cx="4716780" cy="8915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780" cy="891540"/>
                    </a:xfrm>
                    <a:prstGeom prst="rect">
                      <a:avLst/>
                    </a:prstGeom>
                    <a:noFill/>
                    <a:ln>
                      <a:noFill/>
                    </a:ln>
                  </pic:spPr>
                </pic:pic>
              </a:graphicData>
            </a:graphic>
          </wp:inline>
        </w:drawing>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Identificar los elementos de configuración. </w:t>
      </w:r>
    </w:p>
    <w:p w:rsidR="00C9674A" w:rsidRPr="00C9674A" w:rsidRDefault="00C9674A" w:rsidP="00C9674A">
      <w:pPr>
        <w:pStyle w:val="Prrafodelista"/>
        <w:autoSpaceDE w:val="0"/>
        <w:autoSpaceDN w:val="0"/>
        <w:adjustRightInd w:val="0"/>
        <w:spacing w:after="0" w:line="240" w:lineRule="auto"/>
        <w:rPr>
          <w:rFonts w:ascii="Calibri" w:hAnsi="Calibri" w:cs="Calibri"/>
          <w:color w:val="000000"/>
        </w:rPr>
      </w:pPr>
    </w:p>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Diapositivas, enunciados de problemas, documento de anexo de práctica, enunciado de exámenes, documentación de la práctica</w:t>
      </w:r>
      <w:r w:rsidR="00C9674A">
        <w:rPr>
          <w:rFonts w:ascii="Calibri" w:hAnsi="Calibri" w:cs="Calibri"/>
          <w:color w:val="000000"/>
        </w:rPr>
        <w:t>.</w:t>
      </w:r>
      <w:r w:rsidRPr="004D4807">
        <w:rPr>
          <w:rFonts w:ascii="Calibri" w:hAnsi="Calibri" w:cs="Calibri"/>
          <w:color w:val="000000"/>
        </w:rPr>
        <w:t xml:space="preserve"> </w:t>
      </w: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 Definir el criterio de identificación individualizada de los elementos de configuración.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lastRenderedPageBreak/>
        <w:t>PSGnnpp</w:t>
      </w:r>
      <w:proofErr w:type="spellEnd"/>
      <w:r w:rsidRPr="004D4807">
        <w:rPr>
          <w:rFonts w:ascii="Calibri" w:hAnsi="Calibri" w:cs="Calibri"/>
          <w:color w:val="000000"/>
        </w:rPr>
        <w:t>-xxx-</w:t>
      </w:r>
      <w:proofErr w:type="spellStart"/>
      <w:r w:rsidRPr="004D4807">
        <w:rPr>
          <w:rFonts w:ascii="Calibri" w:hAnsi="Calibri" w:cs="Calibri"/>
          <w:color w:val="000000"/>
        </w:rPr>
        <w:t>yyy</w:t>
      </w:r>
      <w:proofErr w:type="spellEnd"/>
      <w:r w:rsidRPr="004D4807">
        <w:rPr>
          <w:rFonts w:ascii="Calibri" w:hAnsi="Calibri" w:cs="Calibri"/>
          <w:color w:val="000000"/>
        </w:rPr>
        <w:t>-</w:t>
      </w:r>
      <w:proofErr w:type="spellStart"/>
      <w:r w:rsidRPr="004D4807">
        <w:rPr>
          <w:rFonts w:ascii="Calibri" w:hAnsi="Calibri" w:cs="Calibri"/>
          <w:color w:val="000000"/>
        </w:rPr>
        <w:t>vvss</w:t>
      </w:r>
      <w:proofErr w:type="spellEnd"/>
      <w:r w:rsidRPr="004D4807">
        <w:rPr>
          <w:rFonts w:ascii="Calibri" w:hAnsi="Calibri" w:cs="Calibri"/>
          <w:color w:val="000000"/>
        </w:rPr>
        <w:t xml:space="preserve">-nombre del documento </w:t>
      </w: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Nnpp</w:t>
      </w:r>
      <w:proofErr w:type="spellEnd"/>
      <w:r w:rsidRPr="004D4807">
        <w:rPr>
          <w:rFonts w:ascii="Calibri" w:hAnsi="Calibri" w:cs="Calibri"/>
          <w:color w:val="000000"/>
        </w:rPr>
        <w:t xml:space="preserve"> = Curso. (1314) </w:t>
      </w: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Xxx</w:t>
      </w:r>
      <w:proofErr w:type="spellEnd"/>
      <w:r w:rsidRPr="004D4807">
        <w:rPr>
          <w:rFonts w:ascii="Calibri" w:hAnsi="Calibri" w:cs="Calibri"/>
          <w:color w:val="000000"/>
        </w:rPr>
        <w:t xml:space="preserve"> = Gen (general), DTT (Diapositiva tema teórico). </w:t>
      </w: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Yyy</w:t>
      </w:r>
      <w:proofErr w:type="spellEnd"/>
      <w:r w:rsidRPr="004D4807">
        <w:rPr>
          <w:rFonts w:ascii="Calibri" w:hAnsi="Calibri" w:cs="Calibri"/>
          <w:color w:val="000000"/>
        </w:rPr>
        <w:t xml:space="preserve"> = Tipo. </w:t>
      </w:r>
      <w:proofErr w:type="spellStart"/>
      <w:r w:rsidRPr="004D4807">
        <w:rPr>
          <w:rFonts w:ascii="Calibri" w:hAnsi="Calibri" w:cs="Calibri"/>
          <w:color w:val="000000"/>
        </w:rPr>
        <w:t>Pda</w:t>
      </w:r>
      <w:proofErr w:type="spellEnd"/>
      <w:r w:rsidRPr="004D4807">
        <w:rPr>
          <w:rFonts w:ascii="Calibri" w:hAnsi="Calibri" w:cs="Calibri"/>
          <w:color w:val="000000"/>
        </w:rPr>
        <w:t xml:space="preserve">… </w:t>
      </w: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Vvss</w:t>
      </w:r>
      <w:proofErr w:type="spellEnd"/>
      <w:r w:rsidRPr="004D4807">
        <w:rPr>
          <w:rFonts w:ascii="Calibri" w:hAnsi="Calibri" w:cs="Calibri"/>
          <w:color w:val="000000"/>
        </w:rPr>
        <w:t xml:space="preserve">= versión </w:t>
      </w:r>
    </w:p>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Nombre del documento = tiene que identificar inequívocamente cada línea base. </w:t>
      </w: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 Definir el patrón de identificación de los elementos de configuración. </w:t>
      </w:r>
    </w:p>
    <w:p w:rsidR="009415FB" w:rsidRPr="00C9674A" w:rsidRDefault="009415FB" w:rsidP="009415FB">
      <w:pPr>
        <w:pStyle w:val="Prrafodelista"/>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Una propuesta sería: </w:t>
      </w:r>
    </w:p>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ID / Nombre /</w:t>
      </w:r>
      <w:r w:rsidR="009415FB">
        <w:rPr>
          <w:rFonts w:ascii="Calibri" w:hAnsi="Calibri" w:cs="Calibri"/>
          <w:color w:val="000000"/>
        </w:rPr>
        <w:t>Tipo</w:t>
      </w:r>
      <w:r w:rsidRPr="004D4807">
        <w:rPr>
          <w:rFonts w:ascii="Calibri" w:hAnsi="Calibri" w:cs="Calibri"/>
          <w:color w:val="000000"/>
        </w:rPr>
        <w:t xml:space="preserve">/ Fecha / Observaciones </w:t>
      </w:r>
    </w:p>
    <w:p w:rsidR="009415FB" w:rsidRDefault="009415FB" w:rsidP="00A52F95">
      <w:pPr>
        <w:autoSpaceDE w:val="0"/>
        <w:autoSpaceDN w:val="0"/>
        <w:adjustRightInd w:val="0"/>
        <w:spacing w:after="0" w:line="240" w:lineRule="auto"/>
        <w:rPr>
          <w:rFonts w:ascii="Calibri" w:hAnsi="Calibri" w:cs="Calibri"/>
          <w:color w:val="000000"/>
        </w:rPr>
      </w:pPr>
    </w:p>
    <w:p w:rsidR="009415FB" w:rsidRDefault="009415FB" w:rsidP="009415FB">
      <w:pPr>
        <w:pStyle w:val="Prrafodelista"/>
        <w:numPr>
          <w:ilvl w:val="0"/>
          <w:numId w:val="2"/>
        </w:numPr>
        <w:spacing w:after="0" w:line="240" w:lineRule="auto"/>
        <w:rPr>
          <w:rFonts w:ascii="Calibri" w:hAnsi="Calibri" w:cs="Calibri"/>
          <w:color w:val="000000"/>
        </w:rPr>
      </w:pPr>
      <w:r w:rsidRPr="009415FB">
        <w:rPr>
          <w:rFonts w:ascii="Calibri" w:hAnsi="Calibri" w:cs="Calibri"/>
          <w:color w:val="000000"/>
        </w:rPr>
        <w:t>Proponer un procedimiento para añadir una línea ba</w:t>
      </w:r>
      <w:r>
        <w:rPr>
          <w:rFonts w:ascii="Calibri" w:hAnsi="Calibri" w:cs="Calibri"/>
          <w:color w:val="000000"/>
        </w:rPr>
        <w:t>s</w:t>
      </w:r>
      <w:r w:rsidRPr="009415FB">
        <w:rPr>
          <w:rFonts w:ascii="Calibri" w:hAnsi="Calibri" w:cs="Calibri"/>
          <w:color w:val="000000"/>
        </w:rPr>
        <w:t>e a la configuración de l</w:t>
      </w:r>
      <w:r>
        <w:rPr>
          <w:rFonts w:ascii="Calibri" w:hAnsi="Calibri" w:cs="Calibri"/>
          <w:color w:val="000000"/>
        </w:rPr>
        <w:t xml:space="preserve">a </w:t>
      </w:r>
      <w:r w:rsidRPr="009415FB">
        <w:rPr>
          <w:rFonts w:ascii="Calibri" w:hAnsi="Calibri" w:cs="Calibri"/>
          <w:color w:val="000000"/>
        </w:rPr>
        <w:t>asignatura.</w:t>
      </w:r>
    </w:p>
    <w:p w:rsidR="009415FB" w:rsidRDefault="009415FB" w:rsidP="009415FB">
      <w:pPr>
        <w:spacing w:after="0" w:line="240" w:lineRule="auto"/>
        <w:rPr>
          <w:rFonts w:ascii="Calibri" w:hAnsi="Calibri" w:cs="Calibri"/>
          <w:color w:val="000000"/>
        </w:rPr>
      </w:pPr>
    </w:p>
    <w:p w:rsidR="009415FB" w:rsidRPr="009415FB" w:rsidRDefault="009415FB" w:rsidP="009415FB">
      <w:pPr>
        <w:spacing w:after="0" w:line="240" w:lineRule="auto"/>
        <w:rPr>
          <w:rFonts w:ascii="Calibri" w:hAnsi="Calibri" w:cs="Calibri"/>
          <w:color w:val="000000"/>
        </w:rPr>
      </w:pPr>
      <w:r>
        <w:rPr>
          <w:rFonts w:ascii="Calibri" w:hAnsi="Calibri" w:cs="Calibri"/>
          <w:color w:val="000000"/>
        </w:rPr>
        <w:t>Ser aprobado por el gestor/coordinador y seguir la identificación propuesta anteriormente.</w:t>
      </w:r>
      <w:r w:rsidRPr="009415FB">
        <w:rPr>
          <w:rFonts w:ascii="Calibri" w:hAnsi="Calibri" w:cs="Calibri"/>
          <w:color w:val="000000"/>
        </w:rPr>
        <w:t xml:space="preserve"> </w:t>
      </w:r>
    </w:p>
    <w:p w:rsidR="009415FB" w:rsidRPr="009415FB" w:rsidRDefault="009415FB" w:rsidP="009415FB">
      <w:pPr>
        <w:autoSpaceDE w:val="0"/>
        <w:autoSpaceDN w:val="0"/>
        <w:adjustRightInd w:val="0"/>
        <w:spacing w:after="0" w:line="240" w:lineRule="auto"/>
        <w:rPr>
          <w:rFonts w:ascii="Calibri" w:hAnsi="Calibri" w:cs="Calibri"/>
          <w:color w:val="000000"/>
        </w:rPr>
      </w:pP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Definir una hoja de solicitud de cambio.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C9674A"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ID / Prioridad de cambio / Descripción de cambio / Tipo de cambio / </w:t>
      </w:r>
    </w:p>
    <w:p w:rsidR="009415FB" w:rsidRPr="004D4807" w:rsidRDefault="009415FB" w:rsidP="00A52F95">
      <w:pPr>
        <w:autoSpaceDE w:val="0"/>
        <w:autoSpaceDN w:val="0"/>
        <w:adjustRightInd w:val="0"/>
        <w:spacing w:after="0" w:line="240" w:lineRule="auto"/>
        <w:rPr>
          <w:rFonts w:ascii="Calibri" w:hAnsi="Calibri" w:cs="Calibri"/>
          <w:color w:val="000000"/>
        </w:rPr>
      </w:pPr>
    </w:p>
    <w:p w:rsidR="00034C58" w:rsidRPr="009415FB" w:rsidRDefault="00A52F95" w:rsidP="004D1726">
      <w:pPr>
        <w:pStyle w:val="Prrafodelista"/>
        <w:numPr>
          <w:ilvl w:val="0"/>
          <w:numId w:val="2"/>
        </w:numPr>
        <w:rPr>
          <w:rFonts w:ascii="Calibri" w:hAnsi="Calibri" w:cs="Calibri"/>
          <w:color w:val="000000"/>
        </w:rPr>
      </w:pPr>
      <w:r w:rsidRPr="00C9674A">
        <w:rPr>
          <w:rFonts w:ascii="Calibri" w:hAnsi="Calibri" w:cs="Calibri"/>
          <w:color w:val="000000"/>
        </w:rPr>
        <w:t xml:space="preserve"> Proponer un procedimiento de control de cambios. </w:t>
      </w:r>
    </w:p>
    <w:p w:rsidR="009415FB" w:rsidRDefault="009415FB" w:rsidP="009415FB">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de gestión</w:t>
      </w:r>
      <w:r>
        <w:rPr>
          <w:sz w:val="22"/>
          <w:szCs w:val="22"/>
        </w:rPr>
        <w:t xml:space="preserve">: implica un proceso de revisión y aprobación propuesto en el plan de gestión de la configuración de los organismos. </w:t>
      </w:r>
    </w:p>
    <w:p w:rsidR="009415FB" w:rsidRDefault="009415FB" w:rsidP="009415F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formal</w:t>
      </w:r>
      <w:r>
        <w:rPr>
          <w:sz w:val="22"/>
          <w:szCs w:val="22"/>
        </w:rPr>
        <w:t xml:space="preserve">: suele aplicarse en mantenimiento y requiere la participación de un </w:t>
      </w:r>
      <w:r>
        <w:rPr>
          <w:b/>
          <w:bCs/>
          <w:sz w:val="22"/>
          <w:szCs w:val="22"/>
        </w:rPr>
        <w:t>comité de Control del Cambio</w:t>
      </w:r>
      <w:r>
        <w:rPr>
          <w:sz w:val="22"/>
          <w:szCs w:val="22"/>
        </w:rPr>
        <w:t xml:space="preserve">. </w:t>
      </w:r>
    </w:p>
    <w:p w:rsidR="009415FB" w:rsidRDefault="009415FB" w:rsidP="004D1726">
      <w:pPr>
        <w:rPr>
          <w:rFonts w:ascii="Calibri" w:hAnsi="Calibri" w:cs="Calibri"/>
          <w:color w:val="000000"/>
        </w:rPr>
      </w:pPr>
    </w:p>
    <w:p w:rsidR="00D97BF0" w:rsidRDefault="00D97BF0" w:rsidP="00D97BF0">
      <w:pPr>
        <w:pStyle w:val="Ttulo1"/>
      </w:pPr>
      <w:r>
        <w:t>Ejercicio 3</w:t>
      </w:r>
    </w:p>
    <w:p w:rsidR="00D97BF0" w:rsidRDefault="00D97BF0" w:rsidP="00D97BF0"/>
    <w:p w:rsidR="00D97BF0" w:rsidRPr="00D97BF0" w:rsidRDefault="00D97BF0" w:rsidP="00D97BF0">
      <w:pPr>
        <w:spacing w:after="0" w:line="240" w:lineRule="auto"/>
        <w:rPr>
          <w:rFonts w:ascii="Calibri" w:hAnsi="Calibri" w:cs="Calibri"/>
          <w:color w:val="000000"/>
        </w:rPr>
      </w:pPr>
      <w:r w:rsidRPr="00D97BF0">
        <w:rPr>
          <w:rFonts w:ascii="Calibri" w:hAnsi="Calibri" w:cs="Calibri"/>
          <w:color w:val="000000"/>
        </w:rPr>
        <w:t>En una organización presentan el siguiente diagrama</w:t>
      </w:r>
      <w:r>
        <w:rPr>
          <w:rFonts w:ascii="Calibri" w:hAnsi="Calibri" w:cs="Calibri"/>
          <w:color w:val="000000"/>
        </w:rPr>
        <w:t xml:space="preserve"> </w:t>
      </w:r>
      <w:r w:rsidRPr="00D97BF0">
        <w:rPr>
          <w:rFonts w:ascii="Calibri" w:hAnsi="Calibri" w:cs="Calibri"/>
          <w:color w:val="000000"/>
        </w:rPr>
        <w:t xml:space="preserve">de actividades como soporte a la </w:t>
      </w:r>
    </w:p>
    <w:p w:rsidR="00D97BF0" w:rsidRPr="00D97BF0" w:rsidRDefault="00D97BF0" w:rsidP="00D97BF0">
      <w:pPr>
        <w:spacing w:after="0" w:line="240" w:lineRule="auto"/>
        <w:rPr>
          <w:rFonts w:ascii="Calibri" w:hAnsi="Calibri" w:cs="Calibri"/>
          <w:color w:val="000000"/>
        </w:rPr>
      </w:pPr>
      <w:r w:rsidRPr="00D97BF0">
        <w:rPr>
          <w:rFonts w:ascii="Calibri" w:hAnsi="Calibri" w:cs="Calibri"/>
          <w:color w:val="000000"/>
        </w:rPr>
        <w:t xml:space="preserve">ejecución del proceso de gestión de la configuración. Según el equipo que ha elaborado </w:t>
      </w:r>
    </w:p>
    <w:p w:rsidR="00D97BF0" w:rsidRPr="00D97BF0" w:rsidRDefault="00D97BF0" w:rsidP="00D97BF0">
      <w:pPr>
        <w:spacing w:after="0" w:line="240" w:lineRule="auto"/>
        <w:rPr>
          <w:rFonts w:ascii="Calibri" w:hAnsi="Calibri" w:cs="Calibri"/>
          <w:color w:val="000000"/>
        </w:rPr>
      </w:pPr>
      <w:r w:rsidRPr="00D97BF0">
        <w:rPr>
          <w:rFonts w:ascii="Calibri" w:hAnsi="Calibri" w:cs="Calibri"/>
          <w:color w:val="000000"/>
        </w:rPr>
        <w:t xml:space="preserve">el proceso, indica que soporta todas las actividades correspondientes a la gestión de la </w:t>
      </w:r>
    </w:p>
    <w:p w:rsidR="00D97BF0" w:rsidRPr="00D97BF0" w:rsidRDefault="00D97BF0" w:rsidP="00D97BF0">
      <w:pPr>
        <w:spacing w:after="0" w:line="240" w:lineRule="auto"/>
        <w:rPr>
          <w:rFonts w:ascii="Calibri" w:hAnsi="Calibri" w:cs="Calibri"/>
          <w:color w:val="000000"/>
        </w:rPr>
      </w:pPr>
      <w:r w:rsidRPr="00D97BF0">
        <w:rPr>
          <w:rFonts w:ascii="Calibri" w:hAnsi="Calibri" w:cs="Calibri"/>
          <w:color w:val="000000"/>
        </w:rPr>
        <w:t xml:space="preserve">configuración, sin embargo, el experto en calidad defiende que no. Teniendo en cuenta </w:t>
      </w:r>
    </w:p>
    <w:p w:rsidR="00D97BF0" w:rsidRPr="00D97BF0" w:rsidRDefault="00D97BF0" w:rsidP="00D97BF0">
      <w:pPr>
        <w:spacing w:after="0" w:line="240" w:lineRule="auto"/>
        <w:rPr>
          <w:rFonts w:ascii="Calibri" w:hAnsi="Calibri" w:cs="Calibri"/>
          <w:color w:val="000000"/>
        </w:rPr>
      </w:pPr>
      <w:r w:rsidRPr="00D97BF0">
        <w:rPr>
          <w:rFonts w:ascii="Calibri" w:hAnsi="Calibri" w:cs="Calibri"/>
          <w:color w:val="000000"/>
        </w:rPr>
        <w:t xml:space="preserve">que el experto en calidad tiene razón, justifica qué actividades y tareas propias de la </w:t>
      </w:r>
    </w:p>
    <w:p w:rsidR="00D97BF0" w:rsidRDefault="00D97BF0" w:rsidP="00D97BF0">
      <w:pPr>
        <w:spacing w:after="0" w:line="240" w:lineRule="auto"/>
        <w:rPr>
          <w:rFonts w:ascii="Calibri" w:hAnsi="Calibri" w:cs="Calibri"/>
          <w:color w:val="000000"/>
        </w:rPr>
      </w:pPr>
      <w:r w:rsidRPr="00D97BF0">
        <w:rPr>
          <w:rFonts w:ascii="Calibri" w:hAnsi="Calibri" w:cs="Calibri"/>
          <w:color w:val="000000"/>
        </w:rPr>
        <w:t xml:space="preserve">gestión de la configuración no son cubiertas por este proceso. </w:t>
      </w:r>
    </w:p>
    <w:p w:rsidR="00D97BF0" w:rsidRDefault="00D97BF0" w:rsidP="00D97BF0">
      <w:pPr>
        <w:spacing w:after="0" w:line="240" w:lineRule="auto"/>
        <w:rPr>
          <w:rFonts w:ascii="Calibri" w:hAnsi="Calibri" w:cs="Calibri"/>
          <w:color w:val="000000"/>
        </w:rPr>
      </w:pPr>
    </w:p>
    <w:p w:rsidR="00D97BF0" w:rsidRDefault="00D97BF0" w:rsidP="00D97BF0">
      <w:pPr>
        <w:spacing w:after="0" w:line="240" w:lineRule="auto"/>
        <w:rPr>
          <w:rFonts w:ascii="Calibri" w:hAnsi="Calibri" w:cs="Calibri"/>
          <w:color w:val="000000"/>
        </w:rPr>
      </w:pPr>
      <w:r>
        <w:rPr>
          <w:noProof/>
        </w:rPr>
        <w:lastRenderedPageBreak/>
        <w:drawing>
          <wp:inline distT="0" distB="0" distL="0" distR="0" wp14:anchorId="2D317C20" wp14:editId="1DA4F503">
            <wp:extent cx="5400040" cy="41008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100830"/>
                    </a:xfrm>
                    <a:prstGeom prst="rect">
                      <a:avLst/>
                    </a:prstGeom>
                  </pic:spPr>
                </pic:pic>
              </a:graphicData>
            </a:graphic>
          </wp:inline>
        </w:drawing>
      </w:r>
    </w:p>
    <w:p w:rsidR="00D97BF0" w:rsidRDefault="00D97BF0" w:rsidP="00D97BF0">
      <w:pPr>
        <w:spacing w:after="0" w:line="240" w:lineRule="auto"/>
        <w:rPr>
          <w:rFonts w:ascii="Calibri" w:hAnsi="Calibri" w:cs="Calibri"/>
          <w:color w:val="000000"/>
        </w:rPr>
      </w:pPr>
      <w:r>
        <w:rPr>
          <w:rFonts w:ascii="Calibri" w:hAnsi="Calibri" w:cs="Calibri"/>
          <w:color w:val="000000"/>
        </w:rPr>
        <w:t>No veo que se realicen auditorias ni se produzca gestión de cambios.</w:t>
      </w:r>
    </w:p>
    <w:p w:rsidR="00D97BF0" w:rsidRDefault="00D97BF0" w:rsidP="00D97BF0">
      <w:pPr>
        <w:spacing w:after="0" w:line="240" w:lineRule="auto"/>
        <w:rPr>
          <w:rFonts w:ascii="Calibri" w:hAnsi="Calibri" w:cs="Calibri"/>
          <w:color w:val="000000"/>
        </w:rPr>
      </w:pPr>
    </w:p>
    <w:p w:rsidR="003A3973" w:rsidRPr="003A3973" w:rsidRDefault="00D97BF0" w:rsidP="003A3973">
      <w:pPr>
        <w:pStyle w:val="Ttulo1"/>
        <w:rPr>
          <w:rFonts w:eastAsiaTheme="minorHAnsi"/>
        </w:rPr>
      </w:pPr>
      <w:r>
        <w:rPr>
          <w:rFonts w:eastAsiaTheme="minorHAnsi"/>
        </w:rPr>
        <w:t xml:space="preserve">Ejemplo </w:t>
      </w:r>
      <w:r w:rsidR="003A3973">
        <w:rPr>
          <w:rFonts w:eastAsiaTheme="minorHAnsi"/>
        </w:rPr>
        <w:t>7</w:t>
      </w:r>
    </w:p>
    <w:p w:rsidR="003A3973" w:rsidRDefault="003A3973" w:rsidP="003A3973">
      <w:pPr>
        <w:spacing w:after="0" w:line="240" w:lineRule="auto"/>
        <w:rPr>
          <w:rFonts w:ascii="Calibri" w:hAnsi="Calibri" w:cs="Calibri"/>
          <w:color w:val="000000"/>
        </w:rPr>
      </w:pPr>
      <w:r w:rsidRPr="003A3973">
        <w:rPr>
          <w:rFonts w:ascii="Calibri" w:hAnsi="Calibri" w:cs="Calibri"/>
          <w:color w:val="000000"/>
        </w:rPr>
        <w:t xml:space="preserve">Indique los dos significados que el concepto de “línea base” tiene en Gestión de la Configuración. </w:t>
      </w:r>
    </w:p>
    <w:p w:rsidR="003A3973" w:rsidRDefault="003A3973" w:rsidP="003A3973">
      <w:pPr>
        <w:spacing w:after="0" w:line="240" w:lineRule="auto"/>
        <w:rPr>
          <w:rFonts w:ascii="Calibri" w:hAnsi="Calibri" w:cs="Calibri"/>
          <w:color w:val="000000"/>
        </w:rPr>
      </w:pPr>
    </w:p>
    <w:p w:rsidR="003A3973" w:rsidRDefault="003A3973" w:rsidP="003A3973">
      <w:pPr>
        <w:spacing w:after="0" w:line="240" w:lineRule="auto"/>
        <w:rPr>
          <w:rFonts w:ascii="Calibri" w:hAnsi="Calibri" w:cs="Calibri"/>
          <w:color w:val="000000"/>
        </w:rPr>
      </w:pPr>
      <w:r>
        <w:rPr>
          <w:rFonts w:ascii="Calibri" w:hAnsi="Calibri" w:cs="Calibri"/>
          <w:color w:val="000000"/>
        </w:rPr>
        <w:t>Explicado más arriba</w:t>
      </w:r>
    </w:p>
    <w:p w:rsidR="003A3973" w:rsidRDefault="003A3973" w:rsidP="003A3973">
      <w:pPr>
        <w:spacing w:after="0" w:line="240" w:lineRule="auto"/>
        <w:rPr>
          <w:rFonts w:ascii="Calibri" w:hAnsi="Calibri" w:cs="Calibri"/>
          <w:color w:val="000000"/>
        </w:rPr>
      </w:pPr>
    </w:p>
    <w:p w:rsidR="003A3973" w:rsidRDefault="003A3973" w:rsidP="003A3973">
      <w:pPr>
        <w:pStyle w:val="Ttulo1"/>
        <w:rPr>
          <w:rFonts w:eastAsiaTheme="minorHAnsi"/>
        </w:rPr>
      </w:pPr>
      <w:r>
        <w:rPr>
          <w:rFonts w:eastAsiaTheme="minorHAnsi"/>
        </w:rPr>
        <w:t xml:space="preserve">Ejemplo </w:t>
      </w:r>
      <w:r w:rsidR="00393C60">
        <w:rPr>
          <w:rFonts w:eastAsiaTheme="minorHAnsi"/>
        </w:rPr>
        <w:t>9</w:t>
      </w:r>
    </w:p>
    <w:p w:rsidR="00393C60" w:rsidRDefault="00393C60" w:rsidP="00393C60"/>
    <w:p w:rsidR="00393C60" w:rsidRPr="004F5291" w:rsidRDefault="004F5291" w:rsidP="004F5291">
      <w:pPr>
        <w:spacing w:after="0" w:line="240" w:lineRule="auto"/>
        <w:rPr>
          <w:rFonts w:ascii="Calibri" w:hAnsi="Calibri" w:cs="Calibri"/>
          <w:color w:val="000000"/>
        </w:rPr>
      </w:pPr>
      <w:r>
        <w:rPr>
          <w:rFonts w:ascii="Calibri" w:hAnsi="Calibri" w:cs="Calibri"/>
          <w:color w:val="000000"/>
        </w:rPr>
        <w:t>1.</w:t>
      </w:r>
      <w:r w:rsidR="00393C60" w:rsidRPr="004F5291">
        <w:rPr>
          <w:rFonts w:ascii="Calibri" w:hAnsi="Calibri" w:cs="Calibri"/>
          <w:color w:val="000000"/>
        </w:rPr>
        <w:t xml:space="preserve">Qué rol debe garantizar que se actualizan los históricos de los elementos de </w:t>
      </w:r>
    </w:p>
    <w:p w:rsidR="00393C60" w:rsidRPr="00393C60" w:rsidRDefault="00393C60" w:rsidP="00393C60">
      <w:pPr>
        <w:spacing w:after="0" w:line="240" w:lineRule="auto"/>
        <w:rPr>
          <w:rFonts w:ascii="Calibri" w:hAnsi="Calibri" w:cs="Calibri"/>
          <w:color w:val="000000"/>
        </w:rPr>
      </w:pPr>
      <w:r w:rsidRPr="00393C60">
        <w:rPr>
          <w:rFonts w:ascii="Calibri" w:hAnsi="Calibri" w:cs="Calibri"/>
          <w:color w:val="000000"/>
        </w:rPr>
        <w:t xml:space="preserve">configuración con los cambios que se hayan implementados? </w:t>
      </w:r>
    </w:p>
    <w:p w:rsidR="00393C60" w:rsidRPr="00393C60" w:rsidRDefault="004F5291" w:rsidP="004F5291">
      <w:pPr>
        <w:spacing w:after="0" w:line="240" w:lineRule="auto"/>
        <w:rPr>
          <w:rFonts w:ascii="Calibri" w:hAnsi="Calibri" w:cs="Calibri"/>
          <w:color w:val="000000"/>
        </w:rPr>
      </w:pPr>
      <w:r w:rsidRPr="00393C60">
        <w:rPr>
          <w:rFonts w:ascii="Calibri" w:hAnsi="Calibri" w:cs="Calibri"/>
          <w:color w:val="000000"/>
        </w:rPr>
        <w:t>2.</w:t>
      </w:r>
      <w:r w:rsidR="00393C60" w:rsidRPr="00393C60">
        <w:rPr>
          <w:rFonts w:ascii="Calibri" w:hAnsi="Calibri" w:cs="Calibri"/>
          <w:color w:val="000000"/>
        </w:rPr>
        <w:t xml:space="preserve">Qué rol asegura la integridad y el registro correcto en la CMDB de los elementos de configuración que le correspondan? </w:t>
      </w:r>
    </w:p>
    <w:p w:rsidR="00393C60" w:rsidRPr="00393C60" w:rsidRDefault="00393C60" w:rsidP="00393C60">
      <w:pPr>
        <w:spacing w:after="0" w:line="240" w:lineRule="auto"/>
        <w:rPr>
          <w:rFonts w:ascii="Calibri" w:hAnsi="Calibri" w:cs="Calibri"/>
          <w:color w:val="000000"/>
        </w:rPr>
      </w:pPr>
      <w:r w:rsidRPr="00393C60">
        <w:rPr>
          <w:rFonts w:ascii="Calibri" w:hAnsi="Calibri" w:cs="Calibri"/>
          <w:color w:val="000000"/>
        </w:rPr>
        <w:t xml:space="preserve">3.Qué rol desarrolla el plan de configuración? </w:t>
      </w:r>
    </w:p>
    <w:p w:rsidR="00393C60" w:rsidRPr="00393C60" w:rsidRDefault="00393C60" w:rsidP="00393C60">
      <w:pPr>
        <w:spacing w:after="0" w:line="240" w:lineRule="auto"/>
        <w:rPr>
          <w:rFonts w:ascii="Calibri" w:hAnsi="Calibri" w:cs="Calibri"/>
          <w:color w:val="000000"/>
        </w:rPr>
      </w:pPr>
      <w:r w:rsidRPr="00393C60">
        <w:rPr>
          <w:rFonts w:ascii="Calibri" w:hAnsi="Calibri" w:cs="Calibri"/>
          <w:color w:val="000000"/>
        </w:rPr>
        <w:t xml:space="preserve">4.Qué rol evalúa el riesgo de los cambios? </w:t>
      </w:r>
    </w:p>
    <w:p w:rsidR="00393C60" w:rsidRPr="00393C60" w:rsidRDefault="00393C60" w:rsidP="00393C60">
      <w:pPr>
        <w:spacing w:after="0" w:line="240" w:lineRule="auto"/>
        <w:rPr>
          <w:rFonts w:ascii="Calibri" w:hAnsi="Calibri" w:cs="Calibri"/>
          <w:color w:val="000000"/>
        </w:rPr>
      </w:pPr>
      <w:r w:rsidRPr="00393C60">
        <w:rPr>
          <w:rFonts w:ascii="Calibri" w:hAnsi="Calibri" w:cs="Calibri"/>
          <w:color w:val="000000"/>
        </w:rPr>
        <w:t xml:space="preserve">5.Qué rol promueve el uso adecuado de la CMDB? </w:t>
      </w:r>
    </w:p>
    <w:p w:rsidR="00393C60" w:rsidRPr="00393C60" w:rsidRDefault="00393C60" w:rsidP="00393C60">
      <w:pPr>
        <w:spacing w:after="0" w:line="240" w:lineRule="auto"/>
        <w:rPr>
          <w:rFonts w:ascii="Calibri" w:hAnsi="Calibri" w:cs="Calibri"/>
          <w:color w:val="000000"/>
        </w:rPr>
      </w:pPr>
      <w:r w:rsidRPr="00393C60">
        <w:rPr>
          <w:rFonts w:ascii="Calibri" w:hAnsi="Calibri" w:cs="Calibri"/>
          <w:color w:val="000000"/>
        </w:rPr>
        <w:t xml:space="preserve">6.Qué rol informa de las no conformidades al Gestor de Configuración? </w:t>
      </w:r>
    </w:p>
    <w:p w:rsidR="00393C60" w:rsidRPr="00393C60" w:rsidRDefault="00393C60" w:rsidP="00393C60">
      <w:pPr>
        <w:spacing w:after="0" w:line="240" w:lineRule="auto"/>
        <w:rPr>
          <w:rFonts w:ascii="Calibri" w:hAnsi="Calibri" w:cs="Calibri"/>
          <w:color w:val="000000"/>
        </w:rPr>
      </w:pPr>
      <w:r w:rsidRPr="00393C60">
        <w:rPr>
          <w:rFonts w:ascii="Calibri" w:hAnsi="Calibri" w:cs="Calibri"/>
          <w:color w:val="000000"/>
        </w:rPr>
        <w:t xml:space="preserve">7.Qué rol debe asegurar el registro de todos los elementos de configuración en la </w:t>
      </w:r>
    </w:p>
    <w:p w:rsidR="00393C60" w:rsidRDefault="00393C60" w:rsidP="00393C60">
      <w:pPr>
        <w:spacing w:after="0" w:line="240" w:lineRule="auto"/>
        <w:rPr>
          <w:rFonts w:ascii="Calibri" w:hAnsi="Calibri" w:cs="Calibri"/>
          <w:color w:val="000000"/>
        </w:rPr>
      </w:pPr>
      <w:r w:rsidRPr="00393C60">
        <w:rPr>
          <w:rFonts w:ascii="Calibri" w:hAnsi="Calibri" w:cs="Calibri"/>
          <w:color w:val="000000"/>
        </w:rPr>
        <w:t xml:space="preserve">CMDB? </w:t>
      </w:r>
    </w:p>
    <w:p w:rsidR="004F5291" w:rsidRDefault="004F5291" w:rsidP="00393C60">
      <w:pPr>
        <w:spacing w:after="0" w:line="240" w:lineRule="auto"/>
        <w:rPr>
          <w:rFonts w:ascii="Calibri" w:hAnsi="Calibri" w:cs="Calibri"/>
          <w:color w:val="000000"/>
        </w:rPr>
      </w:pPr>
    </w:p>
    <w:p w:rsidR="004F5291" w:rsidRDefault="004F5291" w:rsidP="00393C60">
      <w:pPr>
        <w:spacing w:after="0" w:line="240" w:lineRule="auto"/>
        <w:rPr>
          <w:rFonts w:ascii="Calibri" w:hAnsi="Calibri" w:cs="Calibri"/>
          <w:color w:val="000000"/>
        </w:rPr>
      </w:pPr>
      <w:r>
        <w:rPr>
          <w:rFonts w:ascii="Calibri" w:hAnsi="Calibri" w:cs="Calibri"/>
          <w:color w:val="000000"/>
        </w:rPr>
        <w:t>1.Gestor de cambio</w:t>
      </w:r>
    </w:p>
    <w:p w:rsidR="004F5291" w:rsidRDefault="004F5291" w:rsidP="00393C60">
      <w:pPr>
        <w:spacing w:after="0" w:line="240" w:lineRule="auto"/>
        <w:rPr>
          <w:rFonts w:ascii="Calibri" w:hAnsi="Calibri" w:cs="Calibri"/>
          <w:color w:val="000000"/>
        </w:rPr>
      </w:pPr>
      <w:r>
        <w:rPr>
          <w:rFonts w:ascii="Calibri" w:hAnsi="Calibri" w:cs="Calibri"/>
          <w:color w:val="000000"/>
        </w:rPr>
        <w:t>2. Coordinador</w:t>
      </w:r>
    </w:p>
    <w:p w:rsidR="004F5291" w:rsidRDefault="004F5291" w:rsidP="00393C60">
      <w:pPr>
        <w:spacing w:after="0" w:line="240" w:lineRule="auto"/>
        <w:rPr>
          <w:rFonts w:ascii="Calibri" w:hAnsi="Calibri" w:cs="Calibri"/>
          <w:color w:val="000000"/>
        </w:rPr>
      </w:pPr>
      <w:r>
        <w:rPr>
          <w:rFonts w:ascii="Calibri" w:hAnsi="Calibri" w:cs="Calibri"/>
          <w:color w:val="000000"/>
        </w:rPr>
        <w:t>3. Gestor</w:t>
      </w:r>
    </w:p>
    <w:p w:rsidR="004F5291" w:rsidRDefault="004F5291" w:rsidP="00393C60">
      <w:pPr>
        <w:spacing w:after="0" w:line="240" w:lineRule="auto"/>
        <w:rPr>
          <w:rFonts w:ascii="Calibri" w:hAnsi="Calibri" w:cs="Calibri"/>
          <w:color w:val="000000"/>
        </w:rPr>
      </w:pPr>
      <w:r>
        <w:rPr>
          <w:rFonts w:ascii="Calibri" w:hAnsi="Calibri" w:cs="Calibri"/>
          <w:color w:val="000000"/>
        </w:rPr>
        <w:lastRenderedPageBreak/>
        <w:t>4.Gestor de cambio</w:t>
      </w:r>
    </w:p>
    <w:p w:rsidR="004F5291" w:rsidRDefault="004F5291" w:rsidP="00393C60">
      <w:pPr>
        <w:spacing w:after="0" w:line="240" w:lineRule="auto"/>
        <w:rPr>
          <w:rFonts w:ascii="Calibri" w:hAnsi="Calibri" w:cs="Calibri"/>
          <w:color w:val="000000"/>
        </w:rPr>
      </w:pPr>
      <w:r>
        <w:rPr>
          <w:rFonts w:ascii="Calibri" w:hAnsi="Calibri" w:cs="Calibri"/>
          <w:color w:val="000000"/>
        </w:rPr>
        <w:t xml:space="preserve">5.Gestor </w:t>
      </w:r>
    </w:p>
    <w:p w:rsidR="004F5291" w:rsidRDefault="004F5291" w:rsidP="00393C60">
      <w:pPr>
        <w:spacing w:after="0" w:line="240" w:lineRule="auto"/>
        <w:rPr>
          <w:rFonts w:ascii="Calibri" w:hAnsi="Calibri" w:cs="Calibri"/>
          <w:color w:val="000000"/>
        </w:rPr>
      </w:pPr>
      <w:r>
        <w:rPr>
          <w:rFonts w:ascii="Calibri" w:hAnsi="Calibri" w:cs="Calibri"/>
          <w:color w:val="000000"/>
        </w:rPr>
        <w:t>6.Responsable</w:t>
      </w:r>
    </w:p>
    <w:p w:rsidR="004F5291" w:rsidRDefault="004F5291" w:rsidP="00393C60">
      <w:pPr>
        <w:spacing w:after="0" w:line="240" w:lineRule="auto"/>
        <w:rPr>
          <w:rFonts w:ascii="Calibri" w:hAnsi="Calibri" w:cs="Calibri"/>
          <w:color w:val="000000"/>
        </w:rPr>
      </w:pPr>
      <w:r>
        <w:rPr>
          <w:rFonts w:ascii="Calibri" w:hAnsi="Calibri" w:cs="Calibri"/>
          <w:color w:val="000000"/>
        </w:rPr>
        <w:t>7.Coordinador</w:t>
      </w:r>
    </w:p>
    <w:p w:rsidR="004F5291" w:rsidRDefault="004F5291" w:rsidP="00393C60">
      <w:pPr>
        <w:spacing w:after="0" w:line="240" w:lineRule="auto"/>
        <w:rPr>
          <w:rFonts w:ascii="Calibri" w:hAnsi="Calibri" w:cs="Calibri"/>
          <w:color w:val="000000"/>
        </w:rPr>
      </w:pPr>
    </w:p>
    <w:p w:rsidR="004F5291" w:rsidRDefault="004F5291" w:rsidP="004F5291">
      <w:bookmarkStart w:id="0" w:name="_GoBack"/>
      <w:bookmarkEnd w:id="0"/>
    </w:p>
    <w:p w:rsidR="004F5291" w:rsidRPr="004F5291" w:rsidRDefault="004F5291" w:rsidP="004F5291"/>
    <w:p w:rsidR="00393C60" w:rsidRPr="00393C60" w:rsidRDefault="00393C60" w:rsidP="00393C60">
      <w:pPr>
        <w:rPr>
          <w:rFonts w:ascii="Calibri" w:hAnsi="Calibri" w:cs="Calibri"/>
          <w:color w:val="000000"/>
        </w:rPr>
      </w:pPr>
    </w:p>
    <w:p w:rsidR="003A3973" w:rsidRDefault="003A3973" w:rsidP="003A3973"/>
    <w:p w:rsidR="003A3973" w:rsidRDefault="003A3973" w:rsidP="003A3973">
      <w:pPr>
        <w:spacing w:after="0" w:line="240" w:lineRule="auto"/>
        <w:rPr>
          <w:rFonts w:ascii="Calibri" w:hAnsi="Calibri" w:cs="Calibri"/>
          <w:color w:val="000000"/>
        </w:rPr>
      </w:pPr>
    </w:p>
    <w:p w:rsidR="003A3973" w:rsidRPr="003A3973" w:rsidRDefault="003A3973" w:rsidP="003A3973">
      <w:pPr>
        <w:spacing w:after="0" w:line="240" w:lineRule="auto"/>
        <w:rPr>
          <w:rFonts w:ascii="Calibri" w:hAnsi="Calibri" w:cs="Calibri"/>
          <w:color w:val="000000"/>
        </w:rPr>
      </w:pPr>
    </w:p>
    <w:p w:rsidR="003A3973" w:rsidRPr="003A3973" w:rsidRDefault="003A3973" w:rsidP="003A3973"/>
    <w:p w:rsidR="003A3973" w:rsidRPr="003A3973" w:rsidRDefault="003A3973" w:rsidP="003A3973"/>
    <w:p w:rsidR="00D97BF0" w:rsidRDefault="00D97BF0" w:rsidP="00D97BF0"/>
    <w:p w:rsidR="00D97BF0" w:rsidRPr="00D97BF0" w:rsidRDefault="00D97BF0" w:rsidP="00D97BF0">
      <w:pPr>
        <w:rPr>
          <w:rFonts w:ascii="Calibri" w:hAnsi="Calibri" w:cs="Calibri"/>
          <w:color w:val="000000"/>
        </w:rPr>
      </w:pPr>
    </w:p>
    <w:p w:rsidR="00D97BF0" w:rsidRPr="00D97BF0" w:rsidRDefault="00D97BF0" w:rsidP="00D97BF0"/>
    <w:sectPr w:rsidR="00D97BF0" w:rsidRPr="00D97B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A7F0E"/>
    <w:multiLevelType w:val="hybridMultilevel"/>
    <w:tmpl w:val="114034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AF76DF"/>
    <w:multiLevelType w:val="hybridMultilevel"/>
    <w:tmpl w:val="31BA36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B4397"/>
    <w:multiLevelType w:val="hybridMultilevel"/>
    <w:tmpl w:val="8C12FC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23426B8"/>
    <w:multiLevelType w:val="hybridMultilevel"/>
    <w:tmpl w:val="8FAE8A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6D475A9"/>
    <w:multiLevelType w:val="hybridMultilevel"/>
    <w:tmpl w:val="863C1F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45"/>
    <w:rsid w:val="00034C58"/>
    <w:rsid w:val="0006435F"/>
    <w:rsid w:val="00084297"/>
    <w:rsid w:val="000F483D"/>
    <w:rsid w:val="001D31D4"/>
    <w:rsid w:val="001E64A1"/>
    <w:rsid w:val="002B7DCB"/>
    <w:rsid w:val="00332011"/>
    <w:rsid w:val="00340983"/>
    <w:rsid w:val="00393C60"/>
    <w:rsid w:val="003A3973"/>
    <w:rsid w:val="004B70E0"/>
    <w:rsid w:val="004D1726"/>
    <w:rsid w:val="004D1B8C"/>
    <w:rsid w:val="004D4807"/>
    <w:rsid w:val="004F5291"/>
    <w:rsid w:val="0072296A"/>
    <w:rsid w:val="00761687"/>
    <w:rsid w:val="00862B56"/>
    <w:rsid w:val="009415FB"/>
    <w:rsid w:val="00972A92"/>
    <w:rsid w:val="00A52F95"/>
    <w:rsid w:val="00A863BB"/>
    <w:rsid w:val="00B9049C"/>
    <w:rsid w:val="00C9674A"/>
    <w:rsid w:val="00CC15FA"/>
    <w:rsid w:val="00D05145"/>
    <w:rsid w:val="00D52E46"/>
    <w:rsid w:val="00D97BF0"/>
    <w:rsid w:val="00EA194D"/>
    <w:rsid w:val="00EB3AAA"/>
    <w:rsid w:val="00ED62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DB07"/>
  <w15:chartTrackingRefBased/>
  <w15:docId w15:val="{D238EEA6-6E59-4EDE-AE2A-F991464B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0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1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D1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51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514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40983"/>
    <w:rPr>
      <w:rFonts w:asciiTheme="majorHAnsi" w:eastAsiaTheme="majorEastAsia" w:hAnsiTheme="majorHAnsi" w:cstheme="majorBidi"/>
      <w:color w:val="2F5496" w:themeColor="accent1" w:themeShade="BF"/>
      <w:sz w:val="32"/>
      <w:szCs w:val="32"/>
    </w:rPr>
  </w:style>
  <w:style w:type="paragraph" w:customStyle="1" w:styleId="Default">
    <w:name w:val="Default"/>
    <w:rsid w:val="00862B56"/>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4D1B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D172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96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7673">
      <w:bodyDiv w:val="1"/>
      <w:marLeft w:val="0"/>
      <w:marRight w:val="0"/>
      <w:marTop w:val="0"/>
      <w:marBottom w:val="0"/>
      <w:divBdr>
        <w:top w:val="none" w:sz="0" w:space="0" w:color="auto"/>
        <w:left w:val="none" w:sz="0" w:space="0" w:color="auto"/>
        <w:bottom w:val="none" w:sz="0" w:space="0" w:color="auto"/>
        <w:right w:val="none" w:sz="0" w:space="0" w:color="auto"/>
      </w:divBdr>
      <w:divsChild>
        <w:div w:id="1904099239">
          <w:marLeft w:val="0"/>
          <w:marRight w:val="0"/>
          <w:marTop w:val="0"/>
          <w:marBottom w:val="0"/>
          <w:divBdr>
            <w:top w:val="none" w:sz="0" w:space="0" w:color="auto"/>
            <w:left w:val="none" w:sz="0" w:space="0" w:color="auto"/>
            <w:bottom w:val="none" w:sz="0" w:space="0" w:color="auto"/>
            <w:right w:val="none" w:sz="0" w:space="0" w:color="auto"/>
          </w:divBdr>
        </w:div>
        <w:div w:id="2081322580">
          <w:marLeft w:val="0"/>
          <w:marRight w:val="0"/>
          <w:marTop w:val="0"/>
          <w:marBottom w:val="0"/>
          <w:divBdr>
            <w:top w:val="none" w:sz="0" w:space="0" w:color="auto"/>
            <w:left w:val="none" w:sz="0" w:space="0" w:color="auto"/>
            <w:bottom w:val="none" w:sz="0" w:space="0" w:color="auto"/>
            <w:right w:val="none" w:sz="0" w:space="0" w:color="auto"/>
          </w:divBdr>
        </w:div>
        <w:div w:id="217664561">
          <w:marLeft w:val="0"/>
          <w:marRight w:val="0"/>
          <w:marTop w:val="0"/>
          <w:marBottom w:val="0"/>
          <w:divBdr>
            <w:top w:val="none" w:sz="0" w:space="0" w:color="auto"/>
            <w:left w:val="none" w:sz="0" w:space="0" w:color="auto"/>
            <w:bottom w:val="none" w:sz="0" w:space="0" w:color="auto"/>
            <w:right w:val="none" w:sz="0" w:space="0" w:color="auto"/>
          </w:divBdr>
        </w:div>
        <w:div w:id="547303226">
          <w:marLeft w:val="0"/>
          <w:marRight w:val="0"/>
          <w:marTop w:val="0"/>
          <w:marBottom w:val="0"/>
          <w:divBdr>
            <w:top w:val="none" w:sz="0" w:space="0" w:color="auto"/>
            <w:left w:val="none" w:sz="0" w:space="0" w:color="auto"/>
            <w:bottom w:val="none" w:sz="0" w:space="0" w:color="auto"/>
            <w:right w:val="none" w:sz="0" w:space="0" w:color="auto"/>
          </w:divBdr>
        </w:div>
        <w:div w:id="1420057076">
          <w:marLeft w:val="0"/>
          <w:marRight w:val="0"/>
          <w:marTop w:val="0"/>
          <w:marBottom w:val="0"/>
          <w:divBdr>
            <w:top w:val="none" w:sz="0" w:space="0" w:color="auto"/>
            <w:left w:val="none" w:sz="0" w:space="0" w:color="auto"/>
            <w:bottom w:val="none" w:sz="0" w:space="0" w:color="auto"/>
            <w:right w:val="none" w:sz="0" w:space="0" w:color="auto"/>
          </w:divBdr>
        </w:div>
        <w:div w:id="374550855">
          <w:marLeft w:val="0"/>
          <w:marRight w:val="0"/>
          <w:marTop w:val="0"/>
          <w:marBottom w:val="0"/>
          <w:divBdr>
            <w:top w:val="none" w:sz="0" w:space="0" w:color="auto"/>
            <w:left w:val="none" w:sz="0" w:space="0" w:color="auto"/>
            <w:bottom w:val="none" w:sz="0" w:space="0" w:color="auto"/>
            <w:right w:val="none" w:sz="0" w:space="0" w:color="auto"/>
          </w:divBdr>
        </w:div>
        <w:div w:id="116876200">
          <w:marLeft w:val="0"/>
          <w:marRight w:val="0"/>
          <w:marTop w:val="0"/>
          <w:marBottom w:val="0"/>
          <w:divBdr>
            <w:top w:val="none" w:sz="0" w:space="0" w:color="auto"/>
            <w:left w:val="none" w:sz="0" w:space="0" w:color="auto"/>
            <w:bottom w:val="none" w:sz="0" w:space="0" w:color="auto"/>
            <w:right w:val="none" w:sz="0" w:space="0" w:color="auto"/>
          </w:divBdr>
        </w:div>
        <w:div w:id="1526020842">
          <w:marLeft w:val="0"/>
          <w:marRight w:val="0"/>
          <w:marTop w:val="0"/>
          <w:marBottom w:val="0"/>
          <w:divBdr>
            <w:top w:val="none" w:sz="0" w:space="0" w:color="auto"/>
            <w:left w:val="none" w:sz="0" w:space="0" w:color="auto"/>
            <w:bottom w:val="none" w:sz="0" w:space="0" w:color="auto"/>
            <w:right w:val="none" w:sz="0" w:space="0" w:color="auto"/>
          </w:divBdr>
        </w:div>
        <w:div w:id="762606146">
          <w:marLeft w:val="0"/>
          <w:marRight w:val="0"/>
          <w:marTop w:val="0"/>
          <w:marBottom w:val="0"/>
          <w:divBdr>
            <w:top w:val="none" w:sz="0" w:space="0" w:color="auto"/>
            <w:left w:val="none" w:sz="0" w:space="0" w:color="auto"/>
            <w:bottom w:val="none" w:sz="0" w:space="0" w:color="auto"/>
            <w:right w:val="none" w:sz="0" w:space="0" w:color="auto"/>
          </w:divBdr>
        </w:div>
        <w:div w:id="2039505267">
          <w:marLeft w:val="0"/>
          <w:marRight w:val="0"/>
          <w:marTop w:val="0"/>
          <w:marBottom w:val="0"/>
          <w:divBdr>
            <w:top w:val="none" w:sz="0" w:space="0" w:color="auto"/>
            <w:left w:val="none" w:sz="0" w:space="0" w:color="auto"/>
            <w:bottom w:val="none" w:sz="0" w:space="0" w:color="auto"/>
            <w:right w:val="none" w:sz="0" w:space="0" w:color="auto"/>
          </w:divBdr>
        </w:div>
        <w:div w:id="559168913">
          <w:marLeft w:val="0"/>
          <w:marRight w:val="0"/>
          <w:marTop w:val="0"/>
          <w:marBottom w:val="0"/>
          <w:divBdr>
            <w:top w:val="none" w:sz="0" w:space="0" w:color="auto"/>
            <w:left w:val="none" w:sz="0" w:space="0" w:color="auto"/>
            <w:bottom w:val="none" w:sz="0" w:space="0" w:color="auto"/>
            <w:right w:val="none" w:sz="0" w:space="0" w:color="auto"/>
          </w:divBdr>
        </w:div>
        <w:div w:id="2060549128">
          <w:marLeft w:val="0"/>
          <w:marRight w:val="0"/>
          <w:marTop w:val="0"/>
          <w:marBottom w:val="0"/>
          <w:divBdr>
            <w:top w:val="none" w:sz="0" w:space="0" w:color="auto"/>
            <w:left w:val="none" w:sz="0" w:space="0" w:color="auto"/>
            <w:bottom w:val="none" w:sz="0" w:space="0" w:color="auto"/>
            <w:right w:val="none" w:sz="0" w:space="0" w:color="auto"/>
          </w:divBdr>
        </w:div>
        <w:div w:id="1726250506">
          <w:marLeft w:val="0"/>
          <w:marRight w:val="0"/>
          <w:marTop w:val="0"/>
          <w:marBottom w:val="0"/>
          <w:divBdr>
            <w:top w:val="none" w:sz="0" w:space="0" w:color="auto"/>
            <w:left w:val="none" w:sz="0" w:space="0" w:color="auto"/>
            <w:bottom w:val="none" w:sz="0" w:space="0" w:color="auto"/>
            <w:right w:val="none" w:sz="0" w:space="0" w:color="auto"/>
          </w:divBdr>
        </w:div>
        <w:div w:id="1908952530">
          <w:marLeft w:val="0"/>
          <w:marRight w:val="0"/>
          <w:marTop w:val="0"/>
          <w:marBottom w:val="0"/>
          <w:divBdr>
            <w:top w:val="none" w:sz="0" w:space="0" w:color="auto"/>
            <w:left w:val="none" w:sz="0" w:space="0" w:color="auto"/>
            <w:bottom w:val="none" w:sz="0" w:space="0" w:color="auto"/>
            <w:right w:val="none" w:sz="0" w:space="0" w:color="auto"/>
          </w:divBdr>
        </w:div>
        <w:div w:id="546335124">
          <w:marLeft w:val="0"/>
          <w:marRight w:val="0"/>
          <w:marTop w:val="0"/>
          <w:marBottom w:val="0"/>
          <w:divBdr>
            <w:top w:val="none" w:sz="0" w:space="0" w:color="auto"/>
            <w:left w:val="none" w:sz="0" w:space="0" w:color="auto"/>
            <w:bottom w:val="none" w:sz="0" w:space="0" w:color="auto"/>
            <w:right w:val="none" w:sz="0" w:space="0" w:color="auto"/>
          </w:divBdr>
        </w:div>
        <w:div w:id="1813863444">
          <w:marLeft w:val="0"/>
          <w:marRight w:val="0"/>
          <w:marTop w:val="0"/>
          <w:marBottom w:val="0"/>
          <w:divBdr>
            <w:top w:val="none" w:sz="0" w:space="0" w:color="auto"/>
            <w:left w:val="none" w:sz="0" w:space="0" w:color="auto"/>
            <w:bottom w:val="none" w:sz="0" w:space="0" w:color="auto"/>
            <w:right w:val="none" w:sz="0" w:space="0" w:color="auto"/>
          </w:divBdr>
        </w:div>
        <w:div w:id="38475124">
          <w:marLeft w:val="0"/>
          <w:marRight w:val="0"/>
          <w:marTop w:val="0"/>
          <w:marBottom w:val="0"/>
          <w:divBdr>
            <w:top w:val="none" w:sz="0" w:space="0" w:color="auto"/>
            <w:left w:val="none" w:sz="0" w:space="0" w:color="auto"/>
            <w:bottom w:val="none" w:sz="0" w:space="0" w:color="auto"/>
            <w:right w:val="none" w:sz="0" w:space="0" w:color="auto"/>
          </w:divBdr>
        </w:div>
        <w:div w:id="343093445">
          <w:marLeft w:val="0"/>
          <w:marRight w:val="0"/>
          <w:marTop w:val="0"/>
          <w:marBottom w:val="0"/>
          <w:divBdr>
            <w:top w:val="none" w:sz="0" w:space="0" w:color="auto"/>
            <w:left w:val="none" w:sz="0" w:space="0" w:color="auto"/>
            <w:bottom w:val="none" w:sz="0" w:space="0" w:color="auto"/>
            <w:right w:val="none" w:sz="0" w:space="0" w:color="auto"/>
          </w:divBdr>
        </w:div>
      </w:divsChild>
    </w:div>
    <w:div w:id="183138210">
      <w:bodyDiv w:val="1"/>
      <w:marLeft w:val="0"/>
      <w:marRight w:val="0"/>
      <w:marTop w:val="0"/>
      <w:marBottom w:val="0"/>
      <w:divBdr>
        <w:top w:val="none" w:sz="0" w:space="0" w:color="auto"/>
        <w:left w:val="none" w:sz="0" w:space="0" w:color="auto"/>
        <w:bottom w:val="none" w:sz="0" w:space="0" w:color="auto"/>
        <w:right w:val="none" w:sz="0" w:space="0" w:color="auto"/>
      </w:divBdr>
      <w:divsChild>
        <w:div w:id="1980069318">
          <w:marLeft w:val="0"/>
          <w:marRight w:val="0"/>
          <w:marTop w:val="0"/>
          <w:marBottom w:val="0"/>
          <w:divBdr>
            <w:top w:val="none" w:sz="0" w:space="0" w:color="auto"/>
            <w:left w:val="none" w:sz="0" w:space="0" w:color="auto"/>
            <w:bottom w:val="none" w:sz="0" w:space="0" w:color="auto"/>
            <w:right w:val="none" w:sz="0" w:space="0" w:color="auto"/>
          </w:divBdr>
        </w:div>
        <w:div w:id="1295018084">
          <w:marLeft w:val="0"/>
          <w:marRight w:val="0"/>
          <w:marTop w:val="0"/>
          <w:marBottom w:val="0"/>
          <w:divBdr>
            <w:top w:val="none" w:sz="0" w:space="0" w:color="auto"/>
            <w:left w:val="none" w:sz="0" w:space="0" w:color="auto"/>
            <w:bottom w:val="none" w:sz="0" w:space="0" w:color="auto"/>
            <w:right w:val="none" w:sz="0" w:space="0" w:color="auto"/>
          </w:divBdr>
        </w:div>
        <w:div w:id="1626616567">
          <w:marLeft w:val="0"/>
          <w:marRight w:val="0"/>
          <w:marTop w:val="0"/>
          <w:marBottom w:val="0"/>
          <w:divBdr>
            <w:top w:val="none" w:sz="0" w:space="0" w:color="auto"/>
            <w:left w:val="none" w:sz="0" w:space="0" w:color="auto"/>
            <w:bottom w:val="none" w:sz="0" w:space="0" w:color="auto"/>
            <w:right w:val="none" w:sz="0" w:space="0" w:color="auto"/>
          </w:divBdr>
        </w:div>
        <w:div w:id="1314217010">
          <w:marLeft w:val="0"/>
          <w:marRight w:val="0"/>
          <w:marTop w:val="0"/>
          <w:marBottom w:val="0"/>
          <w:divBdr>
            <w:top w:val="none" w:sz="0" w:space="0" w:color="auto"/>
            <w:left w:val="none" w:sz="0" w:space="0" w:color="auto"/>
            <w:bottom w:val="none" w:sz="0" w:space="0" w:color="auto"/>
            <w:right w:val="none" w:sz="0" w:space="0" w:color="auto"/>
          </w:divBdr>
        </w:div>
        <w:div w:id="420181005">
          <w:marLeft w:val="0"/>
          <w:marRight w:val="0"/>
          <w:marTop w:val="0"/>
          <w:marBottom w:val="0"/>
          <w:divBdr>
            <w:top w:val="none" w:sz="0" w:space="0" w:color="auto"/>
            <w:left w:val="none" w:sz="0" w:space="0" w:color="auto"/>
            <w:bottom w:val="none" w:sz="0" w:space="0" w:color="auto"/>
            <w:right w:val="none" w:sz="0" w:space="0" w:color="auto"/>
          </w:divBdr>
        </w:div>
        <w:div w:id="1147625772">
          <w:marLeft w:val="0"/>
          <w:marRight w:val="0"/>
          <w:marTop w:val="0"/>
          <w:marBottom w:val="0"/>
          <w:divBdr>
            <w:top w:val="none" w:sz="0" w:space="0" w:color="auto"/>
            <w:left w:val="none" w:sz="0" w:space="0" w:color="auto"/>
            <w:bottom w:val="none" w:sz="0" w:space="0" w:color="auto"/>
            <w:right w:val="none" w:sz="0" w:space="0" w:color="auto"/>
          </w:divBdr>
        </w:div>
        <w:div w:id="1818760316">
          <w:marLeft w:val="0"/>
          <w:marRight w:val="0"/>
          <w:marTop w:val="0"/>
          <w:marBottom w:val="0"/>
          <w:divBdr>
            <w:top w:val="none" w:sz="0" w:space="0" w:color="auto"/>
            <w:left w:val="none" w:sz="0" w:space="0" w:color="auto"/>
            <w:bottom w:val="none" w:sz="0" w:space="0" w:color="auto"/>
            <w:right w:val="none" w:sz="0" w:space="0" w:color="auto"/>
          </w:divBdr>
        </w:div>
        <w:div w:id="1885671996">
          <w:marLeft w:val="0"/>
          <w:marRight w:val="0"/>
          <w:marTop w:val="0"/>
          <w:marBottom w:val="0"/>
          <w:divBdr>
            <w:top w:val="none" w:sz="0" w:space="0" w:color="auto"/>
            <w:left w:val="none" w:sz="0" w:space="0" w:color="auto"/>
            <w:bottom w:val="none" w:sz="0" w:space="0" w:color="auto"/>
            <w:right w:val="none" w:sz="0" w:space="0" w:color="auto"/>
          </w:divBdr>
        </w:div>
        <w:div w:id="240137315">
          <w:marLeft w:val="0"/>
          <w:marRight w:val="0"/>
          <w:marTop w:val="0"/>
          <w:marBottom w:val="0"/>
          <w:divBdr>
            <w:top w:val="none" w:sz="0" w:space="0" w:color="auto"/>
            <w:left w:val="none" w:sz="0" w:space="0" w:color="auto"/>
            <w:bottom w:val="none" w:sz="0" w:space="0" w:color="auto"/>
            <w:right w:val="none" w:sz="0" w:space="0" w:color="auto"/>
          </w:divBdr>
        </w:div>
        <w:div w:id="1354190953">
          <w:marLeft w:val="0"/>
          <w:marRight w:val="0"/>
          <w:marTop w:val="0"/>
          <w:marBottom w:val="0"/>
          <w:divBdr>
            <w:top w:val="none" w:sz="0" w:space="0" w:color="auto"/>
            <w:left w:val="none" w:sz="0" w:space="0" w:color="auto"/>
            <w:bottom w:val="none" w:sz="0" w:space="0" w:color="auto"/>
            <w:right w:val="none" w:sz="0" w:space="0" w:color="auto"/>
          </w:divBdr>
        </w:div>
        <w:div w:id="1811482153">
          <w:marLeft w:val="0"/>
          <w:marRight w:val="0"/>
          <w:marTop w:val="0"/>
          <w:marBottom w:val="0"/>
          <w:divBdr>
            <w:top w:val="none" w:sz="0" w:space="0" w:color="auto"/>
            <w:left w:val="none" w:sz="0" w:space="0" w:color="auto"/>
            <w:bottom w:val="none" w:sz="0" w:space="0" w:color="auto"/>
            <w:right w:val="none" w:sz="0" w:space="0" w:color="auto"/>
          </w:divBdr>
        </w:div>
        <w:div w:id="1546479236">
          <w:marLeft w:val="0"/>
          <w:marRight w:val="0"/>
          <w:marTop w:val="0"/>
          <w:marBottom w:val="0"/>
          <w:divBdr>
            <w:top w:val="none" w:sz="0" w:space="0" w:color="auto"/>
            <w:left w:val="none" w:sz="0" w:space="0" w:color="auto"/>
            <w:bottom w:val="none" w:sz="0" w:space="0" w:color="auto"/>
            <w:right w:val="none" w:sz="0" w:space="0" w:color="auto"/>
          </w:divBdr>
        </w:div>
      </w:divsChild>
    </w:div>
    <w:div w:id="565606249">
      <w:bodyDiv w:val="1"/>
      <w:marLeft w:val="0"/>
      <w:marRight w:val="0"/>
      <w:marTop w:val="0"/>
      <w:marBottom w:val="0"/>
      <w:divBdr>
        <w:top w:val="none" w:sz="0" w:space="0" w:color="auto"/>
        <w:left w:val="none" w:sz="0" w:space="0" w:color="auto"/>
        <w:bottom w:val="none" w:sz="0" w:space="0" w:color="auto"/>
        <w:right w:val="none" w:sz="0" w:space="0" w:color="auto"/>
      </w:divBdr>
      <w:divsChild>
        <w:div w:id="2057076043">
          <w:marLeft w:val="0"/>
          <w:marRight w:val="0"/>
          <w:marTop w:val="0"/>
          <w:marBottom w:val="0"/>
          <w:divBdr>
            <w:top w:val="none" w:sz="0" w:space="0" w:color="auto"/>
            <w:left w:val="none" w:sz="0" w:space="0" w:color="auto"/>
            <w:bottom w:val="none" w:sz="0" w:space="0" w:color="auto"/>
            <w:right w:val="none" w:sz="0" w:space="0" w:color="auto"/>
          </w:divBdr>
        </w:div>
        <w:div w:id="1454247182">
          <w:marLeft w:val="0"/>
          <w:marRight w:val="0"/>
          <w:marTop w:val="0"/>
          <w:marBottom w:val="0"/>
          <w:divBdr>
            <w:top w:val="none" w:sz="0" w:space="0" w:color="auto"/>
            <w:left w:val="none" w:sz="0" w:space="0" w:color="auto"/>
            <w:bottom w:val="none" w:sz="0" w:space="0" w:color="auto"/>
            <w:right w:val="none" w:sz="0" w:space="0" w:color="auto"/>
          </w:divBdr>
        </w:div>
        <w:div w:id="1534541726">
          <w:marLeft w:val="0"/>
          <w:marRight w:val="0"/>
          <w:marTop w:val="0"/>
          <w:marBottom w:val="0"/>
          <w:divBdr>
            <w:top w:val="none" w:sz="0" w:space="0" w:color="auto"/>
            <w:left w:val="none" w:sz="0" w:space="0" w:color="auto"/>
            <w:bottom w:val="none" w:sz="0" w:space="0" w:color="auto"/>
            <w:right w:val="none" w:sz="0" w:space="0" w:color="auto"/>
          </w:divBdr>
        </w:div>
      </w:divsChild>
    </w:div>
    <w:div w:id="912279478">
      <w:bodyDiv w:val="1"/>
      <w:marLeft w:val="0"/>
      <w:marRight w:val="0"/>
      <w:marTop w:val="0"/>
      <w:marBottom w:val="0"/>
      <w:divBdr>
        <w:top w:val="none" w:sz="0" w:space="0" w:color="auto"/>
        <w:left w:val="none" w:sz="0" w:space="0" w:color="auto"/>
        <w:bottom w:val="none" w:sz="0" w:space="0" w:color="auto"/>
        <w:right w:val="none" w:sz="0" w:space="0" w:color="auto"/>
      </w:divBdr>
      <w:divsChild>
        <w:div w:id="279068602">
          <w:marLeft w:val="0"/>
          <w:marRight w:val="0"/>
          <w:marTop w:val="0"/>
          <w:marBottom w:val="0"/>
          <w:divBdr>
            <w:top w:val="none" w:sz="0" w:space="0" w:color="auto"/>
            <w:left w:val="none" w:sz="0" w:space="0" w:color="auto"/>
            <w:bottom w:val="none" w:sz="0" w:space="0" w:color="auto"/>
            <w:right w:val="none" w:sz="0" w:space="0" w:color="auto"/>
          </w:divBdr>
        </w:div>
        <w:div w:id="1289553906">
          <w:marLeft w:val="0"/>
          <w:marRight w:val="0"/>
          <w:marTop w:val="0"/>
          <w:marBottom w:val="0"/>
          <w:divBdr>
            <w:top w:val="none" w:sz="0" w:space="0" w:color="auto"/>
            <w:left w:val="none" w:sz="0" w:space="0" w:color="auto"/>
            <w:bottom w:val="none" w:sz="0" w:space="0" w:color="auto"/>
            <w:right w:val="none" w:sz="0" w:space="0" w:color="auto"/>
          </w:divBdr>
        </w:div>
        <w:div w:id="1604531399">
          <w:marLeft w:val="0"/>
          <w:marRight w:val="0"/>
          <w:marTop w:val="0"/>
          <w:marBottom w:val="0"/>
          <w:divBdr>
            <w:top w:val="none" w:sz="0" w:space="0" w:color="auto"/>
            <w:left w:val="none" w:sz="0" w:space="0" w:color="auto"/>
            <w:bottom w:val="none" w:sz="0" w:space="0" w:color="auto"/>
            <w:right w:val="none" w:sz="0" w:space="0" w:color="auto"/>
          </w:divBdr>
        </w:div>
        <w:div w:id="1301500005">
          <w:marLeft w:val="0"/>
          <w:marRight w:val="0"/>
          <w:marTop w:val="0"/>
          <w:marBottom w:val="0"/>
          <w:divBdr>
            <w:top w:val="none" w:sz="0" w:space="0" w:color="auto"/>
            <w:left w:val="none" w:sz="0" w:space="0" w:color="auto"/>
            <w:bottom w:val="none" w:sz="0" w:space="0" w:color="auto"/>
            <w:right w:val="none" w:sz="0" w:space="0" w:color="auto"/>
          </w:divBdr>
        </w:div>
        <w:div w:id="1427461672">
          <w:marLeft w:val="0"/>
          <w:marRight w:val="0"/>
          <w:marTop w:val="0"/>
          <w:marBottom w:val="0"/>
          <w:divBdr>
            <w:top w:val="none" w:sz="0" w:space="0" w:color="auto"/>
            <w:left w:val="none" w:sz="0" w:space="0" w:color="auto"/>
            <w:bottom w:val="none" w:sz="0" w:space="0" w:color="auto"/>
            <w:right w:val="none" w:sz="0" w:space="0" w:color="auto"/>
          </w:divBdr>
        </w:div>
        <w:div w:id="1618413466">
          <w:marLeft w:val="0"/>
          <w:marRight w:val="0"/>
          <w:marTop w:val="0"/>
          <w:marBottom w:val="0"/>
          <w:divBdr>
            <w:top w:val="none" w:sz="0" w:space="0" w:color="auto"/>
            <w:left w:val="none" w:sz="0" w:space="0" w:color="auto"/>
            <w:bottom w:val="none" w:sz="0" w:space="0" w:color="auto"/>
            <w:right w:val="none" w:sz="0" w:space="0" w:color="auto"/>
          </w:divBdr>
        </w:div>
        <w:div w:id="384569225">
          <w:marLeft w:val="0"/>
          <w:marRight w:val="0"/>
          <w:marTop w:val="0"/>
          <w:marBottom w:val="0"/>
          <w:divBdr>
            <w:top w:val="none" w:sz="0" w:space="0" w:color="auto"/>
            <w:left w:val="none" w:sz="0" w:space="0" w:color="auto"/>
            <w:bottom w:val="none" w:sz="0" w:space="0" w:color="auto"/>
            <w:right w:val="none" w:sz="0" w:space="0" w:color="auto"/>
          </w:divBdr>
        </w:div>
        <w:div w:id="260724873">
          <w:marLeft w:val="0"/>
          <w:marRight w:val="0"/>
          <w:marTop w:val="0"/>
          <w:marBottom w:val="0"/>
          <w:divBdr>
            <w:top w:val="none" w:sz="0" w:space="0" w:color="auto"/>
            <w:left w:val="none" w:sz="0" w:space="0" w:color="auto"/>
            <w:bottom w:val="none" w:sz="0" w:space="0" w:color="auto"/>
            <w:right w:val="none" w:sz="0" w:space="0" w:color="auto"/>
          </w:divBdr>
        </w:div>
        <w:div w:id="522519093">
          <w:marLeft w:val="0"/>
          <w:marRight w:val="0"/>
          <w:marTop w:val="0"/>
          <w:marBottom w:val="0"/>
          <w:divBdr>
            <w:top w:val="none" w:sz="0" w:space="0" w:color="auto"/>
            <w:left w:val="none" w:sz="0" w:space="0" w:color="auto"/>
            <w:bottom w:val="none" w:sz="0" w:space="0" w:color="auto"/>
            <w:right w:val="none" w:sz="0" w:space="0" w:color="auto"/>
          </w:divBdr>
        </w:div>
        <w:div w:id="1146773998">
          <w:marLeft w:val="0"/>
          <w:marRight w:val="0"/>
          <w:marTop w:val="0"/>
          <w:marBottom w:val="0"/>
          <w:divBdr>
            <w:top w:val="none" w:sz="0" w:space="0" w:color="auto"/>
            <w:left w:val="none" w:sz="0" w:space="0" w:color="auto"/>
            <w:bottom w:val="none" w:sz="0" w:space="0" w:color="auto"/>
            <w:right w:val="none" w:sz="0" w:space="0" w:color="auto"/>
          </w:divBdr>
        </w:div>
        <w:div w:id="355815716">
          <w:marLeft w:val="0"/>
          <w:marRight w:val="0"/>
          <w:marTop w:val="0"/>
          <w:marBottom w:val="0"/>
          <w:divBdr>
            <w:top w:val="none" w:sz="0" w:space="0" w:color="auto"/>
            <w:left w:val="none" w:sz="0" w:space="0" w:color="auto"/>
            <w:bottom w:val="none" w:sz="0" w:space="0" w:color="auto"/>
            <w:right w:val="none" w:sz="0" w:space="0" w:color="auto"/>
          </w:divBdr>
        </w:div>
        <w:div w:id="1597245673">
          <w:marLeft w:val="0"/>
          <w:marRight w:val="0"/>
          <w:marTop w:val="0"/>
          <w:marBottom w:val="0"/>
          <w:divBdr>
            <w:top w:val="none" w:sz="0" w:space="0" w:color="auto"/>
            <w:left w:val="none" w:sz="0" w:space="0" w:color="auto"/>
            <w:bottom w:val="none" w:sz="0" w:space="0" w:color="auto"/>
            <w:right w:val="none" w:sz="0" w:space="0" w:color="auto"/>
          </w:divBdr>
        </w:div>
        <w:div w:id="1420710304">
          <w:marLeft w:val="0"/>
          <w:marRight w:val="0"/>
          <w:marTop w:val="0"/>
          <w:marBottom w:val="0"/>
          <w:divBdr>
            <w:top w:val="none" w:sz="0" w:space="0" w:color="auto"/>
            <w:left w:val="none" w:sz="0" w:space="0" w:color="auto"/>
            <w:bottom w:val="none" w:sz="0" w:space="0" w:color="auto"/>
            <w:right w:val="none" w:sz="0" w:space="0" w:color="auto"/>
          </w:divBdr>
        </w:div>
        <w:div w:id="181822748">
          <w:marLeft w:val="0"/>
          <w:marRight w:val="0"/>
          <w:marTop w:val="0"/>
          <w:marBottom w:val="0"/>
          <w:divBdr>
            <w:top w:val="none" w:sz="0" w:space="0" w:color="auto"/>
            <w:left w:val="none" w:sz="0" w:space="0" w:color="auto"/>
            <w:bottom w:val="none" w:sz="0" w:space="0" w:color="auto"/>
            <w:right w:val="none" w:sz="0" w:space="0" w:color="auto"/>
          </w:divBdr>
        </w:div>
        <w:div w:id="341595096">
          <w:marLeft w:val="0"/>
          <w:marRight w:val="0"/>
          <w:marTop w:val="0"/>
          <w:marBottom w:val="0"/>
          <w:divBdr>
            <w:top w:val="none" w:sz="0" w:space="0" w:color="auto"/>
            <w:left w:val="none" w:sz="0" w:space="0" w:color="auto"/>
            <w:bottom w:val="none" w:sz="0" w:space="0" w:color="auto"/>
            <w:right w:val="none" w:sz="0" w:space="0" w:color="auto"/>
          </w:divBdr>
        </w:div>
        <w:div w:id="350029906">
          <w:marLeft w:val="0"/>
          <w:marRight w:val="0"/>
          <w:marTop w:val="0"/>
          <w:marBottom w:val="0"/>
          <w:divBdr>
            <w:top w:val="none" w:sz="0" w:space="0" w:color="auto"/>
            <w:left w:val="none" w:sz="0" w:space="0" w:color="auto"/>
            <w:bottom w:val="none" w:sz="0" w:space="0" w:color="auto"/>
            <w:right w:val="none" w:sz="0" w:space="0" w:color="auto"/>
          </w:divBdr>
        </w:div>
        <w:div w:id="960108790">
          <w:marLeft w:val="0"/>
          <w:marRight w:val="0"/>
          <w:marTop w:val="0"/>
          <w:marBottom w:val="0"/>
          <w:divBdr>
            <w:top w:val="none" w:sz="0" w:space="0" w:color="auto"/>
            <w:left w:val="none" w:sz="0" w:space="0" w:color="auto"/>
            <w:bottom w:val="none" w:sz="0" w:space="0" w:color="auto"/>
            <w:right w:val="none" w:sz="0" w:space="0" w:color="auto"/>
          </w:divBdr>
        </w:div>
        <w:div w:id="498740486">
          <w:marLeft w:val="0"/>
          <w:marRight w:val="0"/>
          <w:marTop w:val="0"/>
          <w:marBottom w:val="0"/>
          <w:divBdr>
            <w:top w:val="none" w:sz="0" w:space="0" w:color="auto"/>
            <w:left w:val="none" w:sz="0" w:space="0" w:color="auto"/>
            <w:bottom w:val="none" w:sz="0" w:space="0" w:color="auto"/>
            <w:right w:val="none" w:sz="0" w:space="0" w:color="auto"/>
          </w:divBdr>
        </w:div>
        <w:div w:id="1602378129">
          <w:marLeft w:val="0"/>
          <w:marRight w:val="0"/>
          <w:marTop w:val="0"/>
          <w:marBottom w:val="0"/>
          <w:divBdr>
            <w:top w:val="none" w:sz="0" w:space="0" w:color="auto"/>
            <w:left w:val="none" w:sz="0" w:space="0" w:color="auto"/>
            <w:bottom w:val="none" w:sz="0" w:space="0" w:color="auto"/>
            <w:right w:val="none" w:sz="0" w:space="0" w:color="auto"/>
          </w:divBdr>
        </w:div>
        <w:div w:id="813835480">
          <w:marLeft w:val="0"/>
          <w:marRight w:val="0"/>
          <w:marTop w:val="0"/>
          <w:marBottom w:val="0"/>
          <w:divBdr>
            <w:top w:val="none" w:sz="0" w:space="0" w:color="auto"/>
            <w:left w:val="none" w:sz="0" w:space="0" w:color="auto"/>
            <w:bottom w:val="none" w:sz="0" w:space="0" w:color="auto"/>
            <w:right w:val="none" w:sz="0" w:space="0" w:color="auto"/>
          </w:divBdr>
        </w:div>
        <w:div w:id="75327102">
          <w:marLeft w:val="0"/>
          <w:marRight w:val="0"/>
          <w:marTop w:val="0"/>
          <w:marBottom w:val="0"/>
          <w:divBdr>
            <w:top w:val="none" w:sz="0" w:space="0" w:color="auto"/>
            <w:left w:val="none" w:sz="0" w:space="0" w:color="auto"/>
            <w:bottom w:val="none" w:sz="0" w:space="0" w:color="auto"/>
            <w:right w:val="none" w:sz="0" w:space="0" w:color="auto"/>
          </w:divBdr>
        </w:div>
        <w:div w:id="569510450">
          <w:marLeft w:val="0"/>
          <w:marRight w:val="0"/>
          <w:marTop w:val="0"/>
          <w:marBottom w:val="0"/>
          <w:divBdr>
            <w:top w:val="none" w:sz="0" w:space="0" w:color="auto"/>
            <w:left w:val="none" w:sz="0" w:space="0" w:color="auto"/>
            <w:bottom w:val="none" w:sz="0" w:space="0" w:color="auto"/>
            <w:right w:val="none" w:sz="0" w:space="0" w:color="auto"/>
          </w:divBdr>
        </w:div>
        <w:div w:id="907614039">
          <w:marLeft w:val="0"/>
          <w:marRight w:val="0"/>
          <w:marTop w:val="0"/>
          <w:marBottom w:val="0"/>
          <w:divBdr>
            <w:top w:val="none" w:sz="0" w:space="0" w:color="auto"/>
            <w:left w:val="none" w:sz="0" w:space="0" w:color="auto"/>
            <w:bottom w:val="none" w:sz="0" w:space="0" w:color="auto"/>
            <w:right w:val="none" w:sz="0" w:space="0" w:color="auto"/>
          </w:divBdr>
        </w:div>
        <w:div w:id="1828087883">
          <w:marLeft w:val="0"/>
          <w:marRight w:val="0"/>
          <w:marTop w:val="0"/>
          <w:marBottom w:val="0"/>
          <w:divBdr>
            <w:top w:val="none" w:sz="0" w:space="0" w:color="auto"/>
            <w:left w:val="none" w:sz="0" w:space="0" w:color="auto"/>
            <w:bottom w:val="none" w:sz="0" w:space="0" w:color="auto"/>
            <w:right w:val="none" w:sz="0" w:space="0" w:color="auto"/>
          </w:divBdr>
        </w:div>
        <w:div w:id="472649038">
          <w:marLeft w:val="0"/>
          <w:marRight w:val="0"/>
          <w:marTop w:val="0"/>
          <w:marBottom w:val="0"/>
          <w:divBdr>
            <w:top w:val="none" w:sz="0" w:space="0" w:color="auto"/>
            <w:left w:val="none" w:sz="0" w:space="0" w:color="auto"/>
            <w:bottom w:val="none" w:sz="0" w:space="0" w:color="auto"/>
            <w:right w:val="none" w:sz="0" w:space="0" w:color="auto"/>
          </w:divBdr>
        </w:div>
        <w:div w:id="2016498344">
          <w:marLeft w:val="0"/>
          <w:marRight w:val="0"/>
          <w:marTop w:val="0"/>
          <w:marBottom w:val="0"/>
          <w:divBdr>
            <w:top w:val="none" w:sz="0" w:space="0" w:color="auto"/>
            <w:left w:val="none" w:sz="0" w:space="0" w:color="auto"/>
            <w:bottom w:val="none" w:sz="0" w:space="0" w:color="auto"/>
            <w:right w:val="none" w:sz="0" w:space="0" w:color="auto"/>
          </w:divBdr>
        </w:div>
        <w:div w:id="425424434">
          <w:marLeft w:val="0"/>
          <w:marRight w:val="0"/>
          <w:marTop w:val="0"/>
          <w:marBottom w:val="0"/>
          <w:divBdr>
            <w:top w:val="none" w:sz="0" w:space="0" w:color="auto"/>
            <w:left w:val="none" w:sz="0" w:space="0" w:color="auto"/>
            <w:bottom w:val="none" w:sz="0" w:space="0" w:color="auto"/>
            <w:right w:val="none" w:sz="0" w:space="0" w:color="auto"/>
          </w:divBdr>
        </w:div>
        <w:div w:id="1251422">
          <w:marLeft w:val="0"/>
          <w:marRight w:val="0"/>
          <w:marTop w:val="0"/>
          <w:marBottom w:val="0"/>
          <w:divBdr>
            <w:top w:val="none" w:sz="0" w:space="0" w:color="auto"/>
            <w:left w:val="none" w:sz="0" w:space="0" w:color="auto"/>
            <w:bottom w:val="none" w:sz="0" w:space="0" w:color="auto"/>
            <w:right w:val="none" w:sz="0" w:space="0" w:color="auto"/>
          </w:divBdr>
        </w:div>
        <w:div w:id="1872650815">
          <w:marLeft w:val="0"/>
          <w:marRight w:val="0"/>
          <w:marTop w:val="0"/>
          <w:marBottom w:val="0"/>
          <w:divBdr>
            <w:top w:val="none" w:sz="0" w:space="0" w:color="auto"/>
            <w:left w:val="none" w:sz="0" w:space="0" w:color="auto"/>
            <w:bottom w:val="none" w:sz="0" w:space="0" w:color="auto"/>
            <w:right w:val="none" w:sz="0" w:space="0" w:color="auto"/>
          </w:divBdr>
        </w:div>
        <w:div w:id="987630747">
          <w:marLeft w:val="0"/>
          <w:marRight w:val="0"/>
          <w:marTop w:val="0"/>
          <w:marBottom w:val="0"/>
          <w:divBdr>
            <w:top w:val="none" w:sz="0" w:space="0" w:color="auto"/>
            <w:left w:val="none" w:sz="0" w:space="0" w:color="auto"/>
            <w:bottom w:val="none" w:sz="0" w:space="0" w:color="auto"/>
            <w:right w:val="none" w:sz="0" w:space="0" w:color="auto"/>
          </w:divBdr>
        </w:div>
        <w:div w:id="357971465">
          <w:marLeft w:val="0"/>
          <w:marRight w:val="0"/>
          <w:marTop w:val="0"/>
          <w:marBottom w:val="0"/>
          <w:divBdr>
            <w:top w:val="none" w:sz="0" w:space="0" w:color="auto"/>
            <w:left w:val="none" w:sz="0" w:space="0" w:color="auto"/>
            <w:bottom w:val="none" w:sz="0" w:space="0" w:color="auto"/>
            <w:right w:val="none" w:sz="0" w:space="0" w:color="auto"/>
          </w:divBdr>
        </w:div>
        <w:div w:id="551960459">
          <w:marLeft w:val="0"/>
          <w:marRight w:val="0"/>
          <w:marTop w:val="0"/>
          <w:marBottom w:val="0"/>
          <w:divBdr>
            <w:top w:val="none" w:sz="0" w:space="0" w:color="auto"/>
            <w:left w:val="none" w:sz="0" w:space="0" w:color="auto"/>
            <w:bottom w:val="none" w:sz="0" w:space="0" w:color="auto"/>
            <w:right w:val="none" w:sz="0" w:space="0" w:color="auto"/>
          </w:divBdr>
        </w:div>
        <w:div w:id="1298802034">
          <w:marLeft w:val="0"/>
          <w:marRight w:val="0"/>
          <w:marTop w:val="0"/>
          <w:marBottom w:val="0"/>
          <w:divBdr>
            <w:top w:val="none" w:sz="0" w:space="0" w:color="auto"/>
            <w:left w:val="none" w:sz="0" w:space="0" w:color="auto"/>
            <w:bottom w:val="none" w:sz="0" w:space="0" w:color="auto"/>
            <w:right w:val="none" w:sz="0" w:space="0" w:color="auto"/>
          </w:divBdr>
        </w:div>
        <w:div w:id="214708552">
          <w:marLeft w:val="0"/>
          <w:marRight w:val="0"/>
          <w:marTop w:val="0"/>
          <w:marBottom w:val="0"/>
          <w:divBdr>
            <w:top w:val="none" w:sz="0" w:space="0" w:color="auto"/>
            <w:left w:val="none" w:sz="0" w:space="0" w:color="auto"/>
            <w:bottom w:val="none" w:sz="0" w:space="0" w:color="auto"/>
            <w:right w:val="none" w:sz="0" w:space="0" w:color="auto"/>
          </w:divBdr>
        </w:div>
        <w:div w:id="712998302">
          <w:marLeft w:val="0"/>
          <w:marRight w:val="0"/>
          <w:marTop w:val="0"/>
          <w:marBottom w:val="0"/>
          <w:divBdr>
            <w:top w:val="none" w:sz="0" w:space="0" w:color="auto"/>
            <w:left w:val="none" w:sz="0" w:space="0" w:color="auto"/>
            <w:bottom w:val="none" w:sz="0" w:space="0" w:color="auto"/>
            <w:right w:val="none" w:sz="0" w:space="0" w:color="auto"/>
          </w:divBdr>
        </w:div>
      </w:divsChild>
    </w:div>
    <w:div w:id="1351953863">
      <w:bodyDiv w:val="1"/>
      <w:marLeft w:val="0"/>
      <w:marRight w:val="0"/>
      <w:marTop w:val="0"/>
      <w:marBottom w:val="0"/>
      <w:divBdr>
        <w:top w:val="none" w:sz="0" w:space="0" w:color="auto"/>
        <w:left w:val="none" w:sz="0" w:space="0" w:color="auto"/>
        <w:bottom w:val="none" w:sz="0" w:space="0" w:color="auto"/>
        <w:right w:val="none" w:sz="0" w:space="0" w:color="auto"/>
      </w:divBdr>
      <w:divsChild>
        <w:div w:id="600065623">
          <w:marLeft w:val="0"/>
          <w:marRight w:val="0"/>
          <w:marTop w:val="0"/>
          <w:marBottom w:val="0"/>
          <w:divBdr>
            <w:top w:val="none" w:sz="0" w:space="0" w:color="auto"/>
            <w:left w:val="none" w:sz="0" w:space="0" w:color="auto"/>
            <w:bottom w:val="none" w:sz="0" w:space="0" w:color="auto"/>
            <w:right w:val="none" w:sz="0" w:space="0" w:color="auto"/>
          </w:divBdr>
        </w:div>
        <w:div w:id="113259579">
          <w:marLeft w:val="0"/>
          <w:marRight w:val="0"/>
          <w:marTop w:val="0"/>
          <w:marBottom w:val="0"/>
          <w:divBdr>
            <w:top w:val="none" w:sz="0" w:space="0" w:color="auto"/>
            <w:left w:val="none" w:sz="0" w:space="0" w:color="auto"/>
            <w:bottom w:val="none" w:sz="0" w:space="0" w:color="auto"/>
            <w:right w:val="none" w:sz="0" w:space="0" w:color="auto"/>
          </w:divBdr>
        </w:div>
        <w:div w:id="1539469769">
          <w:marLeft w:val="0"/>
          <w:marRight w:val="0"/>
          <w:marTop w:val="0"/>
          <w:marBottom w:val="0"/>
          <w:divBdr>
            <w:top w:val="none" w:sz="0" w:space="0" w:color="auto"/>
            <w:left w:val="none" w:sz="0" w:space="0" w:color="auto"/>
            <w:bottom w:val="none" w:sz="0" w:space="0" w:color="auto"/>
            <w:right w:val="none" w:sz="0" w:space="0" w:color="auto"/>
          </w:divBdr>
        </w:div>
      </w:divsChild>
    </w:div>
    <w:div w:id="1543057239">
      <w:bodyDiv w:val="1"/>
      <w:marLeft w:val="0"/>
      <w:marRight w:val="0"/>
      <w:marTop w:val="0"/>
      <w:marBottom w:val="0"/>
      <w:divBdr>
        <w:top w:val="none" w:sz="0" w:space="0" w:color="auto"/>
        <w:left w:val="none" w:sz="0" w:space="0" w:color="auto"/>
        <w:bottom w:val="none" w:sz="0" w:space="0" w:color="auto"/>
        <w:right w:val="none" w:sz="0" w:space="0" w:color="auto"/>
      </w:divBdr>
      <w:divsChild>
        <w:div w:id="421604910">
          <w:marLeft w:val="0"/>
          <w:marRight w:val="0"/>
          <w:marTop w:val="0"/>
          <w:marBottom w:val="0"/>
          <w:divBdr>
            <w:top w:val="none" w:sz="0" w:space="0" w:color="auto"/>
            <w:left w:val="none" w:sz="0" w:space="0" w:color="auto"/>
            <w:bottom w:val="none" w:sz="0" w:space="0" w:color="auto"/>
            <w:right w:val="none" w:sz="0" w:space="0" w:color="auto"/>
          </w:divBdr>
        </w:div>
        <w:div w:id="506098652">
          <w:marLeft w:val="0"/>
          <w:marRight w:val="0"/>
          <w:marTop w:val="0"/>
          <w:marBottom w:val="0"/>
          <w:divBdr>
            <w:top w:val="none" w:sz="0" w:space="0" w:color="auto"/>
            <w:left w:val="none" w:sz="0" w:space="0" w:color="auto"/>
            <w:bottom w:val="none" w:sz="0" w:space="0" w:color="auto"/>
            <w:right w:val="none" w:sz="0" w:space="0" w:color="auto"/>
          </w:divBdr>
        </w:div>
        <w:div w:id="1474760099">
          <w:marLeft w:val="0"/>
          <w:marRight w:val="0"/>
          <w:marTop w:val="0"/>
          <w:marBottom w:val="0"/>
          <w:divBdr>
            <w:top w:val="none" w:sz="0" w:space="0" w:color="auto"/>
            <w:left w:val="none" w:sz="0" w:space="0" w:color="auto"/>
            <w:bottom w:val="none" w:sz="0" w:space="0" w:color="auto"/>
            <w:right w:val="none" w:sz="0" w:space="0" w:color="auto"/>
          </w:divBdr>
        </w:div>
        <w:div w:id="1044404747">
          <w:marLeft w:val="0"/>
          <w:marRight w:val="0"/>
          <w:marTop w:val="0"/>
          <w:marBottom w:val="0"/>
          <w:divBdr>
            <w:top w:val="none" w:sz="0" w:space="0" w:color="auto"/>
            <w:left w:val="none" w:sz="0" w:space="0" w:color="auto"/>
            <w:bottom w:val="none" w:sz="0" w:space="0" w:color="auto"/>
            <w:right w:val="none" w:sz="0" w:space="0" w:color="auto"/>
          </w:divBdr>
        </w:div>
        <w:div w:id="2051152271">
          <w:marLeft w:val="0"/>
          <w:marRight w:val="0"/>
          <w:marTop w:val="0"/>
          <w:marBottom w:val="0"/>
          <w:divBdr>
            <w:top w:val="none" w:sz="0" w:space="0" w:color="auto"/>
            <w:left w:val="none" w:sz="0" w:space="0" w:color="auto"/>
            <w:bottom w:val="none" w:sz="0" w:space="0" w:color="auto"/>
            <w:right w:val="none" w:sz="0" w:space="0" w:color="auto"/>
          </w:divBdr>
        </w:div>
        <w:div w:id="205530751">
          <w:marLeft w:val="0"/>
          <w:marRight w:val="0"/>
          <w:marTop w:val="0"/>
          <w:marBottom w:val="0"/>
          <w:divBdr>
            <w:top w:val="none" w:sz="0" w:space="0" w:color="auto"/>
            <w:left w:val="none" w:sz="0" w:space="0" w:color="auto"/>
            <w:bottom w:val="none" w:sz="0" w:space="0" w:color="auto"/>
            <w:right w:val="none" w:sz="0" w:space="0" w:color="auto"/>
          </w:divBdr>
        </w:div>
      </w:divsChild>
    </w:div>
    <w:div w:id="1981882952">
      <w:bodyDiv w:val="1"/>
      <w:marLeft w:val="0"/>
      <w:marRight w:val="0"/>
      <w:marTop w:val="0"/>
      <w:marBottom w:val="0"/>
      <w:divBdr>
        <w:top w:val="none" w:sz="0" w:space="0" w:color="auto"/>
        <w:left w:val="none" w:sz="0" w:space="0" w:color="auto"/>
        <w:bottom w:val="none" w:sz="0" w:space="0" w:color="auto"/>
        <w:right w:val="none" w:sz="0" w:space="0" w:color="auto"/>
      </w:divBdr>
      <w:divsChild>
        <w:div w:id="641691990">
          <w:marLeft w:val="0"/>
          <w:marRight w:val="0"/>
          <w:marTop w:val="0"/>
          <w:marBottom w:val="0"/>
          <w:divBdr>
            <w:top w:val="none" w:sz="0" w:space="0" w:color="auto"/>
            <w:left w:val="none" w:sz="0" w:space="0" w:color="auto"/>
            <w:bottom w:val="none" w:sz="0" w:space="0" w:color="auto"/>
            <w:right w:val="none" w:sz="0" w:space="0" w:color="auto"/>
          </w:divBdr>
        </w:div>
        <w:div w:id="599068823">
          <w:marLeft w:val="0"/>
          <w:marRight w:val="0"/>
          <w:marTop w:val="0"/>
          <w:marBottom w:val="0"/>
          <w:divBdr>
            <w:top w:val="none" w:sz="0" w:space="0" w:color="auto"/>
            <w:left w:val="none" w:sz="0" w:space="0" w:color="auto"/>
            <w:bottom w:val="none" w:sz="0" w:space="0" w:color="auto"/>
            <w:right w:val="none" w:sz="0" w:space="0" w:color="auto"/>
          </w:divBdr>
        </w:div>
        <w:div w:id="1949894525">
          <w:marLeft w:val="0"/>
          <w:marRight w:val="0"/>
          <w:marTop w:val="0"/>
          <w:marBottom w:val="0"/>
          <w:divBdr>
            <w:top w:val="none" w:sz="0" w:space="0" w:color="auto"/>
            <w:left w:val="none" w:sz="0" w:space="0" w:color="auto"/>
            <w:bottom w:val="none" w:sz="0" w:space="0" w:color="auto"/>
            <w:right w:val="none" w:sz="0" w:space="0" w:color="auto"/>
          </w:divBdr>
        </w:div>
        <w:div w:id="1422801029">
          <w:marLeft w:val="0"/>
          <w:marRight w:val="0"/>
          <w:marTop w:val="0"/>
          <w:marBottom w:val="0"/>
          <w:divBdr>
            <w:top w:val="none" w:sz="0" w:space="0" w:color="auto"/>
            <w:left w:val="none" w:sz="0" w:space="0" w:color="auto"/>
            <w:bottom w:val="none" w:sz="0" w:space="0" w:color="auto"/>
            <w:right w:val="none" w:sz="0" w:space="0" w:color="auto"/>
          </w:divBdr>
        </w:div>
        <w:div w:id="1601177776">
          <w:marLeft w:val="0"/>
          <w:marRight w:val="0"/>
          <w:marTop w:val="0"/>
          <w:marBottom w:val="0"/>
          <w:divBdr>
            <w:top w:val="none" w:sz="0" w:space="0" w:color="auto"/>
            <w:left w:val="none" w:sz="0" w:space="0" w:color="auto"/>
            <w:bottom w:val="none" w:sz="0" w:space="0" w:color="auto"/>
            <w:right w:val="none" w:sz="0" w:space="0" w:color="auto"/>
          </w:divBdr>
        </w:div>
        <w:div w:id="1163357475">
          <w:marLeft w:val="0"/>
          <w:marRight w:val="0"/>
          <w:marTop w:val="0"/>
          <w:marBottom w:val="0"/>
          <w:divBdr>
            <w:top w:val="none" w:sz="0" w:space="0" w:color="auto"/>
            <w:left w:val="none" w:sz="0" w:space="0" w:color="auto"/>
            <w:bottom w:val="none" w:sz="0" w:space="0" w:color="auto"/>
            <w:right w:val="none" w:sz="0" w:space="0" w:color="auto"/>
          </w:divBdr>
        </w:div>
        <w:div w:id="209852758">
          <w:marLeft w:val="0"/>
          <w:marRight w:val="0"/>
          <w:marTop w:val="0"/>
          <w:marBottom w:val="0"/>
          <w:divBdr>
            <w:top w:val="none" w:sz="0" w:space="0" w:color="auto"/>
            <w:left w:val="none" w:sz="0" w:space="0" w:color="auto"/>
            <w:bottom w:val="none" w:sz="0" w:space="0" w:color="auto"/>
            <w:right w:val="none" w:sz="0" w:space="0" w:color="auto"/>
          </w:divBdr>
        </w:div>
        <w:div w:id="32003572">
          <w:marLeft w:val="0"/>
          <w:marRight w:val="0"/>
          <w:marTop w:val="0"/>
          <w:marBottom w:val="0"/>
          <w:divBdr>
            <w:top w:val="none" w:sz="0" w:space="0" w:color="auto"/>
            <w:left w:val="none" w:sz="0" w:space="0" w:color="auto"/>
            <w:bottom w:val="none" w:sz="0" w:space="0" w:color="auto"/>
            <w:right w:val="none" w:sz="0" w:space="0" w:color="auto"/>
          </w:divBdr>
        </w:div>
        <w:div w:id="206652356">
          <w:marLeft w:val="0"/>
          <w:marRight w:val="0"/>
          <w:marTop w:val="0"/>
          <w:marBottom w:val="0"/>
          <w:divBdr>
            <w:top w:val="none" w:sz="0" w:space="0" w:color="auto"/>
            <w:left w:val="none" w:sz="0" w:space="0" w:color="auto"/>
            <w:bottom w:val="none" w:sz="0" w:space="0" w:color="auto"/>
            <w:right w:val="none" w:sz="0" w:space="0" w:color="auto"/>
          </w:divBdr>
        </w:div>
        <w:div w:id="1630630653">
          <w:marLeft w:val="0"/>
          <w:marRight w:val="0"/>
          <w:marTop w:val="0"/>
          <w:marBottom w:val="0"/>
          <w:divBdr>
            <w:top w:val="none" w:sz="0" w:space="0" w:color="auto"/>
            <w:left w:val="none" w:sz="0" w:space="0" w:color="auto"/>
            <w:bottom w:val="none" w:sz="0" w:space="0" w:color="auto"/>
            <w:right w:val="none" w:sz="0" w:space="0" w:color="auto"/>
          </w:divBdr>
        </w:div>
        <w:div w:id="2042633126">
          <w:marLeft w:val="0"/>
          <w:marRight w:val="0"/>
          <w:marTop w:val="0"/>
          <w:marBottom w:val="0"/>
          <w:divBdr>
            <w:top w:val="none" w:sz="0" w:space="0" w:color="auto"/>
            <w:left w:val="none" w:sz="0" w:space="0" w:color="auto"/>
            <w:bottom w:val="none" w:sz="0" w:space="0" w:color="auto"/>
            <w:right w:val="none" w:sz="0" w:space="0" w:color="auto"/>
          </w:divBdr>
        </w:div>
        <w:div w:id="1100419553">
          <w:marLeft w:val="0"/>
          <w:marRight w:val="0"/>
          <w:marTop w:val="0"/>
          <w:marBottom w:val="0"/>
          <w:divBdr>
            <w:top w:val="none" w:sz="0" w:space="0" w:color="auto"/>
            <w:left w:val="none" w:sz="0" w:space="0" w:color="auto"/>
            <w:bottom w:val="none" w:sz="0" w:space="0" w:color="auto"/>
            <w:right w:val="none" w:sz="0" w:space="0" w:color="auto"/>
          </w:divBdr>
        </w:div>
        <w:div w:id="1939947922">
          <w:marLeft w:val="0"/>
          <w:marRight w:val="0"/>
          <w:marTop w:val="0"/>
          <w:marBottom w:val="0"/>
          <w:divBdr>
            <w:top w:val="none" w:sz="0" w:space="0" w:color="auto"/>
            <w:left w:val="none" w:sz="0" w:space="0" w:color="auto"/>
            <w:bottom w:val="none" w:sz="0" w:space="0" w:color="auto"/>
            <w:right w:val="none" w:sz="0" w:space="0" w:color="auto"/>
          </w:divBdr>
        </w:div>
        <w:div w:id="453405858">
          <w:marLeft w:val="0"/>
          <w:marRight w:val="0"/>
          <w:marTop w:val="0"/>
          <w:marBottom w:val="0"/>
          <w:divBdr>
            <w:top w:val="none" w:sz="0" w:space="0" w:color="auto"/>
            <w:left w:val="none" w:sz="0" w:space="0" w:color="auto"/>
            <w:bottom w:val="none" w:sz="0" w:space="0" w:color="auto"/>
            <w:right w:val="none" w:sz="0" w:space="0" w:color="auto"/>
          </w:divBdr>
        </w:div>
        <w:div w:id="480656817">
          <w:marLeft w:val="0"/>
          <w:marRight w:val="0"/>
          <w:marTop w:val="0"/>
          <w:marBottom w:val="0"/>
          <w:divBdr>
            <w:top w:val="none" w:sz="0" w:space="0" w:color="auto"/>
            <w:left w:val="none" w:sz="0" w:space="0" w:color="auto"/>
            <w:bottom w:val="none" w:sz="0" w:space="0" w:color="auto"/>
            <w:right w:val="none" w:sz="0" w:space="0" w:color="auto"/>
          </w:divBdr>
        </w:div>
        <w:div w:id="1506551222">
          <w:marLeft w:val="0"/>
          <w:marRight w:val="0"/>
          <w:marTop w:val="0"/>
          <w:marBottom w:val="0"/>
          <w:divBdr>
            <w:top w:val="none" w:sz="0" w:space="0" w:color="auto"/>
            <w:left w:val="none" w:sz="0" w:space="0" w:color="auto"/>
            <w:bottom w:val="none" w:sz="0" w:space="0" w:color="auto"/>
            <w:right w:val="none" w:sz="0" w:space="0" w:color="auto"/>
          </w:divBdr>
        </w:div>
        <w:div w:id="929965680">
          <w:marLeft w:val="0"/>
          <w:marRight w:val="0"/>
          <w:marTop w:val="0"/>
          <w:marBottom w:val="0"/>
          <w:divBdr>
            <w:top w:val="none" w:sz="0" w:space="0" w:color="auto"/>
            <w:left w:val="none" w:sz="0" w:space="0" w:color="auto"/>
            <w:bottom w:val="none" w:sz="0" w:space="0" w:color="auto"/>
            <w:right w:val="none" w:sz="0" w:space="0" w:color="auto"/>
          </w:divBdr>
        </w:div>
        <w:div w:id="677999720">
          <w:marLeft w:val="0"/>
          <w:marRight w:val="0"/>
          <w:marTop w:val="0"/>
          <w:marBottom w:val="0"/>
          <w:divBdr>
            <w:top w:val="none" w:sz="0" w:space="0" w:color="auto"/>
            <w:left w:val="none" w:sz="0" w:space="0" w:color="auto"/>
            <w:bottom w:val="none" w:sz="0" w:space="0" w:color="auto"/>
            <w:right w:val="none" w:sz="0" w:space="0" w:color="auto"/>
          </w:divBdr>
        </w:div>
        <w:div w:id="1880319593">
          <w:marLeft w:val="0"/>
          <w:marRight w:val="0"/>
          <w:marTop w:val="0"/>
          <w:marBottom w:val="0"/>
          <w:divBdr>
            <w:top w:val="none" w:sz="0" w:space="0" w:color="auto"/>
            <w:left w:val="none" w:sz="0" w:space="0" w:color="auto"/>
            <w:bottom w:val="none" w:sz="0" w:space="0" w:color="auto"/>
            <w:right w:val="none" w:sz="0" w:space="0" w:color="auto"/>
          </w:divBdr>
        </w:div>
        <w:div w:id="2120635674">
          <w:marLeft w:val="0"/>
          <w:marRight w:val="0"/>
          <w:marTop w:val="0"/>
          <w:marBottom w:val="0"/>
          <w:divBdr>
            <w:top w:val="none" w:sz="0" w:space="0" w:color="auto"/>
            <w:left w:val="none" w:sz="0" w:space="0" w:color="auto"/>
            <w:bottom w:val="none" w:sz="0" w:space="0" w:color="auto"/>
            <w:right w:val="none" w:sz="0" w:space="0" w:color="auto"/>
          </w:divBdr>
        </w:div>
        <w:div w:id="1672104341">
          <w:marLeft w:val="0"/>
          <w:marRight w:val="0"/>
          <w:marTop w:val="0"/>
          <w:marBottom w:val="0"/>
          <w:divBdr>
            <w:top w:val="none" w:sz="0" w:space="0" w:color="auto"/>
            <w:left w:val="none" w:sz="0" w:space="0" w:color="auto"/>
            <w:bottom w:val="none" w:sz="0" w:space="0" w:color="auto"/>
            <w:right w:val="none" w:sz="0" w:space="0" w:color="auto"/>
          </w:divBdr>
        </w:div>
        <w:div w:id="1888760508">
          <w:marLeft w:val="0"/>
          <w:marRight w:val="0"/>
          <w:marTop w:val="0"/>
          <w:marBottom w:val="0"/>
          <w:divBdr>
            <w:top w:val="none" w:sz="0" w:space="0" w:color="auto"/>
            <w:left w:val="none" w:sz="0" w:space="0" w:color="auto"/>
            <w:bottom w:val="none" w:sz="0" w:space="0" w:color="auto"/>
            <w:right w:val="none" w:sz="0" w:space="0" w:color="auto"/>
          </w:divBdr>
        </w:div>
      </w:divsChild>
    </w:div>
    <w:div w:id="1996177699">
      <w:bodyDiv w:val="1"/>
      <w:marLeft w:val="0"/>
      <w:marRight w:val="0"/>
      <w:marTop w:val="0"/>
      <w:marBottom w:val="0"/>
      <w:divBdr>
        <w:top w:val="none" w:sz="0" w:space="0" w:color="auto"/>
        <w:left w:val="none" w:sz="0" w:space="0" w:color="auto"/>
        <w:bottom w:val="none" w:sz="0" w:space="0" w:color="auto"/>
        <w:right w:val="none" w:sz="0" w:space="0" w:color="auto"/>
      </w:divBdr>
      <w:divsChild>
        <w:div w:id="1617981542">
          <w:marLeft w:val="0"/>
          <w:marRight w:val="0"/>
          <w:marTop w:val="0"/>
          <w:marBottom w:val="0"/>
          <w:divBdr>
            <w:top w:val="none" w:sz="0" w:space="0" w:color="auto"/>
            <w:left w:val="none" w:sz="0" w:space="0" w:color="auto"/>
            <w:bottom w:val="none" w:sz="0" w:space="0" w:color="auto"/>
            <w:right w:val="none" w:sz="0" w:space="0" w:color="auto"/>
          </w:divBdr>
        </w:div>
        <w:div w:id="564068834">
          <w:marLeft w:val="0"/>
          <w:marRight w:val="0"/>
          <w:marTop w:val="0"/>
          <w:marBottom w:val="0"/>
          <w:divBdr>
            <w:top w:val="none" w:sz="0" w:space="0" w:color="auto"/>
            <w:left w:val="none" w:sz="0" w:space="0" w:color="auto"/>
            <w:bottom w:val="none" w:sz="0" w:space="0" w:color="auto"/>
            <w:right w:val="none" w:sz="0" w:space="0" w:color="auto"/>
          </w:divBdr>
        </w:div>
        <w:div w:id="1237127505">
          <w:marLeft w:val="0"/>
          <w:marRight w:val="0"/>
          <w:marTop w:val="0"/>
          <w:marBottom w:val="0"/>
          <w:divBdr>
            <w:top w:val="none" w:sz="0" w:space="0" w:color="auto"/>
            <w:left w:val="none" w:sz="0" w:space="0" w:color="auto"/>
            <w:bottom w:val="none" w:sz="0" w:space="0" w:color="auto"/>
            <w:right w:val="none" w:sz="0" w:space="0" w:color="auto"/>
          </w:divBdr>
        </w:div>
        <w:div w:id="1528986753">
          <w:marLeft w:val="0"/>
          <w:marRight w:val="0"/>
          <w:marTop w:val="0"/>
          <w:marBottom w:val="0"/>
          <w:divBdr>
            <w:top w:val="none" w:sz="0" w:space="0" w:color="auto"/>
            <w:left w:val="none" w:sz="0" w:space="0" w:color="auto"/>
            <w:bottom w:val="none" w:sz="0" w:space="0" w:color="auto"/>
            <w:right w:val="none" w:sz="0" w:space="0" w:color="auto"/>
          </w:divBdr>
        </w:div>
        <w:div w:id="2119594328">
          <w:marLeft w:val="0"/>
          <w:marRight w:val="0"/>
          <w:marTop w:val="0"/>
          <w:marBottom w:val="0"/>
          <w:divBdr>
            <w:top w:val="none" w:sz="0" w:space="0" w:color="auto"/>
            <w:left w:val="none" w:sz="0" w:space="0" w:color="auto"/>
            <w:bottom w:val="none" w:sz="0" w:space="0" w:color="auto"/>
            <w:right w:val="none" w:sz="0" w:space="0" w:color="auto"/>
          </w:divBdr>
        </w:div>
        <w:div w:id="1939481786">
          <w:marLeft w:val="0"/>
          <w:marRight w:val="0"/>
          <w:marTop w:val="0"/>
          <w:marBottom w:val="0"/>
          <w:divBdr>
            <w:top w:val="none" w:sz="0" w:space="0" w:color="auto"/>
            <w:left w:val="none" w:sz="0" w:space="0" w:color="auto"/>
            <w:bottom w:val="none" w:sz="0" w:space="0" w:color="auto"/>
            <w:right w:val="none" w:sz="0" w:space="0" w:color="auto"/>
          </w:divBdr>
        </w:div>
        <w:div w:id="2076002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4709F-6C47-4146-96FD-2874E9EF9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7</Pages>
  <Words>1225</Words>
  <Characters>6741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Gonzalez Ruiz</dc:creator>
  <cp:keywords/>
  <dc:description/>
  <cp:lastModifiedBy>Joaquin Gonzalez Ruiz</cp:lastModifiedBy>
  <cp:revision>20</cp:revision>
  <dcterms:created xsi:type="dcterms:W3CDTF">2018-05-01T19:01:00Z</dcterms:created>
  <dcterms:modified xsi:type="dcterms:W3CDTF">2018-06-10T20:08:00Z</dcterms:modified>
</cp:coreProperties>
</file>