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5D4" w:rsidRDefault="005010D7" w:rsidP="00DA76EA">
      <w:pPr>
        <w:pStyle w:val="Ttulo"/>
        <w:ind w:left="708" w:hanging="708"/>
      </w:pPr>
      <w:r>
        <w:t>Resumen Tema 9</w:t>
      </w:r>
      <w:r w:rsidR="00EA3951">
        <w:t xml:space="preserve"> ITIL</w:t>
      </w:r>
    </w:p>
    <w:p w:rsidR="005010D7" w:rsidRDefault="005010D7" w:rsidP="005010D7"/>
    <w:p w:rsidR="005010D7" w:rsidRDefault="005010D7" w:rsidP="005010D7">
      <w:pPr>
        <w:pStyle w:val="Ttulo1"/>
      </w:pPr>
      <w:r>
        <w:t>Conceptos</w:t>
      </w:r>
    </w:p>
    <w:p w:rsidR="005010D7" w:rsidRDefault="005010D7" w:rsidP="005010D7">
      <w:pPr>
        <w:pStyle w:val="Default"/>
        <w:rPr>
          <w:b/>
          <w:bCs/>
          <w:sz w:val="22"/>
          <w:szCs w:val="22"/>
        </w:rPr>
      </w:pPr>
    </w:p>
    <w:p w:rsidR="005010D7" w:rsidRDefault="005010D7" w:rsidP="005010D7">
      <w:pPr>
        <w:pStyle w:val="Default"/>
        <w:numPr>
          <w:ilvl w:val="0"/>
          <w:numId w:val="1"/>
        </w:numPr>
        <w:rPr>
          <w:sz w:val="22"/>
          <w:szCs w:val="22"/>
        </w:rPr>
      </w:pPr>
      <w:r>
        <w:rPr>
          <w:b/>
          <w:bCs/>
          <w:sz w:val="22"/>
          <w:szCs w:val="22"/>
        </w:rPr>
        <w:t>Mejores prácticas</w:t>
      </w:r>
      <w:r>
        <w:rPr>
          <w:sz w:val="22"/>
          <w:szCs w:val="22"/>
        </w:rPr>
        <w:t xml:space="preserve">: Una manera de hacer las cosas, aceptado ampliamente y que funciona correctamente. </w:t>
      </w:r>
    </w:p>
    <w:p w:rsidR="005010D7" w:rsidRDefault="005010D7" w:rsidP="005010D7">
      <w:pPr>
        <w:pStyle w:val="Default"/>
        <w:numPr>
          <w:ilvl w:val="0"/>
          <w:numId w:val="1"/>
        </w:numPr>
        <w:rPr>
          <w:sz w:val="22"/>
          <w:szCs w:val="22"/>
        </w:rPr>
      </w:pPr>
      <w:r>
        <w:rPr>
          <w:b/>
          <w:bCs/>
          <w:sz w:val="22"/>
          <w:szCs w:val="22"/>
        </w:rPr>
        <w:t>Valor</w:t>
      </w:r>
      <w:r>
        <w:rPr>
          <w:sz w:val="22"/>
          <w:szCs w:val="22"/>
        </w:rPr>
        <w:t xml:space="preserve">: Consta de funcionalidad (lo que el cliente recibe) y garantía (cómo lo recibe). </w:t>
      </w:r>
    </w:p>
    <w:p w:rsidR="005010D7" w:rsidRDefault="005010D7" w:rsidP="005010D7">
      <w:pPr>
        <w:pStyle w:val="Default"/>
        <w:numPr>
          <w:ilvl w:val="0"/>
          <w:numId w:val="1"/>
        </w:numPr>
        <w:rPr>
          <w:sz w:val="22"/>
          <w:szCs w:val="22"/>
        </w:rPr>
      </w:pPr>
      <w:r>
        <w:rPr>
          <w:b/>
          <w:bCs/>
          <w:sz w:val="22"/>
          <w:szCs w:val="22"/>
        </w:rPr>
        <w:t>Sistema</w:t>
      </w:r>
      <w:r>
        <w:rPr>
          <w:sz w:val="22"/>
          <w:szCs w:val="22"/>
        </w:rPr>
        <w:t xml:space="preserve">: Grupo de componentes interrelacionados o interdependientes que forman un conjunto unificado y que funcionan juntos para conseguir un objetivo común. </w:t>
      </w:r>
    </w:p>
    <w:p w:rsidR="005010D7" w:rsidRDefault="005010D7" w:rsidP="005010D7">
      <w:pPr>
        <w:pStyle w:val="Default"/>
        <w:numPr>
          <w:ilvl w:val="0"/>
          <w:numId w:val="1"/>
        </w:numPr>
        <w:rPr>
          <w:sz w:val="22"/>
          <w:szCs w:val="22"/>
        </w:rPr>
      </w:pPr>
      <w:r>
        <w:rPr>
          <w:b/>
          <w:bCs/>
          <w:sz w:val="22"/>
          <w:szCs w:val="22"/>
        </w:rPr>
        <w:t>Proceso</w:t>
      </w:r>
      <w:r>
        <w:rPr>
          <w:sz w:val="22"/>
          <w:szCs w:val="22"/>
        </w:rPr>
        <w:t xml:space="preserve">: Conjunto estructurado de actividades diseñado por cumplir un objetivo concreto. </w:t>
      </w:r>
    </w:p>
    <w:p w:rsidR="005010D7" w:rsidRDefault="005010D7" w:rsidP="005010D7">
      <w:pPr>
        <w:pStyle w:val="Default"/>
        <w:numPr>
          <w:ilvl w:val="0"/>
          <w:numId w:val="1"/>
        </w:numPr>
        <w:rPr>
          <w:sz w:val="22"/>
          <w:szCs w:val="22"/>
        </w:rPr>
      </w:pPr>
      <w:r>
        <w:rPr>
          <w:b/>
          <w:bCs/>
          <w:sz w:val="22"/>
          <w:szCs w:val="22"/>
        </w:rPr>
        <w:t>Servicio</w:t>
      </w:r>
      <w:r>
        <w:rPr>
          <w:sz w:val="22"/>
          <w:szCs w:val="22"/>
        </w:rPr>
        <w:t xml:space="preserve">: Medio para entregar valor a los clientes, facilitando </w:t>
      </w:r>
      <w:r w:rsidR="005F5575">
        <w:rPr>
          <w:sz w:val="22"/>
          <w:szCs w:val="22"/>
        </w:rPr>
        <w:t>los resultados</w:t>
      </w:r>
      <w:r>
        <w:rPr>
          <w:sz w:val="22"/>
          <w:szCs w:val="22"/>
        </w:rPr>
        <w:t xml:space="preserve"> que los clientes quieren conseguir sin asumir costes o riesgos específicos. </w:t>
      </w:r>
    </w:p>
    <w:p w:rsidR="005010D7" w:rsidRDefault="005010D7" w:rsidP="005010D7">
      <w:pPr>
        <w:pStyle w:val="Default"/>
        <w:numPr>
          <w:ilvl w:val="0"/>
          <w:numId w:val="1"/>
        </w:numPr>
        <w:rPr>
          <w:sz w:val="22"/>
          <w:szCs w:val="22"/>
        </w:rPr>
      </w:pPr>
      <w:r>
        <w:rPr>
          <w:b/>
          <w:bCs/>
          <w:sz w:val="22"/>
          <w:szCs w:val="22"/>
        </w:rPr>
        <w:t>Gestión de servicios</w:t>
      </w:r>
      <w:r>
        <w:rPr>
          <w:sz w:val="22"/>
          <w:szCs w:val="22"/>
        </w:rPr>
        <w:t xml:space="preserve">: Conjunto de capacidades organizativas especializadas cuyo fin es generar valor para los clientes en forma de servicio. </w:t>
      </w:r>
    </w:p>
    <w:p w:rsidR="00E5654F" w:rsidRDefault="005010D7" w:rsidP="00E5654F">
      <w:pPr>
        <w:pStyle w:val="Prrafodelista"/>
        <w:numPr>
          <w:ilvl w:val="0"/>
          <w:numId w:val="1"/>
        </w:numPr>
      </w:pPr>
      <w:r w:rsidRPr="005010D7">
        <w:rPr>
          <w:b/>
          <w:bCs/>
        </w:rPr>
        <w:t>Función</w:t>
      </w:r>
      <w:r>
        <w:t>: Subdivisión de una organización que está especializada en realizar un tipo concreto de trabajo y tiene la responsabilidad de obtener resultados concretos.</w:t>
      </w:r>
    </w:p>
    <w:p w:rsidR="00E5654F" w:rsidRDefault="00E5654F" w:rsidP="00E5654F"/>
    <w:p w:rsidR="00E5654F" w:rsidRDefault="00E5654F" w:rsidP="00E5654F">
      <w:pPr>
        <w:pStyle w:val="Default"/>
        <w:rPr>
          <w:sz w:val="22"/>
          <w:szCs w:val="22"/>
        </w:rPr>
      </w:pPr>
      <w:r>
        <w:rPr>
          <w:b/>
          <w:bCs/>
          <w:sz w:val="22"/>
          <w:szCs w:val="22"/>
        </w:rPr>
        <w:t>Valor del servicio</w:t>
      </w:r>
      <w:r>
        <w:rPr>
          <w:sz w:val="22"/>
          <w:szCs w:val="22"/>
        </w:rPr>
        <w:t xml:space="preserve">: Es el resultado de una combinación de la funcionalidad (lo que recibe el cliente) y la garantía (asegurar la funcionalidad del servicio). La garantía reside en cómo se proporciona. La garantía tiene unos aspectos: </w:t>
      </w:r>
    </w:p>
    <w:p w:rsidR="009239E2" w:rsidRDefault="009239E2" w:rsidP="00E5654F">
      <w:pPr>
        <w:pStyle w:val="Default"/>
        <w:rPr>
          <w:sz w:val="22"/>
          <w:szCs w:val="22"/>
        </w:rPr>
      </w:pPr>
    </w:p>
    <w:p w:rsidR="00E5654F" w:rsidRDefault="00E5654F" w:rsidP="009239E2">
      <w:pPr>
        <w:pStyle w:val="Default"/>
        <w:spacing w:after="51"/>
        <w:ind w:firstLine="708"/>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Disponibilidad</w:t>
      </w:r>
      <w:r>
        <w:rPr>
          <w:sz w:val="22"/>
          <w:szCs w:val="22"/>
        </w:rPr>
        <w:t xml:space="preserve">: garantiza que el cliente podrá hacer uso del servicio en las condiciones acordadas. </w:t>
      </w:r>
    </w:p>
    <w:p w:rsidR="00E5654F" w:rsidRDefault="00E5654F" w:rsidP="009239E2">
      <w:pPr>
        <w:pStyle w:val="Default"/>
        <w:spacing w:after="51"/>
        <w:ind w:firstLine="708"/>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Capacidad</w:t>
      </w:r>
      <w:r>
        <w:rPr>
          <w:sz w:val="22"/>
          <w:szCs w:val="22"/>
        </w:rPr>
        <w:t xml:space="preserve">: el proveedor del servicio deberá monitorizar eficazmente los problemas de capacidad. </w:t>
      </w:r>
    </w:p>
    <w:p w:rsidR="00E5654F" w:rsidRDefault="00E5654F" w:rsidP="009239E2">
      <w:pPr>
        <w:pStyle w:val="Default"/>
        <w:spacing w:after="51"/>
        <w:ind w:firstLine="708"/>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Continuidad</w:t>
      </w:r>
      <w:r>
        <w:rPr>
          <w:sz w:val="22"/>
          <w:szCs w:val="22"/>
        </w:rPr>
        <w:t xml:space="preserve">: garantiza que el servicio es útil para el negocio incluso en momentos de grandes dificultades o desastres. </w:t>
      </w:r>
    </w:p>
    <w:p w:rsidR="00E5654F" w:rsidRDefault="00E5654F" w:rsidP="009239E2">
      <w:pPr>
        <w:pStyle w:val="Default"/>
        <w:ind w:firstLine="708"/>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Seguridad</w:t>
      </w:r>
      <w:r>
        <w:rPr>
          <w:sz w:val="22"/>
          <w:szCs w:val="22"/>
        </w:rPr>
        <w:t xml:space="preserve">: garantiza a los clientes que pueden utilizar el servicio con toda confianza. </w:t>
      </w:r>
    </w:p>
    <w:p w:rsidR="00E5654F" w:rsidRDefault="00E5654F" w:rsidP="00E5654F"/>
    <w:p w:rsidR="00E5654F" w:rsidRDefault="00E5654F" w:rsidP="00E5654F">
      <w:pPr>
        <w:pStyle w:val="Ttulo1"/>
      </w:pPr>
      <w:r>
        <w:t>Ciclo de vida</w:t>
      </w:r>
      <w:r w:rsidR="00085765">
        <w:t xml:space="preserve"> de los servicios</w:t>
      </w:r>
    </w:p>
    <w:p w:rsidR="00E5654F" w:rsidRDefault="00E5654F" w:rsidP="00E5654F"/>
    <w:p w:rsidR="00E5654F" w:rsidRDefault="00E5654F" w:rsidP="00720CC5">
      <w:pPr>
        <w:pStyle w:val="Ttulo2"/>
        <w:numPr>
          <w:ilvl w:val="0"/>
          <w:numId w:val="3"/>
        </w:numPr>
      </w:pPr>
      <w:r>
        <w:t>Estrategia del servicio</w:t>
      </w:r>
      <w:r w:rsidR="00720CC5">
        <w:t>:</w:t>
      </w:r>
    </w:p>
    <w:p w:rsidR="00720CC5" w:rsidRDefault="0041009B" w:rsidP="00CE15F2">
      <w:r>
        <w:t>Definición de políticas y objetivos</w:t>
      </w:r>
    </w:p>
    <w:p w:rsidR="00E5654F" w:rsidRDefault="00E5654F" w:rsidP="00E5654F">
      <w:pPr>
        <w:pStyle w:val="Ttulo2"/>
        <w:numPr>
          <w:ilvl w:val="0"/>
          <w:numId w:val="3"/>
        </w:numPr>
      </w:pPr>
      <w:r>
        <w:t>Diseño del servicio</w:t>
      </w:r>
      <w:r w:rsidR="00720CC5">
        <w:t>…</w:t>
      </w:r>
    </w:p>
    <w:p w:rsidR="00E5654F" w:rsidRDefault="00720CC5" w:rsidP="00E5654F">
      <w:r>
        <w:t xml:space="preserve">… </w:t>
      </w:r>
      <w:r w:rsidR="00E5654F">
        <w:t>servicios nuevos o modificados para su paso a un entorno de producción.</w:t>
      </w:r>
    </w:p>
    <w:p w:rsidR="00E5654F" w:rsidRDefault="00E5654F" w:rsidP="00E5654F">
      <w:pPr>
        <w:pStyle w:val="Ttulo2"/>
        <w:numPr>
          <w:ilvl w:val="0"/>
          <w:numId w:val="3"/>
        </w:numPr>
      </w:pPr>
      <w:r>
        <w:t>Transición del servicio</w:t>
      </w:r>
    </w:p>
    <w:p w:rsidR="00E5654F" w:rsidRDefault="00F216C7" w:rsidP="00E5654F">
      <w:pPr>
        <w:pStyle w:val="Default"/>
        <w:rPr>
          <w:sz w:val="22"/>
          <w:szCs w:val="22"/>
        </w:rPr>
      </w:pPr>
      <w:r>
        <w:rPr>
          <w:sz w:val="22"/>
          <w:szCs w:val="22"/>
        </w:rPr>
        <w:t>G</w:t>
      </w:r>
      <w:r w:rsidR="00E5654F">
        <w:rPr>
          <w:sz w:val="22"/>
          <w:szCs w:val="22"/>
        </w:rPr>
        <w:t>estión y coordinación de los procesos necesarios para la construcción, prueba y despliegue de una “versión” en producción</w:t>
      </w:r>
      <w:r>
        <w:rPr>
          <w:sz w:val="22"/>
          <w:szCs w:val="22"/>
        </w:rPr>
        <w:t>.</w:t>
      </w:r>
      <w:r w:rsidR="00E5654F">
        <w:rPr>
          <w:sz w:val="22"/>
          <w:szCs w:val="22"/>
        </w:rPr>
        <w:t xml:space="preserve"> </w:t>
      </w:r>
    </w:p>
    <w:p w:rsidR="00E5654F" w:rsidRDefault="00E5654F" w:rsidP="00E5654F">
      <w:pPr>
        <w:pStyle w:val="Ttulo2"/>
        <w:numPr>
          <w:ilvl w:val="0"/>
          <w:numId w:val="3"/>
        </w:numPr>
      </w:pPr>
      <w:r>
        <w:lastRenderedPageBreak/>
        <w:t>Operación de servicio</w:t>
      </w:r>
    </w:p>
    <w:p w:rsidR="00C15DD7" w:rsidRDefault="00F216C7" w:rsidP="00C15DD7">
      <w:r>
        <w:t>E</w:t>
      </w:r>
      <w:r w:rsidR="00E5654F">
        <w:t xml:space="preserve">ntrega y </w:t>
      </w:r>
      <w:r>
        <w:t>gestión</w:t>
      </w:r>
      <w:r w:rsidR="00E5654F">
        <w:t xml:space="preserve"> </w:t>
      </w:r>
      <w:r>
        <w:t xml:space="preserve">de </w:t>
      </w:r>
      <w:r w:rsidR="00E5654F">
        <w:t xml:space="preserve">servicios para </w:t>
      </w:r>
      <w:r>
        <w:t>usuarios.</w:t>
      </w:r>
    </w:p>
    <w:p w:rsidR="007507FD" w:rsidRPr="00F216C7" w:rsidRDefault="007507FD" w:rsidP="00F216C7">
      <w:pPr>
        <w:pStyle w:val="Ttulo1"/>
        <w:numPr>
          <w:ilvl w:val="0"/>
          <w:numId w:val="3"/>
        </w:numPr>
        <w:rPr>
          <w:color w:val="1F3763" w:themeColor="accent1" w:themeShade="7F"/>
          <w:sz w:val="24"/>
          <w:szCs w:val="24"/>
        </w:rPr>
      </w:pPr>
      <w:r w:rsidRPr="009239E2">
        <w:rPr>
          <w:color w:val="1F3763" w:themeColor="accent1" w:themeShade="7F"/>
          <w:sz w:val="24"/>
          <w:szCs w:val="24"/>
        </w:rPr>
        <w:t>Mejora continua del servicio</w:t>
      </w:r>
    </w:p>
    <w:p w:rsidR="007507FD" w:rsidRDefault="00F216C7" w:rsidP="007507FD">
      <w:r>
        <w:t>Aprendizaje y mejora, i</w:t>
      </w:r>
      <w:r w:rsidR="007507FD">
        <w:t xml:space="preserve">mplica </w:t>
      </w:r>
      <w:r w:rsidR="007507FD">
        <w:rPr>
          <w:b/>
          <w:bCs/>
        </w:rPr>
        <w:t>eficacia</w:t>
      </w:r>
      <w:r>
        <w:rPr>
          <w:b/>
          <w:bCs/>
        </w:rPr>
        <w:t>.</w:t>
      </w:r>
    </w:p>
    <w:p w:rsidR="00F216C7" w:rsidRDefault="00F216C7" w:rsidP="00F216C7">
      <w:pPr>
        <w:pStyle w:val="Ttulo3"/>
        <w:rPr>
          <w:rFonts w:asciiTheme="minorHAnsi" w:eastAsiaTheme="minorHAnsi" w:hAnsiTheme="minorHAnsi" w:cstheme="minorBidi"/>
          <w:color w:val="auto"/>
          <w:sz w:val="22"/>
          <w:szCs w:val="22"/>
        </w:rPr>
      </w:pPr>
    </w:p>
    <w:p w:rsidR="00F216C7" w:rsidRDefault="00F216C7" w:rsidP="00F216C7">
      <w:pPr>
        <w:pStyle w:val="Ttulo1"/>
      </w:pPr>
      <w:r>
        <w:t>Centro de servicio al usuario</w:t>
      </w:r>
    </w:p>
    <w:p w:rsidR="00F216C7" w:rsidRDefault="00F216C7" w:rsidP="00F216C7"/>
    <w:p w:rsidR="00F216C7" w:rsidRDefault="00F216C7" w:rsidP="00F216C7">
      <w:r>
        <w:t>Es una unidad funcional con cierto número de empleados que se ocupan de los diversos eventos de servicio: incidencias y peticiones. Las peticiones pueden llegar por llamadas telefónicas, internet, comunicaciones automáticas, etc. Su objetico es restaurar el servicio “normal” en el menor tiempo posible.</w:t>
      </w:r>
    </w:p>
    <w:p w:rsidR="007507FD" w:rsidRDefault="007507FD" w:rsidP="007507FD"/>
    <w:p w:rsidR="007507FD" w:rsidRPr="007507FD" w:rsidRDefault="007507FD" w:rsidP="007507FD"/>
    <w:p w:rsidR="00E5654F" w:rsidRDefault="00EA3951" w:rsidP="00EA3951">
      <w:pPr>
        <w:pStyle w:val="Ttulo1"/>
      </w:pPr>
      <w:r>
        <w:t>Ejercicio 1</w:t>
      </w:r>
    </w:p>
    <w:p w:rsidR="00EA3951" w:rsidRDefault="00EA3951" w:rsidP="00EA3951"/>
    <w:p w:rsidR="00EA3951" w:rsidRDefault="00EA3951" w:rsidP="00EA3951">
      <w:r>
        <w:rPr>
          <w:noProof/>
        </w:rPr>
        <w:drawing>
          <wp:inline distT="0" distB="0" distL="0" distR="0" wp14:anchorId="1EDAE9E1" wp14:editId="22FF335B">
            <wp:extent cx="5400040" cy="33172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317240"/>
                    </a:xfrm>
                    <a:prstGeom prst="rect">
                      <a:avLst/>
                    </a:prstGeom>
                  </pic:spPr>
                </pic:pic>
              </a:graphicData>
            </a:graphic>
          </wp:inline>
        </w:drawing>
      </w:r>
    </w:p>
    <w:p w:rsidR="00EA3951" w:rsidRDefault="00EA3951" w:rsidP="00EA3951">
      <w:pPr>
        <w:spacing w:after="0" w:line="240" w:lineRule="auto"/>
      </w:pPr>
      <w:r w:rsidRPr="00EA3951">
        <w:t>SERVINUBE S.L. ha realizado un estudio de mercado para determinar nuevas oportunidades de negocio. Tras dicho estudio se plantea el desarrollo de nuevos servicios para la gestión de Máquinas Virtuales que</w:t>
      </w:r>
      <w:r>
        <w:t xml:space="preserve"> </w:t>
      </w:r>
      <w:r w:rsidRPr="00EA3951">
        <w:t>lo diferenciará del resto de la competencia aportando más valor a sus clientes.</w:t>
      </w:r>
    </w:p>
    <w:p w:rsidR="00EA3951" w:rsidRPr="00EA3951" w:rsidRDefault="00EA3951" w:rsidP="00EA3951">
      <w:pPr>
        <w:spacing w:after="0" w:line="240" w:lineRule="auto"/>
      </w:pPr>
      <w:r w:rsidRPr="00EA3951">
        <w:t xml:space="preserve"> ¿Qué modelo de referencia de los vistos en clase le</w:t>
      </w:r>
      <w:r>
        <w:t xml:space="preserve"> </w:t>
      </w:r>
      <w:r w:rsidRPr="00EA3951">
        <w:t>recomendaría a SERVINUBE SL para cubrir todo el ciclo de vida de los servicios?</w:t>
      </w:r>
    </w:p>
    <w:p w:rsidR="00EA3951" w:rsidRDefault="00EA3951" w:rsidP="00EA3951">
      <w:pPr>
        <w:spacing w:after="0" w:line="240" w:lineRule="auto"/>
      </w:pPr>
      <w:r w:rsidRPr="00EA3951">
        <w:t xml:space="preserve">Explique brevemente cada una de las fases o etapas del ciclo de vida. </w:t>
      </w:r>
    </w:p>
    <w:p w:rsidR="00EA3951" w:rsidRDefault="00EA3951" w:rsidP="00EA3951">
      <w:pPr>
        <w:spacing w:after="0" w:line="240" w:lineRule="auto"/>
      </w:pPr>
    </w:p>
    <w:p w:rsidR="00EA3951" w:rsidRDefault="00EA3951" w:rsidP="00EA3951">
      <w:pPr>
        <w:spacing w:after="0" w:line="240" w:lineRule="auto"/>
      </w:pPr>
    </w:p>
    <w:p w:rsidR="0023017E" w:rsidRDefault="0023017E" w:rsidP="00EA3951">
      <w:pPr>
        <w:spacing w:after="0" w:line="240" w:lineRule="auto"/>
      </w:pPr>
      <w:r w:rsidRPr="0023017E">
        <w:rPr>
          <w:color w:val="FF0000"/>
        </w:rPr>
        <w:t>R:</w:t>
      </w:r>
      <w:r>
        <w:t xml:space="preserve"> </w:t>
      </w:r>
    </w:p>
    <w:p w:rsidR="00EA3951" w:rsidRDefault="00EA3951" w:rsidP="00EA3951">
      <w:pPr>
        <w:spacing w:after="0" w:line="240" w:lineRule="auto"/>
      </w:pPr>
      <w:r>
        <w:t>Usa el modelo de referencia ITIL y las fases del ciclo de vida son las siguientes:</w:t>
      </w:r>
    </w:p>
    <w:p w:rsidR="00EA3951" w:rsidRDefault="00EA3951" w:rsidP="00EA3951">
      <w:pPr>
        <w:spacing w:after="0" w:line="240" w:lineRule="auto"/>
      </w:pPr>
      <w:r>
        <w:t>(está explicado en el resumen)</w:t>
      </w:r>
    </w:p>
    <w:p w:rsidR="00EA3951" w:rsidRPr="00EA3951" w:rsidRDefault="00EA3951" w:rsidP="00EA3951">
      <w:pPr>
        <w:spacing w:after="0" w:line="240" w:lineRule="auto"/>
      </w:pPr>
    </w:p>
    <w:p w:rsidR="005005B9" w:rsidRDefault="00085765" w:rsidP="00C24EA7">
      <w:pPr>
        <w:pStyle w:val="Ttulo1"/>
      </w:pPr>
      <w:r>
        <w:t>Ejercicio 2</w:t>
      </w:r>
    </w:p>
    <w:p w:rsidR="005005B9" w:rsidRPr="005005B9" w:rsidRDefault="005005B9" w:rsidP="005005B9">
      <w:pPr>
        <w:spacing w:after="0" w:line="240" w:lineRule="auto"/>
      </w:pPr>
      <w:r w:rsidRPr="005005B9">
        <w:t>El servicio de búsquedas de Twitter permite obtener</w:t>
      </w:r>
      <w:r>
        <w:t xml:space="preserve"> </w:t>
      </w:r>
      <w:r w:rsidRPr="005005B9">
        <w:t xml:space="preserve">un listado de tweets a partir de un conjunto de palabras, etiquetas o incluso lugares geográficos. Por ejemplo, obtener los </w:t>
      </w:r>
    </w:p>
    <w:p w:rsidR="0023017E" w:rsidRDefault="005005B9" w:rsidP="005005B9">
      <w:pPr>
        <w:spacing w:after="0" w:line="240" w:lineRule="auto"/>
      </w:pPr>
      <w:r w:rsidRPr="005005B9">
        <w:t>tweets que contengan #Cervantes y se hayan escrito en Sevilla. En 2011 se realizó una reingeniería del servicio de</w:t>
      </w:r>
      <w:r>
        <w:t xml:space="preserve"> </w:t>
      </w:r>
      <w:r w:rsidRPr="005005B9">
        <w:t>búsquedas, tras la cual la latencia de usuario mejoró en tres veces, es decir, la nueva latencia fue un tercio de la latencia anterior. La latencia de usuario es el retardo que los usuarios experimentan de media desde que emiten una búsqueda hasta que el servicio</w:t>
      </w:r>
      <w:r>
        <w:t xml:space="preserve"> </w:t>
      </w:r>
      <w:r w:rsidRPr="005005B9">
        <w:t xml:space="preserve">devuelve el resultado. </w:t>
      </w:r>
    </w:p>
    <w:p w:rsidR="0023017E" w:rsidRDefault="005005B9" w:rsidP="005005B9">
      <w:pPr>
        <w:spacing w:after="0" w:line="240" w:lineRule="auto"/>
      </w:pPr>
      <w:r w:rsidRPr="005005B9">
        <w:t xml:space="preserve">Explique los componentes del concepto de valor según ITIL y aplíquelos a este caso. </w:t>
      </w:r>
    </w:p>
    <w:p w:rsidR="0023017E" w:rsidRDefault="0023017E" w:rsidP="005005B9">
      <w:pPr>
        <w:spacing w:after="0" w:line="240" w:lineRule="auto"/>
      </w:pPr>
    </w:p>
    <w:p w:rsidR="0023017E" w:rsidRPr="0023017E" w:rsidRDefault="0023017E" w:rsidP="005005B9">
      <w:pPr>
        <w:spacing w:after="0" w:line="240" w:lineRule="auto"/>
        <w:rPr>
          <w:color w:val="FF0000"/>
        </w:rPr>
      </w:pPr>
      <w:r>
        <w:rPr>
          <w:color w:val="FF0000"/>
        </w:rPr>
        <w:t>R:</w:t>
      </w:r>
    </w:p>
    <w:p w:rsidR="0023017E" w:rsidRDefault="0023017E" w:rsidP="005005B9">
      <w:pPr>
        <w:spacing w:after="0" w:line="240" w:lineRule="auto"/>
      </w:pPr>
      <w:r>
        <w:t>Los componentes del valor son la funcionalidad y la garantía.</w:t>
      </w:r>
    </w:p>
    <w:p w:rsidR="0023017E" w:rsidRDefault="0023017E" w:rsidP="005005B9">
      <w:pPr>
        <w:spacing w:after="0" w:line="240" w:lineRule="auto"/>
      </w:pPr>
      <w:bookmarkStart w:id="0" w:name="_GoBack"/>
      <w:bookmarkEnd w:id="0"/>
    </w:p>
    <w:p w:rsidR="0023017E" w:rsidRDefault="0023017E" w:rsidP="005005B9">
      <w:pPr>
        <w:spacing w:after="0" w:line="240" w:lineRule="auto"/>
      </w:pPr>
      <w:r>
        <w:t>La funcionalidad corresponde al servicio de búsqueda.</w:t>
      </w:r>
    </w:p>
    <w:p w:rsidR="00C24EA7" w:rsidRDefault="0023017E" w:rsidP="005005B9">
      <w:pPr>
        <w:spacing w:after="0" w:line="240" w:lineRule="auto"/>
      </w:pPr>
      <w:r>
        <w:t>Y la garantía a la reingeniería, concretamente la disponibilidad. El cliente tiene una mejor disponibilidad porque hay una mejor latencia.</w:t>
      </w:r>
    </w:p>
    <w:p w:rsidR="00C24EA7" w:rsidRDefault="00C24EA7" w:rsidP="005005B9">
      <w:pPr>
        <w:spacing w:after="0" w:line="240" w:lineRule="auto"/>
      </w:pPr>
    </w:p>
    <w:p w:rsidR="00C24EA7" w:rsidRDefault="00C24EA7" w:rsidP="00C24EA7">
      <w:pPr>
        <w:pStyle w:val="Ttulo1"/>
      </w:pPr>
      <w:r>
        <w:t>Ejercicio 3</w:t>
      </w:r>
    </w:p>
    <w:p w:rsidR="00C24EA7" w:rsidRDefault="00C24EA7" w:rsidP="00C24EA7">
      <w:pPr>
        <w:spacing w:after="0" w:line="240" w:lineRule="auto"/>
      </w:pPr>
      <w:r w:rsidRPr="00C24EA7">
        <w:t xml:space="preserve">Una organización dedicada a la formación desea ofrecer a sus posibles alumnos la posibilidad de matricularse en los cursos que oferta a través de internet, para lo cual contacta con el </w:t>
      </w:r>
      <w:r>
        <w:t>d</w:t>
      </w:r>
      <w:r w:rsidRPr="00C24EA7">
        <w:t>epartamento TI de la organización y le solicita la implantación de un servicio que permita llevar a cabo la matriculación</w:t>
      </w:r>
      <w:r>
        <w:t xml:space="preserve"> </w:t>
      </w:r>
      <w:r w:rsidRPr="00C24EA7">
        <w:t xml:space="preserve">on-line por internet. </w:t>
      </w:r>
    </w:p>
    <w:p w:rsidR="00C24EA7" w:rsidRDefault="00C24EA7" w:rsidP="00C24EA7">
      <w:pPr>
        <w:spacing w:after="0" w:line="240" w:lineRule="auto"/>
      </w:pPr>
      <w:r w:rsidRPr="00C24EA7">
        <w:t xml:space="preserve">El departamento TI utiliza ITIL para llevar a cabo la gestión de los servicios, por lo que en el contexto de ITIL y según lo estudiado en la </w:t>
      </w:r>
      <w:r>
        <w:t>a</w:t>
      </w:r>
      <w:r w:rsidRPr="00C24EA7">
        <w:t xml:space="preserve">signatura, se ha de representar gráficamente el ciclo de vida que debe soportar el servicio de matriculación que precisa la organización, así como describir muy brevemente cada una de las fases que se distingan en el ciclo de vida. </w:t>
      </w:r>
    </w:p>
    <w:p w:rsidR="00C24EA7" w:rsidRDefault="00C24EA7" w:rsidP="00C24EA7">
      <w:pPr>
        <w:spacing w:after="0" w:line="240" w:lineRule="auto"/>
      </w:pPr>
    </w:p>
    <w:p w:rsidR="00C24EA7" w:rsidRPr="00C24EA7" w:rsidRDefault="00C24EA7" w:rsidP="00C24EA7">
      <w:pPr>
        <w:spacing w:after="0" w:line="240" w:lineRule="auto"/>
        <w:jc w:val="center"/>
      </w:pPr>
      <w:r>
        <w:rPr>
          <w:noProof/>
        </w:rPr>
        <w:drawing>
          <wp:inline distT="0" distB="0" distL="0" distR="0" wp14:anchorId="0CDF76DD" wp14:editId="1C208099">
            <wp:extent cx="3188863" cy="2795081"/>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3191" cy="2798874"/>
                    </a:xfrm>
                    <a:prstGeom prst="rect">
                      <a:avLst/>
                    </a:prstGeom>
                  </pic:spPr>
                </pic:pic>
              </a:graphicData>
            </a:graphic>
          </wp:inline>
        </w:drawing>
      </w:r>
    </w:p>
    <w:p w:rsidR="0023017E" w:rsidRPr="00C24EA7" w:rsidRDefault="0023017E" w:rsidP="00C24EA7">
      <w:pPr>
        <w:pStyle w:val="Ttulo1"/>
        <w:rPr>
          <w:rFonts w:asciiTheme="minorHAnsi" w:eastAsiaTheme="minorHAnsi" w:hAnsiTheme="minorHAnsi" w:cstheme="minorBidi"/>
          <w:color w:val="auto"/>
          <w:sz w:val="22"/>
          <w:szCs w:val="22"/>
        </w:rPr>
      </w:pPr>
      <w:r w:rsidRPr="00C24EA7">
        <w:rPr>
          <w:rFonts w:asciiTheme="minorHAnsi" w:eastAsiaTheme="minorHAnsi" w:hAnsiTheme="minorHAnsi" w:cstheme="minorBidi"/>
          <w:color w:val="auto"/>
          <w:sz w:val="22"/>
          <w:szCs w:val="22"/>
        </w:rPr>
        <w:lastRenderedPageBreak/>
        <w:t xml:space="preserve"> </w:t>
      </w:r>
    </w:p>
    <w:p w:rsidR="005005B9" w:rsidRPr="005005B9" w:rsidRDefault="005005B9" w:rsidP="005005B9"/>
    <w:sectPr w:rsidR="005005B9" w:rsidRPr="005005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12BF8"/>
    <w:multiLevelType w:val="hybridMultilevel"/>
    <w:tmpl w:val="BB2C0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761B0E"/>
    <w:multiLevelType w:val="hybridMultilevel"/>
    <w:tmpl w:val="505C362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0041E11"/>
    <w:multiLevelType w:val="hybridMultilevel"/>
    <w:tmpl w:val="4D448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D7"/>
    <w:rsid w:val="00085765"/>
    <w:rsid w:val="0023017E"/>
    <w:rsid w:val="00381D6C"/>
    <w:rsid w:val="0041009B"/>
    <w:rsid w:val="004E00AE"/>
    <w:rsid w:val="005005B9"/>
    <w:rsid w:val="005010D7"/>
    <w:rsid w:val="005F5575"/>
    <w:rsid w:val="00720CC5"/>
    <w:rsid w:val="007507FD"/>
    <w:rsid w:val="009239E2"/>
    <w:rsid w:val="00C15DD7"/>
    <w:rsid w:val="00C24EA7"/>
    <w:rsid w:val="00C825D4"/>
    <w:rsid w:val="00CE15F2"/>
    <w:rsid w:val="00D947A6"/>
    <w:rsid w:val="00DA76EA"/>
    <w:rsid w:val="00E20AB4"/>
    <w:rsid w:val="00E5654F"/>
    <w:rsid w:val="00EA3951"/>
    <w:rsid w:val="00F216C7"/>
    <w:rsid w:val="00F500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CF41"/>
  <w15:chartTrackingRefBased/>
  <w15:docId w15:val="{13F0E033-F144-4BE7-ACE6-BEFDCD58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10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6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5D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010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0D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010D7"/>
    <w:rPr>
      <w:rFonts w:asciiTheme="majorHAnsi" w:eastAsiaTheme="majorEastAsia" w:hAnsiTheme="majorHAnsi" w:cstheme="majorBidi"/>
      <w:color w:val="2F5496" w:themeColor="accent1" w:themeShade="BF"/>
      <w:sz w:val="32"/>
      <w:szCs w:val="32"/>
    </w:rPr>
  </w:style>
  <w:style w:type="paragraph" w:customStyle="1" w:styleId="Default">
    <w:name w:val="Default"/>
    <w:rsid w:val="005010D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5010D7"/>
    <w:pPr>
      <w:ind w:left="720"/>
      <w:contextualSpacing/>
    </w:pPr>
  </w:style>
  <w:style w:type="character" w:customStyle="1" w:styleId="Ttulo2Car">
    <w:name w:val="Título 2 Car"/>
    <w:basedOn w:val="Fuentedeprrafopredeter"/>
    <w:link w:val="Ttulo2"/>
    <w:uiPriority w:val="9"/>
    <w:rsid w:val="00E5654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15D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740621">
      <w:bodyDiv w:val="1"/>
      <w:marLeft w:val="0"/>
      <w:marRight w:val="0"/>
      <w:marTop w:val="0"/>
      <w:marBottom w:val="0"/>
      <w:divBdr>
        <w:top w:val="none" w:sz="0" w:space="0" w:color="auto"/>
        <w:left w:val="none" w:sz="0" w:space="0" w:color="auto"/>
        <w:bottom w:val="none" w:sz="0" w:space="0" w:color="auto"/>
        <w:right w:val="none" w:sz="0" w:space="0" w:color="auto"/>
      </w:divBdr>
      <w:divsChild>
        <w:div w:id="1908346676">
          <w:marLeft w:val="0"/>
          <w:marRight w:val="0"/>
          <w:marTop w:val="0"/>
          <w:marBottom w:val="0"/>
          <w:divBdr>
            <w:top w:val="none" w:sz="0" w:space="0" w:color="auto"/>
            <w:left w:val="none" w:sz="0" w:space="0" w:color="auto"/>
            <w:bottom w:val="none" w:sz="0" w:space="0" w:color="auto"/>
            <w:right w:val="none" w:sz="0" w:space="0" w:color="auto"/>
          </w:divBdr>
        </w:div>
        <w:div w:id="1196387950">
          <w:marLeft w:val="0"/>
          <w:marRight w:val="0"/>
          <w:marTop w:val="0"/>
          <w:marBottom w:val="0"/>
          <w:divBdr>
            <w:top w:val="none" w:sz="0" w:space="0" w:color="auto"/>
            <w:left w:val="none" w:sz="0" w:space="0" w:color="auto"/>
            <w:bottom w:val="none" w:sz="0" w:space="0" w:color="auto"/>
            <w:right w:val="none" w:sz="0" w:space="0" w:color="auto"/>
          </w:divBdr>
        </w:div>
        <w:div w:id="553278787">
          <w:marLeft w:val="0"/>
          <w:marRight w:val="0"/>
          <w:marTop w:val="0"/>
          <w:marBottom w:val="0"/>
          <w:divBdr>
            <w:top w:val="none" w:sz="0" w:space="0" w:color="auto"/>
            <w:left w:val="none" w:sz="0" w:space="0" w:color="auto"/>
            <w:bottom w:val="none" w:sz="0" w:space="0" w:color="auto"/>
            <w:right w:val="none" w:sz="0" w:space="0" w:color="auto"/>
          </w:divBdr>
        </w:div>
        <w:div w:id="1754744759">
          <w:marLeft w:val="0"/>
          <w:marRight w:val="0"/>
          <w:marTop w:val="0"/>
          <w:marBottom w:val="0"/>
          <w:divBdr>
            <w:top w:val="none" w:sz="0" w:space="0" w:color="auto"/>
            <w:left w:val="none" w:sz="0" w:space="0" w:color="auto"/>
            <w:bottom w:val="none" w:sz="0" w:space="0" w:color="auto"/>
            <w:right w:val="none" w:sz="0" w:space="0" w:color="auto"/>
          </w:divBdr>
        </w:div>
        <w:div w:id="1732190775">
          <w:marLeft w:val="0"/>
          <w:marRight w:val="0"/>
          <w:marTop w:val="0"/>
          <w:marBottom w:val="0"/>
          <w:divBdr>
            <w:top w:val="none" w:sz="0" w:space="0" w:color="auto"/>
            <w:left w:val="none" w:sz="0" w:space="0" w:color="auto"/>
            <w:bottom w:val="none" w:sz="0" w:space="0" w:color="auto"/>
            <w:right w:val="none" w:sz="0" w:space="0" w:color="auto"/>
          </w:divBdr>
        </w:div>
        <w:div w:id="429928959">
          <w:marLeft w:val="0"/>
          <w:marRight w:val="0"/>
          <w:marTop w:val="0"/>
          <w:marBottom w:val="0"/>
          <w:divBdr>
            <w:top w:val="none" w:sz="0" w:space="0" w:color="auto"/>
            <w:left w:val="none" w:sz="0" w:space="0" w:color="auto"/>
            <w:bottom w:val="none" w:sz="0" w:space="0" w:color="auto"/>
            <w:right w:val="none" w:sz="0" w:space="0" w:color="auto"/>
          </w:divBdr>
        </w:div>
        <w:div w:id="199245630">
          <w:marLeft w:val="0"/>
          <w:marRight w:val="0"/>
          <w:marTop w:val="0"/>
          <w:marBottom w:val="0"/>
          <w:divBdr>
            <w:top w:val="none" w:sz="0" w:space="0" w:color="auto"/>
            <w:left w:val="none" w:sz="0" w:space="0" w:color="auto"/>
            <w:bottom w:val="none" w:sz="0" w:space="0" w:color="auto"/>
            <w:right w:val="none" w:sz="0" w:space="0" w:color="auto"/>
          </w:divBdr>
        </w:div>
        <w:div w:id="1371807702">
          <w:marLeft w:val="0"/>
          <w:marRight w:val="0"/>
          <w:marTop w:val="0"/>
          <w:marBottom w:val="0"/>
          <w:divBdr>
            <w:top w:val="none" w:sz="0" w:space="0" w:color="auto"/>
            <w:left w:val="none" w:sz="0" w:space="0" w:color="auto"/>
            <w:bottom w:val="none" w:sz="0" w:space="0" w:color="auto"/>
            <w:right w:val="none" w:sz="0" w:space="0" w:color="auto"/>
          </w:divBdr>
        </w:div>
        <w:div w:id="1666546259">
          <w:marLeft w:val="0"/>
          <w:marRight w:val="0"/>
          <w:marTop w:val="0"/>
          <w:marBottom w:val="0"/>
          <w:divBdr>
            <w:top w:val="none" w:sz="0" w:space="0" w:color="auto"/>
            <w:left w:val="none" w:sz="0" w:space="0" w:color="auto"/>
            <w:bottom w:val="none" w:sz="0" w:space="0" w:color="auto"/>
            <w:right w:val="none" w:sz="0" w:space="0" w:color="auto"/>
          </w:divBdr>
        </w:div>
        <w:div w:id="1699156747">
          <w:marLeft w:val="0"/>
          <w:marRight w:val="0"/>
          <w:marTop w:val="0"/>
          <w:marBottom w:val="0"/>
          <w:divBdr>
            <w:top w:val="none" w:sz="0" w:space="0" w:color="auto"/>
            <w:left w:val="none" w:sz="0" w:space="0" w:color="auto"/>
            <w:bottom w:val="none" w:sz="0" w:space="0" w:color="auto"/>
            <w:right w:val="none" w:sz="0" w:space="0" w:color="auto"/>
          </w:divBdr>
        </w:div>
        <w:div w:id="525096767">
          <w:marLeft w:val="0"/>
          <w:marRight w:val="0"/>
          <w:marTop w:val="0"/>
          <w:marBottom w:val="0"/>
          <w:divBdr>
            <w:top w:val="none" w:sz="0" w:space="0" w:color="auto"/>
            <w:left w:val="none" w:sz="0" w:space="0" w:color="auto"/>
            <w:bottom w:val="none" w:sz="0" w:space="0" w:color="auto"/>
            <w:right w:val="none" w:sz="0" w:space="0" w:color="auto"/>
          </w:divBdr>
        </w:div>
        <w:div w:id="650794377">
          <w:marLeft w:val="0"/>
          <w:marRight w:val="0"/>
          <w:marTop w:val="0"/>
          <w:marBottom w:val="0"/>
          <w:divBdr>
            <w:top w:val="none" w:sz="0" w:space="0" w:color="auto"/>
            <w:left w:val="none" w:sz="0" w:space="0" w:color="auto"/>
            <w:bottom w:val="none" w:sz="0" w:space="0" w:color="auto"/>
            <w:right w:val="none" w:sz="0" w:space="0" w:color="auto"/>
          </w:divBdr>
        </w:div>
      </w:divsChild>
    </w:div>
    <w:div w:id="451559271">
      <w:bodyDiv w:val="1"/>
      <w:marLeft w:val="0"/>
      <w:marRight w:val="0"/>
      <w:marTop w:val="0"/>
      <w:marBottom w:val="0"/>
      <w:divBdr>
        <w:top w:val="none" w:sz="0" w:space="0" w:color="auto"/>
        <w:left w:val="none" w:sz="0" w:space="0" w:color="auto"/>
        <w:bottom w:val="none" w:sz="0" w:space="0" w:color="auto"/>
        <w:right w:val="none" w:sz="0" w:space="0" w:color="auto"/>
      </w:divBdr>
      <w:divsChild>
        <w:div w:id="499732891">
          <w:marLeft w:val="0"/>
          <w:marRight w:val="0"/>
          <w:marTop w:val="0"/>
          <w:marBottom w:val="0"/>
          <w:divBdr>
            <w:top w:val="none" w:sz="0" w:space="0" w:color="auto"/>
            <w:left w:val="none" w:sz="0" w:space="0" w:color="auto"/>
            <w:bottom w:val="none" w:sz="0" w:space="0" w:color="auto"/>
            <w:right w:val="none" w:sz="0" w:space="0" w:color="auto"/>
          </w:divBdr>
        </w:div>
        <w:div w:id="936331189">
          <w:marLeft w:val="0"/>
          <w:marRight w:val="0"/>
          <w:marTop w:val="0"/>
          <w:marBottom w:val="0"/>
          <w:divBdr>
            <w:top w:val="none" w:sz="0" w:space="0" w:color="auto"/>
            <w:left w:val="none" w:sz="0" w:space="0" w:color="auto"/>
            <w:bottom w:val="none" w:sz="0" w:space="0" w:color="auto"/>
            <w:right w:val="none" w:sz="0" w:space="0" w:color="auto"/>
          </w:divBdr>
        </w:div>
        <w:div w:id="2020237036">
          <w:marLeft w:val="0"/>
          <w:marRight w:val="0"/>
          <w:marTop w:val="0"/>
          <w:marBottom w:val="0"/>
          <w:divBdr>
            <w:top w:val="none" w:sz="0" w:space="0" w:color="auto"/>
            <w:left w:val="none" w:sz="0" w:space="0" w:color="auto"/>
            <w:bottom w:val="none" w:sz="0" w:space="0" w:color="auto"/>
            <w:right w:val="none" w:sz="0" w:space="0" w:color="auto"/>
          </w:divBdr>
        </w:div>
      </w:divsChild>
    </w:div>
    <w:div w:id="707068452">
      <w:bodyDiv w:val="1"/>
      <w:marLeft w:val="0"/>
      <w:marRight w:val="0"/>
      <w:marTop w:val="0"/>
      <w:marBottom w:val="0"/>
      <w:divBdr>
        <w:top w:val="none" w:sz="0" w:space="0" w:color="auto"/>
        <w:left w:val="none" w:sz="0" w:space="0" w:color="auto"/>
        <w:bottom w:val="none" w:sz="0" w:space="0" w:color="auto"/>
        <w:right w:val="none" w:sz="0" w:space="0" w:color="auto"/>
      </w:divBdr>
      <w:divsChild>
        <w:div w:id="469447129">
          <w:marLeft w:val="0"/>
          <w:marRight w:val="0"/>
          <w:marTop w:val="0"/>
          <w:marBottom w:val="0"/>
          <w:divBdr>
            <w:top w:val="none" w:sz="0" w:space="0" w:color="auto"/>
            <w:left w:val="none" w:sz="0" w:space="0" w:color="auto"/>
            <w:bottom w:val="none" w:sz="0" w:space="0" w:color="auto"/>
            <w:right w:val="none" w:sz="0" w:space="0" w:color="auto"/>
          </w:divBdr>
        </w:div>
        <w:div w:id="1931504142">
          <w:marLeft w:val="0"/>
          <w:marRight w:val="0"/>
          <w:marTop w:val="0"/>
          <w:marBottom w:val="0"/>
          <w:divBdr>
            <w:top w:val="none" w:sz="0" w:space="0" w:color="auto"/>
            <w:left w:val="none" w:sz="0" w:space="0" w:color="auto"/>
            <w:bottom w:val="none" w:sz="0" w:space="0" w:color="auto"/>
            <w:right w:val="none" w:sz="0" w:space="0" w:color="auto"/>
          </w:divBdr>
        </w:div>
        <w:div w:id="912007153">
          <w:marLeft w:val="0"/>
          <w:marRight w:val="0"/>
          <w:marTop w:val="0"/>
          <w:marBottom w:val="0"/>
          <w:divBdr>
            <w:top w:val="none" w:sz="0" w:space="0" w:color="auto"/>
            <w:left w:val="none" w:sz="0" w:space="0" w:color="auto"/>
            <w:bottom w:val="none" w:sz="0" w:space="0" w:color="auto"/>
            <w:right w:val="none" w:sz="0" w:space="0" w:color="auto"/>
          </w:divBdr>
        </w:div>
        <w:div w:id="2012680971">
          <w:marLeft w:val="0"/>
          <w:marRight w:val="0"/>
          <w:marTop w:val="0"/>
          <w:marBottom w:val="0"/>
          <w:divBdr>
            <w:top w:val="none" w:sz="0" w:space="0" w:color="auto"/>
            <w:left w:val="none" w:sz="0" w:space="0" w:color="auto"/>
            <w:bottom w:val="none" w:sz="0" w:space="0" w:color="auto"/>
            <w:right w:val="none" w:sz="0" w:space="0" w:color="auto"/>
          </w:divBdr>
        </w:div>
        <w:div w:id="471220112">
          <w:marLeft w:val="0"/>
          <w:marRight w:val="0"/>
          <w:marTop w:val="0"/>
          <w:marBottom w:val="0"/>
          <w:divBdr>
            <w:top w:val="none" w:sz="0" w:space="0" w:color="auto"/>
            <w:left w:val="none" w:sz="0" w:space="0" w:color="auto"/>
            <w:bottom w:val="none" w:sz="0" w:space="0" w:color="auto"/>
            <w:right w:val="none" w:sz="0" w:space="0" w:color="auto"/>
          </w:divBdr>
        </w:div>
        <w:div w:id="377316141">
          <w:marLeft w:val="0"/>
          <w:marRight w:val="0"/>
          <w:marTop w:val="0"/>
          <w:marBottom w:val="0"/>
          <w:divBdr>
            <w:top w:val="none" w:sz="0" w:space="0" w:color="auto"/>
            <w:left w:val="none" w:sz="0" w:space="0" w:color="auto"/>
            <w:bottom w:val="none" w:sz="0" w:space="0" w:color="auto"/>
            <w:right w:val="none" w:sz="0" w:space="0" w:color="auto"/>
          </w:divBdr>
        </w:div>
        <w:div w:id="1702591620">
          <w:marLeft w:val="0"/>
          <w:marRight w:val="0"/>
          <w:marTop w:val="0"/>
          <w:marBottom w:val="0"/>
          <w:divBdr>
            <w:top w:val="none" w:sz="0" w:space="0" w:color="auto"/>
            <w:left w:val="none" w:sz="0" w:space="0" w:color="auto"/>
            <w:bottom w:val="none" w:sz="0" w:space="0" w:color="auto"/>
            <w:right w:val="none" w:sz="0" w:space="0" w:color="auto"/>
          </w:divBdr>
        </w:div>
        <w:div w:id="8682861">
          <w:marLeft w:val="0"/>
          <w:marRight w:val="0"/>
          <w:marTop w:val="0"/>
          <w:marBottom w:val="0"/>
          <w:divBdr>
            <w:top w:val="none" w:sz="0" w:space="0" w:color="auto"/>
            <w:left w:val="none" w:sz="0" w:space="0" w:color="auto"/>
            <w:bottom w:val="none" w:sz="0" w:space="0" w:color="auto"/>
            <w:right w:val="none" w:sz="0" w:space="0" w:color="auto"/>
          </w:divBdr>
        </w:div>
        <w:div w:id="1849829125">
          <w:marLeft w:val="0"/>
          <w:marRight w:val="0"/>
          <w:marTop w:val="0"/>
          <w:marBottom w:val="0"/>
          <w:divBdr>
            <w:top w:val="none" w:sz="0" w:space="0" w:color="auto"/>
            <w:left w:val="none" w:sz="0" w:space="0" w:color="auto"/>
            <w:bottom w:val="none" w:sz="0" w:space="0" w:color="auto"/>
            <w:right w:val="none" w:sz="0" w:space="0" w:color="auto"/>
          </w:divBdr>
        </w:div>
        <w:div w:id="55008562">
          <w:marLeft w:val="0"/>
          <w:marRight w:val="0"/>
          <w:marTop w:val="0"/>
          <w:marBottom w:val="0"/>
          <w:divBdr>
            <w:top w:val="none" w:sz="0" w:space="0" w:color="auto"/>
            <w:left w:val="none" w:sz="0" w:space="0" w:color="auto"/>
            <w:bottom w:val="none" w:sz="0" w:space="0" w:color="auto"/>
            <w:right w:val="none" w:sz="0" w:space="0" w:color="auto"/>
          </w:divBdr>
        </w:div>
        <w:div w:id="1562135477">
          <w:marLeft w:val="0"/>
          <w:marRight w:val="0"/>
          <w:marTop w:val="0"/>
          <w:marBottom w:val="0"/>
          <w:divBdr>
            <w:top w:val="none" w:sz="0" w:space="0" w:color="auto"/>
            <w:left w:val="none" w:sz="0" w:space="0" w:color="auto"/>
            <w:bottom w:val="none" w:sz="0" w:space="0" w:color="auto"/>
            <w:right w:val="none" w:sz="0" w:space="0" w:color="auto"/>
          </w:divBdr>
        </w:div>
        <w:div w:id="6948525">
          <w:marLeft w:val="0"/>
          <w:marRight w:val="0"/>
          <w:marTop w:val="0"/>
          <w:marBottom w:val="0"/>
          <w:divBdr>
            <w:top w:val="none" w:sz="0" w:space="0" w:color="auto"/>
            <w:left w:val="none" w:sz="0" w:space="0" w:color="auto"/>
            <w:bottom w:val="none" w:sz="0" w:space="0" w:color="auto"/>
            <w:right w:val="none" w:sz="0" w:space="0" w:color="auto"/>
          </w:divBdr>
        </w:div>
      </w:divsChild>
    </w:div>
    <w:div w:id="872613063">
      <w:bodyDiv w:val="1"/>
      <w:marLeft w:val="0"/>
      <w:marRight w:val="0"/>
      <w:marTop w:val="0"/>
      <w:marBottom w:val="0"/>
      <w:divBdr>
        <w:top w:val="none" w:sz="0" w:space="0" w:color="auto"/>
        <w:left w:val="none" w:sz="0" w:space="0" w:color="auto"/>
        <w:bottom w:val="none" w:sz="0" w:space="0" w:color="auto"/>
        <w:right w:val="none" w:sz="0" w:space="0" w:color="auto"/>
      </w:divBdr>
      <w:divsChild>
        <w:div w:id="998583690">
          <w:marLeft w:val="0"/>
          <w:marRight w:val="0"/>
          <w:marTop w:val="0"/>
          <w:marBottom w:val="0"/>
          <w:divBdr>
            <w:top w:val="none" w:sz="0" w:space="0" w:color="auto"/>
            <w:left w:val="none" w:sz="0" w:space="0" w:color="auto"/>
            <w:bottom w:val="none" w:sz="0" w:space="0" w:color="auto"/>
            <w:right w:val="none" w:sz="0" w:space="0" w:color="auto"/>
          </w:divBdr>
        </w:div>
        <w:div w:id="692077630">
          <w:marLeft w:val="0"/>
          <w:marRight w:val="0"/>
          <w:marTop w:val="0"/>
          <w:marBottom w:val="0"/>
          <w:divBdr>
            <w:top w:val="none" w:sz="0" w:space="0" w:color="auto"/>
            <w:left w:val="none" w:sz="0" w:space="0" w:color="auto"/>
            <w:bottom w:val="none" w:sz="0" w:space="0" w:color="auto"/>
            <w:right w:val="none" w:sz="0" w:space="0" w:color="auto"/>
          </w:divBdr>
        </w:div>
        <w:div w:id="760685793">
          <w:marLeft w:val="0"/>
          <w:marRight w:val="0"/>
          <w:marTop w:val="0"/>
          <w:marBottom w:val="0"/>
          <w:divBdr>
            <w:top w:val="none" w:sz="0" w:space="0" w:color="auto"/>
            <w:left w:val="none" w:sz="0" w:space="0" w:color="auto"/>
            <w:bottom w:val="none" w:sz="0" w:space="0" w:color="auto"/>
            <w:right w:val="none" w:sz="0" w:space="0" w:color="auto"/>
          </w:divBdr>
        </w:div>
        <w:div w:id="1281717462">
          <w:marLeft w:val="0"/>
          <w:marRight w:val="0"/>
          <w:marTop w:val="0"/>
          <w:marBottom w:val="0"/>
          <w:divBdr>
            <w:top w:val="none" w:sz="0" w:space="0" w:color="auto"/>
            <w:left w:val="none" w:sz="0" w:space="0" w:color="auto"/>
            <w:bottom w:val="none" w:sz="0" w:space="0" w:color="auto"/>
            <w:right w:val="none" w:sz="0" w:space="0" w:color="auto"/>
          </w:divBdr>
        </w:div>
        <w:div w:id="1802187845">
          <w:marLeft w:val="0"/>
          <w:marRight w:val="0"/>
          <w:marTop w:val="0"/>
          <w:marBottom w:val="0"/>
          <w:divBdr>
            <w:top w:val="none" w:sz="0" w:space="0" w:color="auto"/>
            <w:left w:val="none" w:sz="0" w:space="0" w:color="auto"/>
            <w:bottom w:val="none" w:sz="0" w:space="0" w:color="auto"/>
            <w:right w:val="none" w:sz="0" w:space="0" w:color="auto"/>
          </w:divBdr>
        </w:div>
        <w:div w:id="1128741566">
          <w:marLeft w:val="0"/>
          <w:marRight w:val="0"/>
          <w:marTop w:val="0"/>
          <w:marBottom w:val="0"/>
          <w:divBdr>
            <w:top w:val="none" w:sz="0" w:space="0" w:color="auto"/>
            <w:left w:val="none" w:sz="0" w:space="0" w:color="auto"/>
            <w:bottom w:val="none" w:sz="0" w:space="0" w:color="auto"/>
            <w:right w:val="none" w:sz="0" w:space="0" w:color="auto"/>
          </w:divBdr>
        </w:div>
        <w:div w:id="592519184">
          <w:marLeft w:val="0"/>
          <w:marRight w:val="0"/>
          <w:marTop w:val="0"/>
          <w:marBottom w:val="0"/>
          <w:divBdr>
            <w:top w:val="none" w:sz="0" w:space="0" w:color="auto"/>
            <w:left w:val="none" w:sz="0" w:space="0" w:color="auto"/>
            <w:bottom w:val="none" w:sz="0" w:space="0" w:color="auto"/>
            <w:right w:val="none" w:sz="0" w:space="0" w:color="auto"/>
          </w:divBdr>
        </w:div>
        <w:div w:id="229312843">
          <w:marLeft w:val="0"/>
          <w:marRight w:val="0"/>
          <w:marTop w:val="0"/>
          <w:marBottom w:val="0"/>
          <w:divBdr>
            <w:top w:val="none" w:sz="0" w:space="0" w:color="auto"/>
            <w:left w:val="none" w:sz="0" w:space="0" w:color="auto"/>
            <w:bottom w:val="none" w:sz="0" w:space="0" w:color="auto"/>
            <w:right w:val="none" w:sz="0" w:space="0" w:color="auto"/>
          </w:divBdr>
        </w:div>
        <w:div w:id="2126458053">
          <w:marLeft w:val="0"/>
          <w:marRight w:val="0"/>
          <w:marTop w:val="0"/>
          <w:marBottom w:val="0"/>
          <w:divBdr>
            <w:top w:val="none" w:sz="0" w:space="0" w:color="auto"/>
            <w:left w:val="none" w:sz="0" w:space="0" w:color="auto"/>
            <w:bottom w:val="none" w:sz="0" w:space="0" w:color="auto"/>
            <w:right w:val="none" w:sz="0" w:space="0" w:color="auto"/>
          </w:divBdr>
        </w:div>
        <w:div w:id="79645404">
          <w:marLeft w:val="0"/>
          <w:marRight w:val="0"/>
          <w:marTop w:val="0"/>
          <w:marBottom w:val="0"/>
          <w:divBdr>
            <w:top w:val="none" w:sz="0" w:space="0" w:color="auto"/>
            <w:left w:val="none" w:sz="0" w:space="0" w:color="auto"/>
            <w:bottom w:val="none" w:sz="0" w:space="0" w:color="auto"/>
            <w:right w:val="none" w:sz="0" w:space="0" w:color="auto"/>
          </w:divBdr>
        </w:div>
        <w:div w:id="66926488">
          <w:marLeft w:val="0"/>
          <w:marRight w:val="0"/>
          <w:marTop w:val="0"/>
          <w:marBottom w:val="0"/>
          <w:divBdr>
            <w:top w:val="none" w:sz="0" w:space="0" w:color="auto"/>
            <w:left w:val="none" w:sz="0" w:space="0" w:color="auto"/>
            <w:bottom w:val="none" w:sz="0" w:space="0" w:color="auto"/>
            <w:right w:val="none" w:sz="0" w:space="0" w:color="auto"/>
          </w:divBdr>
        </w:div>
        <w:div w:id="1496336155">
          <w:marLeft w:val="0"/>
          <w:marRight w:val="0"/>
          <w:marTop w:val="0"/>
          <w:marBottom w:val="0"/>
          <w:divBdr>
            <w:top w:val="none" w:sz="0" w:space="0" w:color="auto"/>
            <w:left w:val="none" w:sz="0" w:space="0" w:color="auto"/>
            <w:bottom w:val="none" w:sz="0" w:space="0" w:color="auto"/>
            <w:right w:val="none" w:sz="0" w:space="0" w:color="auto"/>
          </w:divBdr>
        </w:div>
        <w:div w:id="1643466018">
          <w:marLeft w:val="0"/>
          <w:marRight w:val="0"/>
          <w:marTop w:val="0"/>
          <w:marBottom w:val="0"/>
          <w:divBdr>
            <w:top w:val="none" w:sz="0" w:space="0" w:color="auto"/>
            <w:left w:val="none" w:sz="0" w:space="0" w:color="auto"/>
            <w:bottom w:val="none" w:sz="0" w:space="0" w:color="auto"/>
            <w:right w:val="none" w:sz="0" w:space="0" w:color="auto"/>
          </w:divBdr>
        </w:div>
        <w:div w:id="807212436">
          <w:marLeft w:val="0"/>
          <w:marRight w:val="0"/>
          <w:marTop w:val="0"/>
          <w:marBottom w:val="0"/>
          <w:divBdr>
            <w:top w:val="none" w:sz="0" w:space="0" w:color="auto"/>
            <w:left w:val="none" w:sz="0" w:space="0" w:color="auto"/>
            <w:bottom w:val="none" w:sz="0" w:space="0" w:color="auto"/>
            <w:right w:val="none" w:sz="0" w:space="0" w:color="auto"/>
          </w:divBdr>
        </w:div>
        <w:div w:id="1883439585">
          <w:marLeft w:val="0"/>
          <w:marRight w:val="0"/>
          <w:marTop w:val="0"/>
          <w:marBottom w:val="0"/>
          <w:divBdr>
            <w:top w:val="none" w:sz="0" w:space="0" w:color="auto"/>
            <w:left w:val="none" w:sz="0" w:space="0" w:color="auto"/>
            <w:bottom w:val="none" w:sz="0" w:space="0" w:color="auto"/>
            <w:right w:val="none" w:sz="0" w:space="0" w:color="auto"/>
          </w:divBdr>
        </w:div>
        <w:div w:id="781806573">
          <w:marLeft w:val="0"/>
          <w:marRight w:val="0"/>
          <w:marTop w:val="0"/>
          <w:marBottom w:val="0"/>
          <w:divBdr>
            <w:top w:val="none" w:sz="0" w:space="0" w:color="auto"/>
            <w:left w:val="none" w:sz="0" w:space="0" w:color="auto"/>
            <w:bottom w:val="none" w:sz="0" w:space="0" w:color="auto"/>
            <w:right w:val="none" w:sz="0" w:space="0" w:color="auto"/>
          </w:divBdr>
        </w:div>
        <w:div w:id="2118715264">
          <w:marLeft w:val="0"/>
          <w:marRight w:val="0"/>
          <w:marTop w:val="0"/>
          <w:marBottom w:val="0"/>
          <w:divBdr>
            <w:top w:val="none" w:sz="0" w:space="0" w:color="auto"/>
            <w:left w:val="none" w:sz="0" w:space="0" w:color="auto"/>
            <w:bottom w:val="none" w:sz="0" w:space="0" w:color="auto"/>
            <w:right w:val="none" w:sz="0" w:space="0" w:color="auto"/>
          </w:divBdr>
        </w:div>
      </w:divsChild>
    </w:div>
    <w:div w:id="980160281">
      <w:bodyDiv w:val="1"/>
      <w:marLeft w:val="0"/>
      <w:marRight w:val="0"/>
      <w:marTop w:val="0"/>
      <w:marBottom w:val="0"/>
      <w:divBdr>
        <w:top w:val="none" w:sz="0" w:space="0" w:color="auto"/>
        <w:left w:val="none" w:sz="0" w:space="0" w:color="auto"/>
        <w:bottom w:val="none" w:sz="0" w:space="0" w:color="auto"/>
        <w:right w:val="none" w:sz="0" w:space="0" w:color="auto"/>
      </w:divBdr>
      <w:divsChild>
        <w:div w:id="1665547599">
          <w:marLeft w:val="0"/>
          <w:marRight w:val="0"/>
          <w:marTop w:val="0"/>
          <w:marBottom w:val="0"/>
          <w:divBdr>
            <w:top w:val="none" w:sz="0" w:space="0" w:color="auto"/>
            <w:left w:val="none" w:sz="0" w:space="0" w:color="auto"/>
            <w:bottom w:val="none" w:sz="0" w:space="0" w:color="auto"/>
            <w:right w:val="none" w:sz="0" w:space="0" w:color="auto"/>
          </w:divBdr>
        </w:div>
        <w:div w:id="598762001">
          <w:marLeft w:val="0"/>
          <w:marRight w:val="0"/>
          <w:marTop w:val="0"/>
          <w:marBottom w:val="0"/>
          <w:divBdr>
            <w:top w:val="none" w:sz="0" w:space="0" w:color="auto"/>
            <w:left w:val="none" w:sz="0" w:space="0" w:color="auto"/>
            <w:bottom w:val="none" w:sz="0" w:space="0" w:color="auto"/>
            <w:right w:val="none" w:sz="0" w:space="0" w:color="auto"/>
          </w:divBdr>
        </w:div>
        <w:div w:id="1575314959">
          <w:marLeft w:val="0"/>
          <w:marRight w:val="0"/>
          <w:marTop w:val="0"/>
          <w:marBottom w:val="0"/>
          <w:divBdr>
            <w:top w:val="none" w:sz="0" w:space="0" w:color="auto"/>
            <w:left w:val="none" w:sz="0" w:space="0" w:color="auto"/>
            <w:bottom w:val="none" w:sz="0" w:space="0" w:color="auto"/>
            <w:right w:val="none" w:sz="0" w:space="0" w:color="auto"/>
          </w:divBdr>
        </w:div>
        <w:div w:id="2050448637">
          <w:marLeft w:val="0"/>
          <w:marRight w:val="0"/>
          <w:marTop w:val="0"/>
          <w:marBottom w:val="0"/>
          <w:divBdr>
            <w:top w:val="none" w:sz="0" w:space="0" w:color="auto"/>
            <w:left w:val="none" w:sz="0" w:space="0" w:color="auto"/>
            <w:bottom w:val="none" w:sz="0" w:space="0" w:color="auto"/>
            <w:right w:val="none" w:sz="0" w:space="0" w:color="auto"/>
          </w:divBdr>
        </w:div>
        <w:div w:id="1799565102">
          <w:marLeft w:val="0"/>
          <w:marRight w:val="0"/>
          <w:marTop w:val="0"/>
          <w:marBottom w:val="0"/>
          <w:divBdr>
            <w:top w:val="none" w:sz="0" w:space="0" w:color="auto"/>
            <w:left w:val="none" w:sz="0" w:space="0" w:color="auto"/>
            <w:bottom w:val="none" w:sz="0" w:space="0" w:color="auto"/>
            <w:right w:val="none" w:sz="0" w:space="0" w:color="auto"/>
          </w:divBdr>
        </w:div>
        <w:div w:id="2085714006">
          <w:marLeft w:val="0"/>
          <w:marRight w:val="0"/>
          <w:marTop w:val="0"/>
          <w:marBottom w:val="0"/>
          <w:divBdr>
            <w:top w:val="none" w:sz="0" w:space="0" w:color="auto"/>
            <w:left w:val="none" w:sz="0" w:space="0" w:color="auto"/>
            <w:bottom w:val="none" w:sz="0" w:space="0" w:color="auto"/>
            <w:right w:val="none" w:sz="0" w:space="0" w:color="auto"/>
          </w:divBdr>
        </w:div>
        <w:div w:id="450366483">
          <w:marLeft w:val="0"/>
          <w:marRight w:val="0"/>
          <w:marTop w:val="0"/>
          <w:marBottom w:val="0"/>
          <w:divBdr>
            <w:top w:val="none" w:sz="0" w:space="0" w:color="auto"/>
            <w:left w:val="none" w:sz="0" w:space="0" w:color="auto"/>
            <w:bottom w:val="none" w:sz="0" w:space="0" w:color="auto"/>
            <w:right w:val="none" w:sz="0" w:space="0" w:color="auto"/>
          </w:divBdr>
        </w:div>
        <w:div w:id="1253783756">
          <w:marLeft w:val="0"/>
          <w:marRight w:val="0"/>
          <w:marTop w:val="0"/>
          <w:marBottom w:val="0"/>
          <w:divBdr>
            <w:top w:val="none" w:sz="0" w:space="0" w:color="auto"/>
            <w:left w:val="none" w:sz="0" w:space="0" w:color="auto"/>
            <w:bottom w:val="none" w:sz="0" w:space="0" w:color="auto"/>
            <w:right w:val="none" w:sz="0" w:space="0" w:color="auto"/>
          </w:divBdr>
        </w:div>
        <w:div w:id="1894609930">
          <w:marLeft w:val="0"/>
          <w:marRight w:val="0"/>
          <w:marTop w:val="0"/>
          <w:marBottom w:val="0"/>
          <w:divBdr>
            <w:top w:val="none" w:sz="0" w:space="0" w:color="auto"/>
            <w:left w:val="none" w:sz="0" w:space="0" w:color="auto"/>
            <w:bottom w:val="none" w:sz="0" w:space="0" w:color="auto"/>
            <w:right w:val="none" w:sz="0" w:space="0" w:color="auto"/>
          </w:divBdr>
        </w:div>
        <w:div w:id="1041245987">
          <w:marLeft w:val="0"/>
          <w:marRight w:val="0"/>
          <w:marTop w:val="0"/>
          <w:marBottom w:val="0"/>
          <w:divBdr>
            <w:top w:val="none" w:sz="0" w:space="0" w:color="auto"/>
            <w:left w:val="none" w:sz="0" w:space="0" w:color="auto"/>
            <w:bottom w:val="none" w:sz="0" w:space="0" w:color="auto"/>
            <w:right w:val="none" w:sz="0" w:space="0" w:color="auto"/>
          </w:divBdr>
        </w:div>
        <w:div w:id="1966351830">
          <w:marLeft w:val="0"/>
          <w:marRight w:val="0"/>
          <w:marTop w:val="0"/>
          <w:marBottom w:val="0"/>
          <w:divBdr>
            <w:top w:val="none" w:sz="0" w:space="0" w:color="auto"/>
            <w:left w:val="none" w:sz="0" w:space="0" w:color="auto"/>
            <w:bottom w:val="none" w:sz="0" w:space="0" w:color="auto"/>
            <w:right w:val="none" w:sz="0" w:space="0" w:color="auto"/>
          </w:divBdr>
        </w:div>
        <w:div w:id="675813622">
          <w:marLeft w:val="0"/>
          <w:marRight w:val="0"/>
          <w:marTop w:val="0"/>
          <w:marBottom w:val="0"/>
          <w:divBdr>
            <w:top w:val="none" w:sz="0" w:space="0" w:color="auto"/>
            <w:left w:val="none" w:sz="0" w:space="0" w:color="auto"/>
            <w:bottom w:val="none" w:sz="0" w:space="0" w:color="auto"/>
            <w:right w:val="none" w:sz="0" w:space="0" w:color="auto"/>
          </w:divBdr>
        </w:div>
        <w:div w:id="874658748">
          <w:marLeft w:val="0"/>
          <w:marRight w:val="0"/>
          <w:marTop w:val="0"/>
          <w:marBottom w:val="0"/>
          <w:divBdr>
            <w:top w:val="none" w:sz="0" w:space="0" w:color="auto"/>
            <w:left w:val="none" w:sz="0" w:space="0" w:color="auto"/>
            <w:bottom w:val="none" w:sz="0" w:space="0" w:color="auto"/>
            <w:right w:val="none" w:sz="0" w:space="0" w:color="auto"/>
          </w:divBdr>
        </w:div>
        <w:div w:id="948243911">
          <w:marLeft w:val="0"/>
          <w:marRight w:val="0"/>
          <w:marTop w:val="0"/>
          <w:marBottom w:val="0"/>
          <w:divBdr>
            <w:top w:val="none" w:sz="0" w:space="0" w:color="auto"/>
            <w:left w:val="none" w:sz="0" w:space="0" w:color="auto"/>
            <w:bottom w:val="none" w:sz="0" w:space="0" w:color="auto"/>
            <w:right w:val="none" w:sz="0" w:space="0" w:color="auto"/>
          </w:divBdr>
        </w:div>
        <w:div w:id="135807600">
          <w:marLeft w:val="0"/>
          <w:marRight w:val="0"/>
          <w:marTop w:val="0"/>
          <w:marBottom w:val="0"/>
          <w:divBdr>
            <w:top w:val="none" w:sz="0" w:space="0" w:color="auto"/>
            <w:left w:val="none" w:sz="0" w:space="0" w:color="auto"/>
            <w:bottom w:val="none" w:sz="0" w:space="0" w:color="auto"/>
            <w:right w:val="none" w:sz="0" w:space="0" w:color="auto"/>
          </w:divBdr>
        </w:div>
        <w:div w:id="1560290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720</Words>
  <Characters>3966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Gonzalez Ruiz</dc:creator>
  <cp:keywords/>
  <dc:description/>
  <cp:lastModifiedBy>Joaquin Gonzalez Ruiz</cp:lastModifiedBy>
  <cp:revision>13</cp:revision>
  <dcterms:created xsi:type="dcterms:W3CDTF">2018-05-25T14:53:00Z</dcterms:created>
  <dcterms:modified xsi:type="dcterms:W3CDTF">2018-06-10T18:20:00Z</dcterms:modified>
</cp:coreProperties>
</file>