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color w:val="1f1f1f"/>
          <w:sz w:val="24"/>
          <w:szCs w:val="24"/>
          <w:highlight w:val="white"/>
        </w:rPr>
      </w:pPr>
      <w:r w:rsidDel="00000000" w:rsidR="00000000" w:rsidRPr="00000000">
        <w:rPr>
          <w:b w:val="1"/>
          <w:color w:val="1f1f1f"/>
          <w:sz w:val="24"/>
          <w:szCs w:val="24"/>
          <w:highlight w:val="white"/>
          <w:rtl w:val="0"/>
        </w:rPr>
        <w:t xml:space="preserve">П</w:t>
      </w:r>
      <w:r w:rsidDel="00000000" w:rsidR="00000000" w:rsidRPr="00000000">
        <w:rPr>
          <w:b w:val="1"/>
          <w:color w:val="1f1f1f"/>
          <w:sz w:val="24"/>
          <w:szCs w:val="24"/>
          <w:highlight w:val="white"/>
          <w:rtl w:val="0"/>
        </w:rPr>
        <w:t xml:space="preserve">рогнозирования критического теплового потока (Critical Heat Flux, CHF)</w:t>
      </w:r>
    </w:p>
    <w:p w:rsidR="00000000" w:rsidDel="00000000" w:rsidP="00000000" w:rsidRDefault="00000000" w:rsidRPr="00000000" w14:paraId="00000002">
      <w:pPr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highlight w:val="white"/>
          <w:rtl w:val="0"/>
        </w:rPr>
        <w:tab/>
        <w:t xml:space="preserve">Чтобы создать ml-модель в платформе SMILE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мы рекомендуем придерживаться следующих этапов: </w:t>
      </w:r>
    </w:p>
    <w:p w:rsidR="00000000" w:rsidDel="00000000" w:rsidP="00000000" w:rsidRDefault="00000000" w:rsidRPr="00000000" w14:paraId="00000004">
      <w:pPr>
        <w:ind w:firstLine="720"/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color w:val="1f1f1f"/>
          <w:sz w:val="24"/>
          <w:szCs w:val="24"/>
          <w:highlight w:val="white"/>
          <w:rtl w:val="0"/>
        </w:rPr>
        <w:t xml:space="preserve">1. Импортировать данные в формате CSV. </w:t>
      </w:r>
    </w:p>
    <w:p w:rsidR="00000000" w:rsidDel="00000000" w:rsidP="00000000" w:rsidRDefault="00000000" w:rsidRPr="00000000" w14:paraId="00000005">
      <w:pPr>
        <w:ind w:firstLine="720"/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color w:val="1f1f1f"/>
          <w:sz w:val="24"/>
          <w:szCs w:val="24"/>
          <w:highlight w:val="white"/>
          <w:rtl w:val="0"/>
        </w:rPr>
        <w:t xml:space="preserve">2. Произвести обработку признаков. Сюда входит очистка, отбор, заполнение пропусков, генерация новых признаков и т. п. </w:t>
      </w:r>
    </w:p>
    <w:p w:rsidR="00000000" w:rsidDel="00000000" w:rsidP="00000000" w:rsidRDefault="00000000" w:rsidRPr="00000000" w14:paraId="00000006">
      <w:pPr>
        <w:ind w:firstLine="720"/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color w:val="1f1f1f"/>
          <w:sz w:val="24"/>
          <w:szCs w:val="24"/>
          <w:highlight w:val="white"/>
          <w:rtl w:val="0"/>
        </w:rPr>
        <w:t xml:space="preserve">3.Разбить набор данных на обучающую и тестовую выборки </w:t>
      </w:r>
    </w:p>
    <w:p w:rsidR="00000000" w:rsidDel="00000000" w:rsidP="00000000" w:rsidRDefault="00000000" w:rsidRPr="00000000" w14:paraId="00000007">
      <w:pPr>
        <w:ind w:firstLine="720"/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color w:val="1f1f1f"/>
          <w:sz w:val="24"/>
          <w:szCs w:val="24"/>
          <w:highlight w:val="white"/>
          <w:rtl w:val="0"/>
        </w:rPr>
        <w:t xml:space="preserve">4. Выбрать метод (блок) для решения поставленной задачи (регрессия). </w:t>
      </w:r>
    </w:p>
    <w:p w:rsidR="00000000" w:rsidDel="00000000" w:rsidP="00000000" w:rsidRDefault="00000000" w:rsidRPr="00000000" w14:paraId="00000008">
      <w:pPr>
        <w:ind w:firstLine="720"/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color w:val="1f1f1f"/>
          <w:sz w:val="24"/>
          <w:szCs w:val="24"/>
          <w:highlight w:val="white"/>
          <w:rtl w:val="0"/>
        </w:rPr>
        <w:t xml:space="preserve">5. Обучить и оценить модель.</w:t>
      </w:r>
    </w:p>
    <w:p w:rsidR="00000000" w:rsidDel="00000000" w:rsidP="00000000" w:rsidRDefault="00000000" w:rsidRPr="00000000" w14:paraId="00000009">
      <w:pPr>
        <w:ind w:firstLine="720"/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firstLine="720"/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color w:val="1f1f1f"/>
          <w:sz w:val="24"/>
          <w:szCs w:val="24"/>
          <w:highlight w:val="white"/>
          <w:rtl w:val="0"/>
        </w:rPr>
        <w:t xml:space="preserve">Сначала создадим проект.</w:t>
      </w:r>
    </w:p>
    <w:p w:rsidR="00000000" w:rsidDel="00000000" w:rsidP="00000000" w:rsidRDefault="00000000" w:rsidRPr="00000000" w14:paraId="0000000B">
      <w:pPr>
        <w:ind w:firstLine="720"/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color w:val="1f1f1f"/>
          <w:sz w:val="24"/>
          <w:szCs w:val="24"/>
          <w:highlight w:val="white"/>
        </w:rPr>
        <w:drawing>
          <wp:inline distB="114300" distT="114300" distL="114300" distR="114300">
            <wp:extent cx="1509713" cy="1660684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09713" cy="16606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f1f1f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color w:val="1f1f1f"/>
          <w:sz w:val="24"/>
          <w:szCs w:val="24"/>
          <w:highlight w:val="white"/>
        </w:rPr>
        <w:drawing>
          <wp:inline distB="114300" distT="114300" distL="114300" distR="114300">
            <wp:extent cx="1697409" cy="1710705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7409" cy="17107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firstLine="720"/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color w:val="1f1f1f"/>
          <w:sz w:val="24"/>
          <w:szCs w:val="24"/>
          <w:highlight w:val="white"/>
          <w:rtl w:val="0"/>
        </w:rPr>
        <w:t xml:space="preserve">Во вкладке данные </w:t>
      </w:r>
      <w:r w:rsidDel="00000000" w:rsidR="00000000" w:rsidRPr="00000000">
        <w:rPr>
          <w:color w:val="1f1f1f"/>
          <w:sz w:val="24"/>
          <w:szCs w:val="24"/>
          <w:highlight w:val="white"/>
        </w:rPr>
        <w:drawing>
          <wp:inline distB="114300" distT="114300" distL="114300" distR="114300">
            <wp:extent cx="3296022" cy="523587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6022" cy="5235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firstLine="720"/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color w:val="1f1f1f"/>
          <w:sz w:val="24"/>
          <w:szCs w:val="24"/>
          <w:highlight w:val="white"/>
          <w:rtl w:val="0"/>
        </w:rPr>
        <w:t xml:space="preserve">загрузим файл набор данных </w:t>
      </w:r>
      <w:r w:rsidDel="00000000" w:rsidR="00000000" w:rsidRPr="00000000">
        <w:rPr>
          <w:color w:val="1f1f1f"/>
          <w:sz w:val="24"/>
          <w:szCs w:val="24"/>
          <w:highlight w:val="white"/>
        </w:rPr>
        <w:drawing>
          <wp:inline distB="114300" distT="114300" distL="114300" distR="114300">
            <wp:extent cx="2874957" cy="372833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4957" cy="3728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f1f1f"/>
          <w:sz w:val="24"/>
          <w:szCs w:val="24"/>
          <w:highlight w:val="white"/>
          <w:rtl w:val="0"/>
        </w:rPr>
        <w:t xml:space="preserve"> и с помощью фильтра данных выберем его в качестве файлов проекта.</w:t>
      </w:r>
    </w:p>
    <w:p w:rsidR="00000000" w:rsidDel="00000000" w:rsidP="00000000" w:rsidRDefault="00000000" w:rsidRPr="00000000" w14:paraId="0000000E">
      <w:pPr>
        <w:ind w:firstLine="720"/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color w:val="1f1f1f"/>
          <w:sz w:val="24"/>
          <w:szCs w:val="24"/>
          <w:highlight w:val="white"/>
          <w:rtl w:val="0"/>
        </w:rPr>
        <w:t xml:space="preserve">Далее мы будем работать с вкладкой редактор.</w:t>
      </w:r>
    </w:p>
    <w:p w:rsidR="00000000" w:rsidDel="00000000" w:rsidP="00000000" w:rsidRDefault="00000000" w:rsidRPr="00000000" w14:paraId="0000000F">
      <w:pPr>
        <w:ind w:firstLine="720"/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color w:val="1f1f1f"/>
          <w:sz w:val="24"/>
          <w:szCs w:val="24"/>
          <w:highlight w:val="white"/>
        </w:rPr>
        <w:drawing>
          <wp:inline distB="114300" distT="114300" distL="114300" distR="114300">
            <wp:extent cx="5731200" cy="14478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firstLine="720"/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color w:val="1f1f1f"/>
          <w:sz w:val="24"/>
          <w:szCs w:val="24"/>
          <w:highlight w:val="white"/>
          <w:rtl w:val="0"/>
        </w:rPr>
        <w:t xml:space="preserve">Добавим новый узел данных и удалим из набора те данные, с которыми мы не будем работать (категориальные данные и индекс id).</w:t>
      </w:r>
    </w:p>
    <w:p w:rsidR="00000000" w:rsidDel="00000000" w:rsidP="00000000" w:rsidRDefault="00000000" w:rsidRPr="00000000" w14:paraId="00000011">
      <w:pPr>
        <w:ind w:firstLine="720"/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firstLine="720"/>
        <w:rPr>
          <w:color w:val="a31515"/>
          <w:sz w:val="24"/>
          <w:szCs w:val="24"/>
          <w:highlight w:val="white"/>
        </w:rPr>
      </w:pPr>
      <w:r w:rsidDel="00000000" w:rsidR="00000000" w:rsidRPr="00000000">
        <w:rPr>
          <w:color w:val="1f1f1f"/>
          <w:sz w:val="24"/>
          <w:szCs w:val="24"/>
          <w:highlight w:val="white"/>
          <w:rtl w:val="0"/>
        </w:rPr>
        <w:t xml:space="preserve">Произведем разделение набора данных на тренировочную и тестовую части с долей тестовой части 0.2 и выберем random state  = 42. Для этого добавим новый узел модели и ребром от данных к модели передадим данные. target_column - </w:t>
      </w:r>
      <w:r w:rsidDel="00000000" w:rsidR="00000000" w:rsidRPr="00000000">
        <w:rPr>
          <w:color w:val="a31515"/>
          <w:sz w:val="24"/>
          <w:szCs w:val="24"/>
          <w:highlight w:val="white"/>
          <w:rtl w:val="0"/>
        </w:rPr>
        <w:t xml:space="preserve">chf_exp [MW/m2]</w:t>
      </w:r>
    </w:p>
    <w:p w:rsidR="00000000" w:rsidDel="00000000" w:rsidP="00000000" w:rsidRDefault="00000000" w:rsidRPr="00000000" w14:paraId="00000013">
      <w:pPr>
        <w:ind w:firstLine="720"/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firstLine="720"/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color w:val="1f1f1f"/>
          <w:sz w:val="24"/>
          <w:szCs w:val="24"/>
          <w:highlight w:val="white"/>
        </w:rPr>
        <w:drawing>
          <wp:inline distB="114300" distT="114300" distL="114300" distR="114300">
            <wp:extent cx="4789134" cy="2155906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9134" cy="21559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firstLine="720"/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color w:val="1f1f1f"/>
          <w:sz w:val="24"/>
          <w:szCs w:val="24"/>
          <w:highlight w:val="white"/>
          <w:rtl w:val="0"/>
        </w:rPr>
        <w:t xml:space="preserve">Выбор модели осуществляется под надписью ‘Select ML model’. Нам нужна модель TrainAndTest.</w:t>
      </w:r>
    </w:p>
    <w:p w:rsidR="00000000" w:rsidDel="00000000" w:rsidP="00000000" w:rsidRDefault="00000000" w:rsidRPr="00000000" w14:paraId="00000016">
      <w:pPr>
        <w:ind w:firstLine="720"/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color w:val="1f1f1f"/>
          <w:sz w:val="24"/>
          <w:szCs w:val="24"/>
          <w:highlight w:val="white"/>
          <w:rtl w:val="0"/>
        </w:rPr>
        <w:t xml:space="preserve">Запустим модель, если все отработало корректно, то создадим 2 новых узла данных и передадим в них тестовые и тренировочные данные.</w:t>
      </w:r>
    </w:p>
    <w:p w:rsidR="00000000" w:rsidDel="00000000" w:rsidP="00000000" w:rsidRDefault="00000000" w:rsidRPr="00000000" w14:paraId="00000017">
      <w:pPr>
        <w:ind w:firstLine="720"/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color w:val="1f1f1f"/>
          <w:sz w:val="24"/>
          <w:szCs w:val="24"/>
          <w:highlight w:val="white"/>
        </w:rPr>
        <w:drawing>
          <wp:inline distB="114300" distT="114300" distL="114300" distR="114300">
            <wp:extent cx="4672013" cy="2056617"/>
            <wp:effectExtent b="0" l="0" r="0" t="0"/>
            <wp:docPr id="1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2013" cy="20566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firstLine="720"/>
        <w:jc w:val="center"/>
        <w:rPr>
          <w:b w:val="1"/>
          <w:color w:val="1f1f1f"/>
          <w:sz w:val="24"/>
          <w:szCs w:val="24"/>
          <w:highlight w:val="white"/>
        </w:rPr>
      </w:pPr>
      <w:r w:rsidDel="00000000" w:rsidR="00000000" w:rsidRPr="00000000">
        <w:rPr>
          <w:b w:val="1"/>
          <w:color w:val="1f1f1f"/>
          <w:sz w:val="24"/>
          <w:szCs w:val="24"/>
          <w:highlight w:val="white"/>
          <w:rtl w:val="0"/>
        </w:rPr>
        <w:t xml:space="preserve">Построение базовой модели</w:t>
      </w:r>
    </w:p>
    <w:p w:rsidR="00000000" w:rsidDel="00000000" w:rsidP="00000000" w:rsidRDefault="00000000" w:rsidRPr="00000000" w14:paraId="00000019">
      <w:pPr>
        <w:ind w:left="0" w:firstLine="0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color w:val="1f1f1f"/>
          <w:sz w:val="24"/>
          <w:szCs w:val="24"/>
          <w:highlight w:val="white"/>
          <w:rtl w:val="0"/>
        </w:rPr>
        <w:tab/>
        <w:t xml:space="preserve">Для поиска взаимосвязей между </w:t>
      </w: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  <w:rtl w:val="0"/>
        </w:rPr>
        <w:t xml:space="preserve">критическим тепловым потоком и признаками используем линейную регрессию. Создадим новый узел модели. </w:t>
      </w: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</w:rPr>
        <w:drawing>
          <wp:inline distB="114300" distT="114300" distL="114300" distR="114300">
            <wp:extent cx="3385921" cy="287972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5921" cy="2879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color w:val="1f1f1f"/>
          <w:sz w:val="24"/>
          <w:szCs w:val="24"/>
          <w:highlight w:val="white"/>
          <w:rtl w:val="0"/>
        </w:rPr>
        <w:t xml:space="preserve">Далее необходимо соединить с помощью ребра тренировочные данные с моделью и узел модели с тестовыми данными. После чего можно приступать к запуску узла или графа целиком. В таком случае модель сначала обучится на тренировочных данных, а затем сформирует предсказание на тестовых.</w:t>
      </w:r>
    </w:p>
    <w:p w:rsidR="00000000" w:rsidDel="00000000" w:rsidP="00000000" w:rsidRDefault="00000000" w:rsidRPr="00000000" w14:paraId="0000001B">
      <w:pPr>
        <w:ind w:left="0" w:firstLine="0"/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color w:val="1f1f1f"/>
          <w:sz w:val="24"/>
          <w:szCs w:val="24"/>
          <w:highlight w:val="white"/>
        </w:rPr>
        <w:drawing>
          <wp:inline distB="114300" distT="114300" distL="114300" distR="114300">
            <wp:extent cx="5731200" cy="19431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color w:val="1f1f1f"/>
          <w:sz w:val="24"/>
          <w:szCs w:val="24"/>
          <w:highlight w:val="white"/>
          <w:rtl w:val="0"/>
        </w:rPr>
        <w:t xml:space="preserve">Для оценки точности модели добавим узел новой модели Regression Score и соединим его с данными test. </w:t>
      </w:r>
      <w:r w:rsidDel="00000000" w:rsidR="00000000" w:rsidRPr="00000000">
        <w:rPr>
          <w:color w:val="1f1f1f"/>
          <w:sz w:val="24"/>
          <w:szCs w:val="24"/>
          <w:highlight w:val="white"/>
        </w:rPr>
        <w:drawing>
          <wp:inline distB="114300" distT="114300" distL="114300" distR="114300">
            <wp:extent cx="5731200" cy="1968500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color w:val="1f1f1f"/>
          <w:sz w:val="24"/>
          <w:szCs w:val="24"/>
          <w:highlight w:val="white"/>
          <w:rtl w:val="0"/>
        </w:rPr>
        <w:t xml:space="preserve">В качестве target выберем наш target_column, а в качестве predict -  predict соответственно.</w:t>
      </w:r>
    </w:p>
    <w:p w:rsidR="00000000" w:rsidDel="00000000" w:rsidP="00000000" w:rsidRDefault="00000000" w:rsidRPr="00000000" w14:paraId="0000001E">
      <w:pPr>
        <w:ind w:left="0" w:firstLine="0"/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color w:val="1f1f1f"/>
          <w:sz w:val="24"/>
          <w:szCs w:val="24"/>
          <w:highlight w:val="white"/>
        </w:rPr>
        <w:drawing>
          <wp:inline distB="114300" distT="114300" distL="114300" distR="114300">
            <wp:extent cx="3986213" cy="2906889"/>
            <wp:effectExtent b="0" l="0" r="0" t="0"/>
            <wp:docPr id="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86213" cy="29068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color w:val="1f1f1f"/>
          <w:sz w:val="24"/>
          <w:szCs w:val="24"/>
          <w:highlight w:val="white"/>
          <w:rtl w:val="0"/>
        </w:rPr>
        <w:t xml:space="preserve">После расчета можно будет посмотреть результаты модели. Если Mean absolute error = 0.778, то все рассчитано верно. </w:t>
      </w:r>
    </w:p>
    <w:p w:rsidR="00000000" w:rsidDel="00000000" w:rsidP="00000000" w:rsidRDefault="00000000" w:rsidRPr="00000000" w14:paraId="00000020">
      <w:pPr>
        <w:ind w:left="0" w:firstLine="0"/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color w:val="1f1f1f"/>
          <w:sz w:val="24"/>
          <w:szCs w:val="24"/>
          <w:highlight w:val="white"/>
          <w:rtl w:val="0"/>
        </w:rPr>
        <w:t xml:space="preserve">Далее имеет смысл более детально взглянуть на данные. Возможно, это поможет нам получить более качественные результаты. Рассмотрим матрицу выборочных корреляци. Для этого кликнем на узел с данными и кликнем в открывшемся окне на конпку ‘Данные’.</w:t>
      </w:r>
      <w:r w:rsidDel="00000000" w:rsidR="00000000" w:rsidRPr="00000000">
        <w:rPr>
          <w:color w:val="1f1f1f"/>
          <w:sz w:val="24"/>
          <w:szCs w:val="24"/>
          <w:highlight w:val="white"/>
        </w:rPr>
        <w:drawing>
          <wp:inline distB="114300" distT="114300" distL="114300" distR="114300">
            <wp:extent cx="4473123" cy="2251639"/>
            <wp:effectExtent b="0" l="0" r="0" t="0"/>
            <wp:docPr id="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3123" cy="22516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color w:val="1f1f1f"/>
          <w:sz w:val="24"/>
          <w:szCs w:val="24"/>
          <w:highlight w:val="white"/>
          <w:rtl w:val="0"/>
        </w:rPr>
        <w:t xml:space="preserve">Далее перейдем во вкладку графики. И в параметрах графика выберем тип графика Correlation Matrix. И нажмем кнопку отрисовать график.</w:t>
      </w:r>
    </w:p>
    <w:p w:rsidR="00000000" w:rsidDel="00000000" w:rsidP="00000000" w:rsidRDefault="00000000" w:rsidRPr="00000000" w14:paraId="00000023">
      <w:pPr>
        <w:ind w:left="0" w:firstLine="0"/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color w:val="1f1f1f"/>
          <w:sz w:val="24"/>
          <w:szCs w:val="24"/>
          <w:highlight w:val="white"/>
        </w:rPr>
        <w:drawing>
          <wp:inline distB="114300" distT="114300" distL="114300" distR="114300">
            <wp:extent cx="4376738" cy="1977529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76738" cy="19775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color w:val="1f1f1f"/>
          <w:sz w:val="24"/>
          <w:szCs w:val="24"/>
          <w:highlight w:val="white"/>
          <w:rtl w:val="0"/>
        </w:rPr>
        <w:t xml:space="preserve">Можно заметить, что для некоторых пар признаков модуль выборочной корреляции находится в районе 0.5, однако, этот показатель недостаточно высок, чтобы предпринимать какие-либо действия.</w:t>
      </w:r>
    </w:p>
    <w:p w:rsidR="00000000" w:rsidDel="00000000" w:rsidP="00000000" w:rsidRDefault="00000000" w:rsidRPr="00000000" w14:paraId="00000025">
      <w:pPr>
        <w:ind w:left="0" w:firstLine="0"/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color w:val="1f1f1f"/>
          <w:sz w:val="24"/>
          <w:szCs w:val="24"/>
          <w:highlight w:val="white"/>
          <w:rtl w:val="0"/>
        </w:rPr>
        <w:t xml:space="preserve">Посмотрим на зависимость отклика от признаков: насколько она близка к линейной. Для этого выберем Тип графика Scatter и все столбцы данных, чтобы увидеть зависимость каждого признака друг от друга. Ничего такого, что явно привлекало бы внимание. Разве что можно попробовать извлечь корень из признака </w:t>
      </w:r>
      <w:r w:rsidDel="00000000" w:rsidR="00000000" w:rsidRPr="00000000">
        <w:rPr>
          <w:color w:val="1f1f1f"/>
          <w:sz w:val="24"/>
          <w:szCs w:val="24"/>
          <w:shd w:fill="f7f7f7" w:val="clear"/>
          <w:rtl w:val="0"/>
        </w:rPr>
        <w:t xml:space="preserve">length [mm]</w:t>
      </w:r>
      <w:r w:rsidDel="00000000" w:rsidR="00000000" w:rsidRPr="00000000">
        <w:rPr>
          <w:color w:val="1f1f1f"/>
          <w:sz w:val="24"/>
          <w:szCs w:val="24"/>
          <w:highlight w:val="white"/>
          <w:rtl w:val="0"/>
        </w:rPr>
        <w:t xml:space="preserve"> и проверить, улучшится ли качество модели.</w:t>
      </w:r>
    </w:p>
    <w:p w:rsidR="00000000" w:rsidDel="00000000" w:rsidP="00000000" w:rsidRDefault="00000000" w:rsidRPr="00000000" w14:paraId="00000027">
      <w:pPr>
        <w:ind w:left="0" w:firstLine="0"/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jc w:val="center"/>
        <w:rPr>
          <w:b w:val="1"/>
          <w:color w:val="1f1f1f"/>
          <w:sz w:val="24"/>
          <w:szCs w:val="24"/>
          <w:highlight w:val="white"/>
        </w:rPr>
      </w:pPr>
      <w:r w:rsidDel="00000000" w:rsidR="00000000" w:rsidRPr="00000000">
        <w:rPr>
          <w:b w:val="1"/>
          <w:color w:val="1f1f1f"/>
          <w:sz w:val="24"/>
          <w:szCs w:val="24"/>
          <w:highlight w:val="white"/>
          <w:rtl w:val="0"/>
        </w:rPr>
        <w:t xml:space="preserve">Построение модели на распрямленных данных</w:t>
      </w:r>
    </w:p>
    <w:p w:rsidR="00000000" w:rsidDel="00000000" w:rsidP="00000000" w:rsidRDefault="00000000" w:rsidRPr="00000000" w14:paraId="00000029">
      <w:pPr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color w:val="1f1f1f"/>
          <w:sz w:val="24"/>
          <w:szCs w:val="24"/>
          <w:highlight w:val="white"/>
          <w:rtl w:val="0"/>
        </w:rPr>
        <w:t xml:space="preserve">Рассмотрим как изменится MAE(Mean absolute error ), если взять корень от длины. Сделать это можно с помощью модели DataFrameMath.</w:t>
      </w:r>
      <w:r w:rsidDel="00000000" w:rsidR="00000000" w:rsidRPr="00000000">
        <w:rPr>
          <w:color w:val="1f1f1f"/>
          <w:sz w:val="24"/>
          <w:szCs w:val="24"/>
          <w:highlight w:val="white"/>
        </w:rPr>
        <w:drawing>
          <wp:inline distB="114300" distT="114300" distL="114300" distR="114300">
            <wp:extent cx="4957763" cy="3351843"/>
            <wp:effectExtent b="0" l="0" r="0" t="0"/>
            <wp:docPr id="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7763" cy="33518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color w:val="1f1f1f"/>
          <w:sz w:val="24"/>
          <w:szCs w:val="24"/>
          <w:highlight w:val="white"/>
          <w:rtl w:val="0"/>
        </w:rPr>
        <w:t xml:space="preserve">Построим модель для новых данных.</w:t>
      </w:r>
    </w:p>
    <w:p w:rsidR="00000000" w:rsidDel="00000000" w:rsidP="00000000" w:rsidRDefault="00000000" w:rsidRPr="00000000" w14:paraId="0000002B">
      <w:pPr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color w:val="1f1f1f"/>
          <w:sz w:val="24"/>
          <w:szCs w:val="24"/>
          <w:highlight w:val="white"/>
        </w:rPr>
        <w:drawing>
          <wp:inline distB="114300" distT="114300" distL="114300" distR="114300">
            <wp:extent cx="5731200" cy="2578100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color w:val="1f1f1f"/>
          <w:sz w:val="24"/>
          <w:szCs w:val="24"/>
          <w:highlight w:val="white"/>
          <w:rtl w:val="0"/>
        </w:rPr>
        <w:t xml:space="preserve">Видим, что MAE  = 0.763, то есть </w:t>
      </w: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  <w:rtl w:val="0"/>
        </w:rPr>
        <w:t xml:space="preserve">качество незначительно подросло.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jc w:val="center"/>
        <w:rPr>
          <w:b w:val="1"/>
          <w:color w:val="1f1f1f"/>
          <w:sz w:val="24"/>
          <w:szCs w:val="24"/>
          <w:highlight w:val="white"/>
        </w:rPr>
      </w:pPr>
      <w:r w:rsidDel="00000000" w:rsidR="00000000" w:rsidRPr="00000000">
        <w:rPr>
          <w:b w:val="1"/>
          <w:color w:val="1f1f1f"/>
          <w:sz w:val="24"/>
          <w:szCs w:val="24"/>
          <w:highlight w:val="white"/>
          <w:rtl w:val="0"/>
        </w:rPr>
        <w:t xml:space="preserve">Построение более сложной модели</w:t>
      </w:r>
    </w:p>
    <w:p w:rsidR="00000000" w:rsidDel="00000000" w:rsidP="00000000" w:rsidRDefault="00000000" w:rsidRPr="00000000" w14:paraId="0000002F">
      <w:pPr>
        <w:ind w:left="0" w:firstLine="0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  <w:rtl w:val="0"/>
        </w:rPr>
        <w:t xml:space="preserve">Попробуем применить еще более сложную модель на основе градиентного бустинга.</w:t>
      </w:r>
    </w:p>
    <w:p w:rsidR="00000000" w:rsidDel="00000000" w:rsidP="00000000" w:rsidRDefault="00000000" w:rsidRPr="00000000" w14:paraId="00000030">
      <w:pPr>
        <w:ind w:left="0" w:firstLine="0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  <w:rtl w:val="0"/>
        </w:rPr>
        <w:t xml:space="preserve">Можно снова загрузить наши данные, разделить на тестовую и тренировочную выборки и запустить модель. А можно загрузить из TrainAndTest модели тестовые данные в отдельный узел и использовать его для предсказания.</w:t>
      </w:r>
    </w:p>
    <w:p w:rsidR="00000000" w:rsidDel="00000000" w:rsidP="00000000" w:rsidRDefault="00000000" w:rsidRPr="00000000" w14:paraId="00000031">
      <w:pPr>
        <w:ind w:left="0" w:firstLine="0"/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color w:val="1f1f1f"/>
          <w:sz w:val="24"/>
          <w:szCs w:val="24"/>
          <w:highlight w:val="white"/>
        </w:rPr>
        <w:drawing>
          <wp:inline distB="114300" distT="114300" distL="114300" distR="114300">
            <wp:extent cx="5731200" cy="2247900"/>
            <wp:effectExtent b="0" l="0" r="0" t="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color w:val="1f1f1f"/>
          <w:sz w:val="24"/>
          <w:szCs w:val="24"/>
          <w:highlight w:val="white"/>
          <w:rtl w:val="0"/>
        </w:rPr>
        <w:t xml:space="preserve">MAE = 0.409, что выше, чем в базовой модели.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1.png"/><Relationship Id="rId11" Type="http://schemas.openxmlformats.org/officeDocument/2006/relationships/image" Target="media/image9.png"/><Relationship Id="rId10" Type="http://schemas.openxmlformats.org/officeDocument/2006/relationships/image" Target="media/image2.png"/><Relationship Id="rId21" Type="http://schemas.openxmlformats.org/officeDocument/2006/relationships/image" Target="media/image6.png"/><Relationship Id="rId13" Type="http://schemas.openxmlformats.org/officeDocument/2006/relationships/image" Target="media/image4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13.png"/><Relationship Id="rId14" Type="http://schemas.openxmlformats.org/officeDocument/2006/relationships/image" Target="media/image1.png"/><Relationship Id="rId17" Type="http://schemas.openxmlformats.org/officeDocument/2006/relationships/image" Target="media/image14.png"/><Relationship Id="rId16" Type="http://schemas.openxmlformats.org/officeDocument/2006/relationships/image" Target="media/image16.png"/><Relationship Id="rId5" Type="http://schemas.openxmlformats.org/officeDocument/2006/relationships/styles" Target="styles.xml"/><Relationship Id="rId19" Type="http://schemas.openxmlformats.org/officeDocument/2006/relationships/image" Target="media/image15.png"/><Relationship Id="rId6" Type="http://schemas.openxmlformats.org/officeDocument/2006/relationships/image" Target="media/image7.png"/><Relationship Id="rId18" Type="http://schemas.openxmlformats.org/officeDocument/2006/relationships/image" Target="media/image10.png"/><Relationship Id="rId7" Type="http://schemas.openxmlformats.org/officeDocument/2006/relationships/image" Target="media/image12.png"/><Relationship Id="rId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