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58"/>
        <w:jc w:val="center"/>
        <w:rPr>
          <w:b w:val="1"/>
          <w:sz w:val="30"/>
          <w:szCs w:val="30"/>
          <w:shd w:val="clear" w:color="auto" w:fill="auto"/>
          <w:rFonts w:ascii="Malgun Gothic" w:eastAsia="Malgun Gothic" w:cs="Malgun Gothic"/>
        </w:rPr>
        <w:wordWrap w:val="1"/>
      </w:pPr>
      <w:r>
        <w:rPr>
          <w:b w:val="1"/>
          <w:sz w:val="30"/>
          <w:szCs w:val="30"/>
          <w:shd w:val="clear" w:color="auto" w:fill="auto"/>
          <w:rFonts w:ascii="Malgun Gothic" w:eastAsia="Malgun Gothic" w:cs="Malgun Gothic"/>
        </w:rPr>
        <w:t xml:space="preserve">프로젝트 기획서</w:t>
      </w: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48"/>
        <w:gridCol w:w="2247"/>
        <w:gridCol w:w="2247"/>
        <w:gridCol w:w="2248"/>
      </w:tblGrid>
      <w:tr>
        <w:trPr>
          <w:trHeight w:hRule="atleast" w:val="539"/>
        </w:trPr>
        <w:tc>
          <w:tcPr>
            <w:tcW w:type="dxa" w:w="164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B2B2B2"/>
          </w:tcPr>
          <w:p>
            <w:pPr>
              <w:pStyle w:val="PO158"/>
              <w:jc w:val="center"/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wordWrap w:val="1"/>
            </w:pPr>
            <w:r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t>팀명</w:t>
            </w:r>
          </w:p>
        </w:tc>
        <w:tc>
          <w:tcPr>
            <w:tcW w:type="dxa" w:w="6742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ind w:left="200" w:hanging="200"/>
              <w:rPr>
                <w:sz w:val="24"/>
                <w:szCs w:val="24"/>
                <w:shd w:val="clear" w:color="auto" w:fill="auto"/>
                <w:rFonts w:ascii="Malgun Gothic" w:eastAsia="Malgun Gothic" w:cs="Malgun Gothic"/>
              </w:rPr>
            </w:pPr>
          </w:p>
        </w:tc>
      </w:tr>
      <w:tr>
        <w:trPr>
          <w:trHeight w:hRule="atleast" w:val="1186"/>
        </w:trPr>
        <w:tc>
          <w:tcPr>
            <w:tcW w:type="dxa" w:w="164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B2B2B2"/>
          </w:tcPr>
          <w:p>
            <w:pPr>
              <w:pStyle w:val="PO158"/>
              <w:jc w:val="center"/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wordWrap w:val="1"/>
            </w:pPr>
            <w:r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t xml:space="preserve">팀원 및 역할</w:t>
            </w:r>
          </w:p>
        </w:tc>
        <w:tc>
          <w:tcPr>
            <w:tcW w:type="dxa" w:w="6742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ind w:left="200" w:hanging="200"/>
              <w:rPr>
                <w:sz w:val="22"/>
                <w:szCs w:val="22"/>
                <w:shd w:val="clear" w:color="auto" w:fill="auto"/>
                <w:rFonts w:ascii="Malgun Gothic" w:eastAsia="Malgun Gothic" w:cs="Malgun Gothic"/>
              </w:rPr>
            </w:pPr>
            <w:r>
              <w:rPr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t>▪</w:t>
            </w:r>
            <w:r>
              <w:rPr>
                <w:sz w:val="22"/>
                <w:szCs w:val="22"/>
                <w:shd w:val="clear" w:color="auto" w:fill="auto"/>
                <w:rFonts w:ascii="Malgun Gothic" w:eastAsia="Malgun Gothic" w:cs="Malgun Gothic"/>
                <w:lang w:eastAsia="ko-KR"/>
              </w:rPr>
              <w:t>팀장</w:t>
            </w:r>
            <w:r>
              <w:rPr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t xml:space="preserve"> : </w:t>
            </w:r>
          </w:p>
          <w:p>
            <w:pPr>
              <w:pStyle w:val="PO158"/>
              <w:ind w:left="200" w:hanging="200"/>
              <w:rPr>
                <w:color w:val="A6A6A6"/>
                <w:sz w:val="14"/>
                <w:szCs w:val="14"/>
                <w:shd w:val="clear" w:color="auto" w:fill="auto"/>
                <w:rFonts w:ascii="Malgun Gothic" w:eastAsia="Malgun Gothic" w:cs="Malgun Gothic"/>
              </w:rPr>
            </w:pPr>
            <w:r>
              <w:rPr>
                <w:color w:val="A6A6A6"/>
                <w:sz w:val="14"/>
                <w:szCs w:val="14"/>
                <w:shd w:val="clear" w:color="auto" w:fill="auto"/>
                <w:rFonts w:ascii="Malgun Gothic" w:eastAsia="Malgun Gothic" w:cs="Malgun Gothic"/>
              </w:rPr>
              <w:t xml:space="preserve">PM, Back-end, Front-end, Data Modeling, 하드웨어 제작, 크롤링, DB 설계 및 구축 등</w:t>
            </w:r>
          </w:p>
          <w:p>
            <w:pPr>
              <w:pStyle w:val="PO158"/>
              <w:ind w:left="200" w:hanging="200"/>
              <w:rPr>
                <w:sz w:val="22"/>
                <w:szCs w:val="22"/>
                <w:shd w:val="clear" w:color="auto" w:fill="auto"/>
                <w:rFonts w:ascii="Malgun Gothic" w:eastAsia="Malgun Gothic" w:cs="Malgun Gothic"/>
              </w:rPr>
            </w:pPr>
            <w:r>
              <w:rPr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t>▪</w:t>
            </w:r>
            <w:r>
              <w:rPr>
                <w:sz w:val="22"/>
                <w:szCs w:val="22"/>
                <w:shd w:val="clear" w:color="auto" w:fill="auto"/>
                <w:rFonts w:ascii="Malgun Gothic" w:eastAsia="Malgun Gothic" w:cs="Malgun Gothic"/>
                <w:lang w:eastAsia="ko-KR"/>
              </w:rPr>
              <w:t>팀원</w:t>
            </w:r>
            <w:r>
              <w:rPr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t xml:space="preserve"> :</w:t>
            </w:r>
            <w:r>
              <w:rPr>
                <w:sz w:val="22"/>
                <w:szCs w:val="22"/>
                <w:shd w:val="clear" w:color="auto" w:fill="auto"/>
                <w:rFonts w:ascii="Malgun Gothic" w:eastAsia="Malgun Gothic" w:cs="Malgun Gothic"/>
                <w:lang w:eastAsia="ko-KR"/>
              </w:rPr>
              <w:t xml:space="preserve"> </w:t>
            </w:r>
          </w:p>
        </w:tc>
      </w:tr>
      <w:tr>
        <w:trPr>
          <w:trHeight w:hRule="atleast" w:val="389"/>
        </w:trPr>
        <w:tc>
          <w:tcPr>
            <w:tcW w:type="dxa" w:w="164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B2B2B2"/>
          </w:tcPr>
          <w:p>
            <w:pPr>
              <w:pStyle w:val="PO158"/>
              <w:jc w:val="center"/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wordWrap w:val="1"/>
            </w:pPr>
            <w:r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t xml:space="preserve">주제 구분</w:t>
            </w:r>
          </w:p>
        </w:tc>
        <w:tc>
          <w:tcPr>
            <w:tcW w:type="dxa" w:w="224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ind w:left="200" w:hanging="200"/>
              <w:rPr>
                <w:sz w:val="22"/>
                <w:szCs w:val="22"/>
                <w:shd w:val="clear" w:color="auto" w:fill="auto"/>
                <w:rFonts w:ascii="Malgun Gothic" w:eastAsia="Malgun Gothic" w:cs="Malgun Gothic"/>
              </w:rPr>
            </w:pPr>
            <w:r>
              <w:rPr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t xml:space="preserve">□기업 □</w:t>
            </w:r>
            <w:r>
              <w:rPr>
                <w:sz w:val="22"/>
                <w:szCs w:val="22"/>
                <w:shd w:val="clear" w:color="auto" w:fill="auto"/>
                <w:rFonts w:ascii="Malgun Gothic" w:eastAsia="Malgun Gothic" w:cs="Malgun Gothic"/>
                <w:lang w:eastAsia="ko-KR"/>
              </w:rPr>
              <w:t>자</w:t>
            </w:r>
            <w:r>
              <w:rPr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t>율</w:t>
            </w:r>
          </w:p>
        </w:tc>
        <w:tc>
          <w:tcPr>
            <w:tcW w:type="dxa" w:w="224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B2B2B2"/>
          </w:tcPr>
          <w:p>
            <w:pPr>
              <w:pStyle w:val="PO158"/>
              <w:jc w:val="center"/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wordWrap w:val="1"/>
            </w:pPr>
            <w:r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t>기업명/멘토명</w:t>
            </w:r>
          </w:p>
        </w:tc>
        <w:tc>
          <w:tcPr>
            <w:tcW w:type="dxa" w:w="224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ind w:left="200" w:hanging="200"/>
              <w:rPr>
                <w:color w:val="A6A6A6"/>
                <w:sz w:val="14"/>
                <w:szCs w:val="14"/>
                <w:shd w:val="clear" w:color="auto" w:fill="auto"/>
                <w:rFonts w:ascii="Malgun Gothic" w:eastAsia="Malgun Gothic" w:cs="Malgun Gothic"/>
              </w:rPr>
            </w:pPr>
            <w:r>
              <w:rPr>
                <w:color w:val="A6A6A6"/>
                <w:sz w:val="14"/>
                <w:szCs w:val="14"/>
                <w:shd w:val="clear" w:color="auto" w:fill="auto"/>
                <w:rFonts w:ascii="Malgun Gothic" w:eastAsia="Malgun Gothic" w:cs="Malgun Gothic"/>
              </w:rPr>
              <w:t xml:space="preserve">기업주제일 경우 작성</w:t>
            </w:r>
          </w:p>
        </w:tc>
      </w:tr>
      <w:tr>
        <w:trPr>
          <w:trHeight w:hRule="atleast" w:val="652"/>
        </w:trPr>
        <w:tc>
          <w:tcPr>
            <w:tcW w:type="dxa" w:w="164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B2B2B2"/>
          </w:tcPr>
          <w:p>
            <w:pPr>
              <w:pStyle w:val="PO158"/>
              <w:jc w:val="center"/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wordWrap w:val="1"/>
            </w:pPr>
            <w:r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t>아이디어주제</w:t>
            </w:r>
          </w:p>
        </w:tc>
        <w:tc>
          <w:tcPr>
            <w:tcW w:type="dxa" w:w="6742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ind w:left="200" w:hanging="200"/>
              <w:rPr>
                <w:color w:val="A6A6A6"/>
                <w:sz w:val="14"/>
                <w:szCs w:val="14"/>
                <w:shd w:val="clear" w:color="auto" w:fill="auto"/>
                <w:rFonts w:ascii="Malgun Gothic" w:eastAsia="Malgun Gothic" w:cs="Malgun Gothic"/>
              </w:rPr>
            </w:pPr>
          </w:p>
        </w:tc>
      </w:tr>
      <w:tr>
        <w:trPr>
          <w:trHeight w:hRule="atleast" w:val="1440"/>
        </w:trPr>
        <w:tc>
          <w:tcPr>
            <w:tcW w:type="dxa" w:w="164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B2B2B2"/>
          </w:tcPr>
          <w:p>
            <w:pPr>
              <w:pStyle w:val="PO158"/>
              <w:jc w:val="center"/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wordWrap w:val="1"/>
            </w:pPr>
            <w:r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t>제안배경</w:t>
            </w:r>
            <w:r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  <w:lang w:eastAsia="ko-KR"/>
              </w:rPr>
              <w:t xml:space="preserve"> </w:t>
            </w:r>
            <w:r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t xml:space="preserve">및 </w:t>
            </w:r>
            <w:r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t>필요성</w:t>
            </w:r>
          </w:p>
        </w:tc>
        <w:tc>
          <w:tcPr>
            <w:tcW w:type="dxa" w:w="6742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ind w:left="200" w:hanging="200"/>
              <w:rPr>
                <w:color w:val="A6A6A6"/>
                <w:sz w:val="14"/>
                <w:szCs w:val="14"/>
                <w:shd w:val="clear" w:color="auto" w:fill="auto"/>
                <w:rFonts w:ascii="Malgun Gothic" w:eastAsia="Malgun Gothic" w:cs="Malgun Gothic"/>
              </w:rPr>
            </w:pPr>
          </w:p>
        </w:tc>
      </w:tr>
      <w:tr>
        <w:trPr>
          <w:trHeight w:hRule="atleast" w:val="955"/>
        </w:trPr>
        <w:tc>
          <w:tcPr>
            <w:tcW w:type="dxa" w:w="164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B2B2B2"/>
          </w:tcPr>
          <w:p>
            <w:pPr>
              <w:pStyle w:val="PO158"/>
              <w:jc w:val="center"/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wordWrap w:val="1"/>
            </w:pPr>
            <w:r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t>개발목표</w:t>
            </w:r>
          </w:p>
        </w:tc>
        <w:tc>
          <w:tcPr>
            <w:tcW w:type="dxa" w:w="6742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</w:pPr>
          </w:p>
        </w:tc>
      </w:tr>
      <w:tr>
        <w:trPr>
          <w:trHeight w:hRule="atleast" w:val="1011"/>
        </w:trPr>
        <w:tc>
          <w:tcPr>
            <w:tcW w:type="dxa" w:w="164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B2B2B2"/>
          </w:tcPr>
          <w:p>
            <w:pPr>
              <w:pStyle w:val="PO158"/>
              <w:jc w:val="center"/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wordWrap w:val="1"/>
            </w:pPr>
            <w:r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t>개발내</w:t>
            </w:r>
            <w:r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  <w:lang w:eastAsia="ko-KR"/>
              </w:rPr>
              <w:t>용</w:t>
            </w:r>
          </w:p>
        </w:tc>
        <w:tc>
          <w:tcPr>
            <w:tcW w:type="dxa" w:w="6742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</w:pPr>
          </w:p>
        </w:tc>
      </w:tr>
      <w:tr>
        <w:trPr>
          <w:trHeight w:hRule="atleast" w:val="1971"/>
        </w:trPr>
        <w:tc>
          <w:tcPr>
            <w:tcW w:type="dxa" w:w="164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B2B2B2"/>
          </w:tcPr>
          <w:p>
            <w:pPr>
              <w:pStyle w:val="PO158"/>
              <w:jc w:val="center"/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wordWrap w:val="1"/>
            </w:pPr>
            <w:r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  <w:lang w:eastAsia="ko-KR"/>
              </w:rPr>
              <w:t>STP전략</w:t>
            </w:r>
          </w:p>
        </w:tc>
        <w:tc>
          <w:tcPr>
            <w:tcW w:type="dxa" w:w="6742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ind w:left="200" w:hanging="200"/>
              <w:rPr>
                <w:sz w:val="22"/>
                <w:szCs w:val="22"/>
                <w:shd w:val="clear" w:color="auto" w:fill="auto"/>
                <w:rFonts w:ascii="Malgun Gothic" w:eastAsia="Malgun Gothic" w:cs="Malgun Gothic"/>
              </w:rPr>
            </w:pPr>
          </w:p>
        </w:tc>
      </w:tr>
      <w:tr>
        <w:trPr>
          <w:trHeight w:hRule="atleast" w:val="1651"/>
        </w:trPr>
        <w:tc>
          <w:tcPr>
            <w:tcW w:type="dxa" w:w="164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B2B2B2"/>
          </w:tcPr>
          <w:p>
            <w:pPr>
              <w:pStyle w:val="PO158"/>
              <w:jc w:val="center"/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wordWrap w:val="1"/>
            </w:pPr>
            <w:r>
              <w:rPr>
                <w:b w:val="1"/>
                <w:color w:val="000000"/>
                <w:sz w:val="22"/>
                <w:szCs w:val="22"/>
                <w:shd w:val="clear" w:color="000000"/>
                <w:rFonts w:ascii="Malgun Gothic" w:eastAsia="Malgun Gothic" w:hAnsi="Malgun Gothic" w:cs="Malgun Gothic"/>
              </w:rPr>
              <w:t xml:space="preserve">데이터 확보방</w:t>
            </w:r>
            <w:r>
              <w:rPr>
                <w:b w:val="1"/>
                <w:color w:val="000000"/>
                <w:sz w:val="22"/>
                <w:szCs w:val="22"/>
                <w:shd w:val="clear" w:color="000000"/>
                <w:rFonts w:ascii="Malgun Gothic" w:eastAsia="Malgun Gothic" w:hAnsi="Malgun Gothic" w:cs="Malgun Gothic"/>
              </w:rPr>
              <w:t>안</w:t>
            </w:r>
          </w:p>
        </w:tc>
        <w:tc>
          <w:tcPr>
            <w:tcW w:type="dxa" w:w="6742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</w:pPr>
          </w:p>
        </w:tc>
      </w:tr>
      <w:tr>
        <w:trPr>
          <w:trHeight w:hRule="atleast" w:val="1595"/>
        </w:trPr>
        <w:tc>
          <w:tcPr>
            <w:tcW w:type="dxa" w:w="164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B2B2B2"/>
          </w:tcPr>
          <w:p>
            <w:pPr>
              <w:pStyle w:val="PO158"/>
              <w:jc w:val="center"/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wordWrap w:val="1"/>
            </w:pPr>
            <w:r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t xml:space="preserve">기대효과 </w:t>
            </w:r>
          </w:p>
          <w:p>
            <w:pPr>
              <w:pStyle w:val="PO158"/>
              <w:jc w:val="center"/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wordWrap w:val="1"/>
            </w:pPr>
            <w:r>
              <w:rPr>
                <w:b w:val="1"/>
                <w:sz w:val="22"/>
                <w:szCs w:val="22"/>
                <w:shd w:val="clear" w:color="auto" w:fill="auto"/>
                <w:rFonts w:ascii="Malgun Gothic" w:eastAsia="Malgun Gothic" w:cs="Malgun Gothic"/>
              </w:rPr>
              <w:t xml:space="preserve">및 활용방안</w:t>
            </w:r>
          </w:p>
        </w:tc>
        <w:tc>
          <w:tcPr>
            <w:tcW w:type="dxa" w:w="6742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rPr>
                <w:color w:val="A6A6A6"/>
                <w:sz w:val="14"/>
                <w:szCs w:val="14"/>
                <w:shd w:val="clear" w:color="auto" w:fill="auto"/>
                <w:rFonts w:ascii="Malgun Gothic" w:eastAsia="Malgun Gothic" w:cs="Malgun Gothic"/>
              </w:rPr>
            </w:pPr>
          </w:p>
        </w:tc>
      </w:tr>
    </w:tbl>
    <w:p>
      <w:pPr>
        <w:pStyle w:val="PO158"/>
        <w:rPr>
          <w:b w:val="1"/>
          <w:sz w:val="24"/>
          <w:szCs w:val="24"/>
          <w:shd w:val="clear" w:color="auto" w:fill="auto"/>
          <w:rFonts w:ascii="Malgun Gothic" w:eastAsia="Malgun Gothic" w:cs="Malgun Gothic"/>
        </w:rPr>
      </w:pPr>
    </w:p>
    <w:sectPr>
      <w15:footnoteColumns w:val="1"/>
      <w:endnotePr>
        <w:numFmt w:val="decimal"/>
        <w:numRestart w:val="continuous"/>
        <w:numStart w:val="1"/>
        <w:pos w:val="docEnd"/>
      </w:endnotePr>
      <w:pgSz w:w="11905" w:h="16837"/>
      <w:pgMar w:top="1984" w:left="1700" w:bottom="1700" w:right="1700" w:header="1133" w:footer="85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함초롬바탕"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함초롬돋움"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"/>
      <w:start w:val="1"/>
      <w:suff w:val="space"/>
      <w:pPr>
        <w:ind w:left="0" w:firstLine="0"/>
        <w:rPr/>
      </w:pPr>
      <w:rPr>
        <w:shd w:val="clear" w:color="auto" w:fill="auto"/>
      </w:rPr>
      <w:lvlText w:val="%1."/>
    </w:lvl>
    <w:lvl w:ilvl="1">
      <w:lvlJc w:val="left"/>
      <w:numFmt w:val="ganada"/>
      <w:start w:val="1"/>
      <w:suff w:val="space"/>
      <w:pPr>
        <w:ind w:left="0" w:firstLine="0"/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space"/>
      <w:pPr>
        <w:ind w:left="0" w:firstLine="0"/>
        <w:rPr/>
      </w:pPr>
      <w:rPr>
        <w:shd w:val="clear" w:color="auto" w:fill="auto"/>
      </w:rPr>
      <w:lvlText w:val="%3)"/>
    </w:lvl>
    <w:lvl w:ilvl="3">
      <w:lvlJc w:val="left"/>
      <w:numFmt w:val="ganada"/>
      <w:start w:val="1"/>
      <w:suff w:val="space"/>
      <w:pPr>
        <w:ind w:left="0" w:firstLine="0"/>
        <w:rPr/>
      </w:pPr>
      <w:rPr>
        <w:shd w:val="clear" w:color="auto" w:fill="auto"/>
      </w:rPr>
      <w:lvlText w:val="%4)"/>
    </w:lvl>
    <w:lvl w:ilvl="4">
      <w:lvlJc w:val="left"/>
      <w:numFmt w:val="decimal"/>
      <w:start w:val="1"/>
      <w:suff w:val="space"/>
      <w:pPr>
        <w:ind w:left="0" w:firstLine="0"/>
        <w:rPr/>
      </w:pPr>
      <w:rPr>
        <w:shd w:val="clear" w:color="auto" w:fill="auto"/>
      </w:rPr>
      <w:lvlText w:val="(%5)"/>
    </w:lvl>
    <w:lvl w:ilvl="5">
      <w:lvlJc w:val="left"/>
      <w:numFmt w:val="ganada"/>
      <w:start w:val="1"/>
      <w:suff w:val="space"/>
      <w:pPr>
        <w:ind w:left="0" w:firstLine="0"/>
        <w:rPr/>
      </w:pPr>
      <w:rPr>
        <w:shd w:val="clear" w:color="auto" w:fill="auto"/>
      </w:rPr>
      <w:lvlText w:val="(%6)"/>
    </w:lvl>
    <w:lvl w:ilvl="6">
      <w:lvlJc w:val="left"/>
      <w:numFmt w:val="decimalEnclosedCircle"/>
      <w:start w:val="1"/>
      <w:suff w:val="space"/>
      <w:pPr>
        <w:ind w:left="0" w:firstLine="0"/>
        <w:rPr/>
      </w:pPr>
      <w:rPr>
        <w:shd w:val="clear" w:color="auto" w:fill="auto"/>
      </w:rPr>
      <w:lvlText w:val="%7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">
    <w:multiLevelType w:val="multilevel"/>
    <w:nsid w:val="2F000001"/>
    <w:tmpl w:val="1F002411"/>
    <w:lvl w:ilvl="0">
      <w:lvlJc w:val="left"/>
      <w:numFmt w:val="bullet"/>
      <w:start w:val="1"/>
      <w:suff w:val="space"/>
      <w:pPr>
        <w:ind w:left="0" w:firstLine="0"/>
        <w:rPr/>
      </w:pPr>
      <w:rPr>
        <w:shd w:val="clear" w:color="auto" w:fill="auto"/>
        <w:rFonts w:ascii="Arial Unicode MS" w:hAnsi="Arial Unicode MS" w:hint="default"/>
      </w:rPr>
      <w:lvlText w:val="∙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">
    <w:multiLevelType w:val="multilevel"/>
    <w:nsid w:val="2F000002"/>
    <w:tmpl w:val="1F000C5F"/>
    <w:lvl w:ilvl="0">
      <w:lvlJc w:val="left"/>
      <w:numFmt w:val="bullet"/>
      <w:start w:val="1"/>
      <w:suff w:val="space"/>
      <w:pPr>
        <w:ind w:left="0" w:firstLine="0"/>
        <w:rPr/>
      </w:pPr>
      <w:rPr>
        <w:shd w:val="clear" w:color="auto" w:fill="auto"/>
      </w:rPr>
      <w:lvlText w:val="-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3">
    <w:multiLevelType w:val="multilevel"/>
    <w:nsid w:val="2F000003"/>
    <w:tmpl w:val="1F0033C2"/>
    <w:lvl w:ilvl="0">
      <w:lvlJc w:val="left"/>
      <w:numFmt w:val="decimal"/>
      <w:start w:val="1"/>
      <w:suff w:val="space"/>
      <w:pPr>
        <w:ind w:left="0" w:firstLine="0"/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space"/>
      <w:pPr>
        <w:ind w:left="0" w:firstLine="0"/>
        <w:rPr/>
      </w:pPr>
      <w:rPr>
        <w:shd w:val="clear" w:color="auto" w:fill="auto"/>
      </w:rPr>
      <w:lvlText w:val="%1.%2."/>
    </w:lvl>
    <w:lvl w:ilvl="2">
      <w:lvlJc w:val="left"/>
      <w:numFmt w:val="decimal"/>
      <w:start w:val="1"/>
      <w:suff w:val="space"/>
      <w:pPr>
        <w:ind w:left="0" w:firstLine="0"/>
        <w:rPr/>
      </w:pPr>
      <w:rPr>
        <w:shd w:val="clear" w:color="auto" w:fill="auto"/>
      </w:rPr>
      <w:lvlText w:val="%1.%2.%3."/>
    </w:lvl>
    <w:lvl w:ilvl="3">
      <w:lvlJc w:val="left"/>
      <w:numFmt w:val="decimal"/>
      <w:start w:val="1"/>
      <w:suff w:val="space"/>
      <w:pPr>
        <w:ind w:left="0" w:firstLine="0"/>
        <w:rPr/>
      </w:pPr>
      <w:rPr>
        <w:shd w:val="clear" w:color="auto" w:fill="auto"/>
      </w:rPr>
      <w:lvlText w:val="%1.%2.%3.%4."/>
    </w:lvl>
    <w:lvl w:ilvl="4">
      <w:lvlJc w:val="left"/>
      <w:numFmt w:val="decimal"/>
      <w:start w:val="1"/>
      <w:suff w:val="space"/>
      <w:pPr>
        <w:ind w:left="0" w:firstLine="0"/>
        <w:rPr/>
      </w:pPr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space"/>
      <w:pPr>
        <w:ind w:left="0" w:firstLine="0"/>
        <w:rPr/>
      </w:pPr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space"/>
      <w:pPr>
        <w:ind w:left="0" w:firstLine="0"/>
        <w:rPr/>
      </w:pPr>
      <w:rPr>
        <w:shd w:val="clear" w:color="auto" w:fill="auto"/>
      </w:rPr>
      <w:lvlText w:val="%1.%2.%3.%4.%5.%6.%7.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2"/>
        <w:szCs w:val="22"/>
        <w:shd w:val="clear" w:color="auto" w:fill="auto"/>
        <w:rFonts w:asciiTheme="minorHAnsi" w:eastAsiaTheme="minorEastAsia" w:hAnsiTheme="minorHAnsi" w:cstheme="minorBidi"/>
        <w:lang w:bidi="ar-SA" w:eastAsia="zh-CN" w:val="en-US"/>
      </w:rPr>
    </w:rPrDefault>
  </w:docDefaults>
  <w:style w:default="1" w:styleId="PO1" w:type="paragraph">
    <w:name w:val="Normal"/>
    <w:qFormat/>
    <w:pPr>
      <w:jc w:val="both"/>
      <w:spacing w:after="160"/>
      <w:rPr/>
      <w:wordWrap w:val="0"/>
      <w:widowControl w:val="0"/>
      <w:autoSpaceDE w:val="0"/>
      <w:autoSpaceDN w:val="0"/>
    </w:pPr>
    <w:rPr>
      <w:color w:val="000000"/>
      <w:sz w:val="20"/>
      <w:szCs w:val="20"/>
      <w:shd w:val="clear" w:color="auto" w:fill="auto"/>
      <w:rFonts w:ascii="Malgun Gothic" w:eastAsia="Malgun Gothic" w:hAnsi="Arial Unicode MS" w:cs="Malgun Gothic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99"/>
    <w:semiHidden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2" w:type="character">
    <w:name w:val="Header Char"/>
    <w:basedOn w:val="PO2"/>
    <w:link w:val="PO151"/>
    <w:uiPriority w:val="99"/>
    <w:semiHidden/>
  </w:style>
  <w:style w:styleId="PO153" w:type="paragraph">
    <w:name w:val="footer"/>
    <w:basedOn w:val="PO1"/>
    <w:link w:val="PO154"/>
    <w:uiPriority w:val="99"/>
    <w:semiHidden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4" w:type="character">
    <w:name w:val="Footer Char"/>
    <w:basedOn w:val="PO2"/>
    <w:link w:val="PO153"/>
    <w:uiPriority w:val="99"/>
    <w:semiHidden/>
  </w:style>
  <w:style w:styleId="PO155" w:type="character">
    <w:name w:val="Hyperlink"/>
    <w:basedOn w:val="PO2"/>
    <w:uiPriority w:val="99"/>
    <w:unhideWhenUsed/>
    <w:rPr>
      <w:color w:val="0000FF" w:themeColor="hyperlink"/>
      <w:u w:val="single"/>
      <w:shd w:val="clear" w:color="auto" w:fill="auto"/>
    </w:rPr>
  </w:style>
  <w:style w:styleId="PO156" w:type="character">
    <w:name w:val="footnote reference"/>
    <w:basedOn w:val="PO2"/>
    <w:uiPriority w:val="99"/>
    <w:semiHidden/>
    <w:unhideWhenUsed/>
    <w:rPr>
      <w:vertAlign w:val="superscript"/>
      <w:shd w:val="clear" w:color="auto" w:fill="auto"/>
    </w:rPr>
  </w:style>
  <w:style w:styleId="PO157" w:type="character">
    <w:name w:val="endnote reference"/>
    <w:basedOn w:val="PO2"/>
    <w:uiPriority w:val="99"/>
    <w:semiHidden/>
    <w:unhideWhenUsed/>
    <w:rPr>
      <w:vertAlign w:val="superscript"/>
      <w:shd w:val="clear" w:color="auto" w:fill="auto"/>
    </w:rPr>
  </w:style>
  <w:style w:customStyle="1" w:styleId="PO158" w:type="paragraph">
    <w:name w:val="바탕글"/>
    <w:qFormat/>
    <w:pPr>
      <w:jc w:val="both"/>
      <w:spacing w:lineRule="auto" w:line="249"/>
      <w:rPr/>
      <w:wordWrap w:val="0"/>
      <w:widowControl w:val="0"/>
      <w:autoSpaceDE w:val="0"/>
      <w:autoSpaceDN w:val="0"/>
    </w:pPr>
    <w:rPr>
      <w:color w:val="000000"/>
      <w:sz w:val="20"/>
      <w:szCs w:val="20"/>
      <w:shd w:val="clear" w:color="auto" w:fill="auto"/>
      <w:rFonts w:ascii="함초롬바탕" w:eastAsia="함초롬바탕" w:hAnsi="Arial Unicode MS" w:cs="함초롬바탕"/>
    </w:rPr>
  </w:style>
  <w:style w:customStyle="1" w:styleId="PO159" w:type="paragraph">
    <w:name w:val="본문"/>
    <w:qFormat/>
    <w:pPr>
      <w:jc w:val="both"/>
      <w:spacing w:lineRule="auto" w:line="249"/>
      <w:ind w:left="300" w:firstLine="0"/>
      <w:rPr/>
      <w:wordWrap w:val="0"/>
      <w:widowControl w:val="0"/>
      <w:snapToGrid w:val="off"/>
      <w:autoSpaceDE w:val="0"/>
      <w:autoSpaceDN w:val="0"/>
    </w:pPr>
    <w:rPr>
      <w:color w:val="000000"/>
      <w:sz w:val="20"/>
      <w:szCs w:val="20"/>
      <w:shd w:val="clear" w:color="auto" w:fill="auto"/>
      <w:rFonts w:ascii="함초롬바탕" w:eastAsia="함초롬바탕" w:hAnsi="Arial Unicode MS" w:cs="함초롬바탕"/>
    </w:rPr>
  </w:style>
  <w:style w:customStyle="1" w:styleId="PO160" w:type="paragraph">
    <w:name w:val="개요 1"/>
    <w:qFormat/>
    <w:pPr>
      <w:numPr>
        <w:numId w:val="1"/>
      </w:numPr>
      <w:jc w:val="both"/>
      <w:spacing w:lineRule="auto" w:line="249"/>
      <w:ind w:left="200" w:firstLine="0"/>
      <w:rPr/>
      <w:wordWrap w:val="0"/>
      <w:widowControl w:val="0"/>
      <w:snapToGrid w:val="off"/>
      <w:autoSpaceDE w:val="0"/>
      <w:autoSpaceDN w:val="0"/>
    </w:pPr>
    <w:rPr>
      <w:color w:val="000000"/>
      <w:sz w:val="20"/>
      <w:szCs w:val="20"/>
      <w:shd w:val="clear" w:color="auto" w:fill="auto"/>
      <w:rFonts w:ascii="함초롬바탕" w:eastAsia="함초롬바탕" w:hAnsi="Arial Unicode MS" w:cs="함초롬바탕"/>
    </w:rPr>
  </w:style>
  <w:style w:customStyle="1" w:styleId="PO161" w:type="paragraph">
    <w:name w:val="개요 2"/>
    <w:qFormat/>
    <w:pPr>
      <w:numPr>
        <w:numId w:val="1"/>
        <w:ilvl w:val="1"/>
      </w:numPr>
      <w:jc w:val="both"/>
      <w:spacing w:lineRule="auto" w:line="249"/>
      <w:ind w:left="400" w:firstLine="0"/>
      <w:rPr/>
      <w:wordWrap w:val="0"/>
      <w:widowControl w:val="0"/>
      <w:snapToGrid w:val="off"/>
      <w:autoSpaceDE w:val="0"/>
      <w:autoSpaceDN w:val="0"/>
    </w:pPr>
    <w:rPr>
      <w:color w:val="000000"/>
      <w:sz w:val="20"/>
      <w:szCs w:val="20"/>
      <w:shd w:val="clear" w:color="auto" w:fill="auto"/>
      <w:rFonts w:ascii="함초롬바탕" w:eastAsia="함초롬바탕" w:hAnsi="Arial Unicode MS" w:cs="함초롬바탕"/>
    </w:rPr>
  </w:style>
  <w:style w:customStyle="1" w:styleId="PO162" w:type="paragraph">
    <w:name w:val="개요 3"/>
    <w:qFormat/>
    <w:pPr>
      <w:numPr>
        <w:numId w:val="1"/>
        <w:ilvl w:val="2"/>
      </w:numPr>
      <w:jc w:val="both"/>
      <w:spacing w:lineRule="auto" w:line="249"/>
      <w:ind w:left="600" w:firstLine="0"/>
      <w:rPr/>
      <w:wordWrap w:val="0"/>
      <w:widowControl w:val="0"/>
      <w:snapToGrid w:val="off"/>
      <w:autoSpaceDE w:val="0"/>
      <w:autoSpaceDN w:val="0"/>
    </w:pPr>
    <w:rPr>
      <w:color w:val="000000"/>
      <w:sz w:val="20"/>
      <w:szCs w:val="20"/>
      <w:shd w:val="clear" w:color="auto" w:fill="auto"/>
      <w:rFonts w:ascii="함초롬바탕" w:eastAsia="함초롬바탕" w:hAnsi="Arial Unicode MS" w:cs="함초롬바탕"/>
    </w:rPr>
  </w:style>
  <w:style w:customStyle="1" w:styleId="PO163" w:type="paragraph">
    <w:name w:val="개요 4"/>
    <w:qFormat/>
    <w:pPr>
      <w:numPr>
        <w:numId w:val="1"/>
        <w:ilvl w:val="3"/>
      </w:numPr>
      <w:jc w:val="both"/>
      <w:spacing w:lineRule="auto" w:line="249"/>
      <w:ind w:left="800" w:firstLine="0"/>
      <w:rPr/>
      <w:wordWrap w:val="0"/>
      <w:widowControl w:val="0"/>
      <w:snapToGrid w:val="off"/>
      <w:autoSpaceDE w:val="0"/>
      <w:autoSpaceDN w:val="0"/>
    </w:pPr>
    <w:rPr>
      <w:color w:val="000000"/>
      <w:sz w:val="20"/>
      <w:szCs w:val="20"/>
      <w:shd w:val="clear" w:color="auto" w:fill="auto"/>
      <w:rFonts w:ascii="함초롬바탕" w:eastAsia="함초롬바탕" w:hAnsi="Arial Unicode MS" w:cs="함초롬바탕"/>
    </w:rPr>
  </w:style>
  <w:style w:customStyle="1" w:styleId="PO164" w:type="paragraph">
    <w:name w:val="개요 5"/>
    <w:qFormat/>
    <w:pPr>
      <w:numPr>
        <w:numId w:val="1"/>
        <w:ilvl w:val="4"/>
      </w:numPr>
      <w:jc w:val="both"/>
      <w:spacing w:lineRule="auto" w:line="249"/>
      <w:ind w:left="1000" w:firstLine="0"/>
      <w:rPr/>
      <w:wordWrap w:val="0"/>
      <w:widowControl w:val="0"/>
      <w:snapToGrid w:val="off"/>
      <w:autoSpaceDE w:val="0"/>
      <w:autoSpaceDN w:val="0"/>
    </w:pPr>
    <w:rPr>
      <w:color w:val="000000"/>
      <w:sz w:val="20"/>
      <w:szCs w:val="20"/>
      <w:shd w:val="clear" w:color="auto" w:fill="auto"/>
      <w:rFonts w:ascii="함초롬바탕" w:eastAsia="함초롬바탕" w:hAnsi="Arial Unicode MS" w:cs="함초롬바탕"/>
    </w:rPr>
  </w:style>
  <w:style w:customStyle="1" w:styleId="PO165" w:type="paragraph">
    <w:name w:val="개요 6"/>
    <w:qFormat/>
    <w:pPr>
      <w:numPr>
        <w:numId w:val="1"/>
        <w:ilvl w:val="5"/>
      </w:numPr>
      <w:jc w:val="both"/>
      <w:spacing w:lineRule="auto" w:line="249"/>
      <w:ind w:left="1200" w:firstLine="0"/>
      <w:rPr/>
      <w:wordWrap w:val="0"/>
      <w:widowControl w:val="0"/>
      <w:snapToGrid w:val="off"/>
      <w:autoSpaceDE w:val="0"/>
      <w:autoSpaceDN w:val="0"/>
    </w:pPr>
    <w:rPr>
      <w:color w:val="000000"/>
      <w:sz w:val="20"/>
      <w:szCs w:val="20"/>
      <w:shd w:val="clear" w:color="auto" w:fill="auto"/>
      <w:rFonts w:ascii="함초롬바탕" w:eastAsia="함초롬바탕" w:hAnsi="Arial Unicode MS" w:cs="함초롬바탕"/>
    </w:rPr>
  </w:style>
  <w:style w:customStyle="1" w:styleId="PO166" w:type="paragraph">
    <w:name w:val="개요 7"/>
    <w:qFormat/>
    <w:pPr>
      <w:numPr>
        <w:numId w:val="1"/>
        <w:ilvl w:val="6"/>
      </w:numPr>
      <w:jc w:val="both"/>
      <w:spacing w:lineRule="auto" w:line="249"/>
      <w:ind w:left="1400" w:firstLine="0"/>
      <w:rPr/>
      <w:wordWrap w:val="0"/>
      <w:widowControl w:val="0"/>
      <w:snapToGrid w:val="off"/>
      <w:autoSpaceDE w:val="0"/>
      <w:autoSpaceDN w:val="0"/>
    </w:pPr>
    <w:rPr>
      <w:color w:val="000000"/>
      <w:sz w:val="20"/>
      <w:szCs w:val="20"/>
      <w:shd w:val="clear" w:color="auto" w:fill="auto"/>
      <w:rFonts w:ascii="함초롬바탕" w:eastAsia="함초롬바탕" w:hAnsi="Arial Unicode MS" w:cs="함초롬바탕"/>
    </w:rPr>
  </w:style>
  <w:style w:customStyle="1" w:styleId="PO167" w:type="paragraph">
    <w:name w:val="쪽 번호"/>
    <w:qFormat/>
    <w:pPr>
      <w:jc w:val="both"/>
      <w:spacing w:lineRule="auto" w:line="249"/>
      <w:rPr/>
      <w:wordWrap w:val="0"/>
      <w:widowControl w:val="0"/>
      <w:snapToGrid w:val="off"/>
      <w:autoSpaceDE w:val="0"/>
      <w:autoSpaceDN w:val="0"/>
    </w:pPr>
    <w:rPr>
      <w:color w:val="000000"/>
      <w:sz w:val="20"/>
      <w:szCs w:val="20"/>
      <w:shd w:val="clear" w:color="auto" w:fill="auto"/>
      <w:rFonts w:ascii="함초롬돋움" w:eastAsia="함초롬돋움" w:hAnsi="Arial Unicode MS" w:cs="함초롬돋움"/>
    </w:rPr>
  </w:style>
  <w:style w:customStyle="1" w:styleId="PO168" w:type="paragraph">
    <w:name w:val="머리말"/>
    <w:qFormat/>
    <w:pPr>
      <w:jc w:val="both"/>
      <w:rPr/>
      <w:widowControl w:val="0"/>
      <w:snapToGrid w:val="off"/>
      <w:autoSpaceDE w:val="0"/>
      <w:autoSpaceDN w:val="0"/>
    </w:pPr>
    <w:rPr>
      <w:color w:val="000000"/>
      <w:sz w:val="18"/>
      <w:szCs w:val="18"/>
      <w:shd w:val="clear" w:color="auto" w:fill="auto"/>
      <w:rFonts w:ascii="함초롬돋움" w:eastAsia="함초롬돋움" w:hAnsi="Arial Unicode MS" w:cs="함초롬돋움"/>
    </w:rPr>
  </w:style>
  <w:style w:customStyle="1" w:styleId="PO169" w:type="paragraph">
    <w:name w:val="각주"/>
    <w:qFormat/>
    <w:pPr>
      <w:jc w:val="both"/>
      <w:ind w:left="262" w:hanging="262"/>
      <w:rPr/>
      <w:wordWrap w:val="0"/>
      <w:widowControl w:val="0"/>
      <w:snapToGrid w:val="off"/>
      <w:autoSpaceDE w:val="0"/>
      <w:autoSpaceDN w:val="0"/>
    </w:pPr>
    <w:rPr>
      <w:color w:val="000000"/>
      <w:sz w:val="18"/>
      <w:szCs w:val="18"/>
      <w:shd w:val="clear" w:color="auto" w:fill="auto"/>
      <w:rFonts w:ascii="함초롬바탕" w:eastAsia="함초롬바탕" w:hAnsi="Arial Unicode MS" w:cs="함초롬바탕"/>
    </w:rPr>
  </w:style>
  <w:style w:customStyle="1" w:styleId="PO170" w:type="paragraph">
    <w:name w:val="미주"/>
    <w:qFormat/>
    <w:pPr>
      <w:jc w:val="both"/>
      <w:ind w:left="262" w:hanging="262"/>
      <w:rPr/>
      <w:wordWrap w:val="0"/>
      <w:widowControl w:val="0"/>
      <w:snapToGrid w:val="off"/>
      <w:autoSpaceDE w:val="0"/>
      <w:autoSpaceDN w:val="0"/>
    </w:pPr>
    <w:rPr>
      <w:color w:val="000000"/>
      <w:sz w:val="18"/>
      <w:szCs w:val="18"/>
      <w:shd w:val="clear" w:color="auto" w:fill="auto"/>
      <w:rFonts w:ascii="함초롬바탕" w:eastAsia="함초롬바탕" w:hAnsi="Arial Unicode MS" w:cs="함초롬바탕"/>
    </w:rPr>
  </w:style>
  <w:style w:customStyle="1" w:styleId="PO171" w:type="paragraph">
    <w:name w:val="메모"/>
    <w:qFormat/>
    <w:pPr>
      <w:jc w:val="both"/>
      <w:rPr/>
      <w:wordWrap w:val="0"/>
      <w:widowControl w:val="0"/>
      <w:autoSpaceDE w:val="0"/>
      <w:autoSpaceDN w:val="0"/>
    </w:pPr>
    <w:rPr>
      <w:spacing w:val="-4"/>
      <w:color w:val="000000"/>
      <w:sz w:val="18"/>
      <w:szCs w:val="18"/>
      <w:shd w:val="clear" w:color="auto" w:fill="auto"/>
      <w:rFonts w:ascii="함초롬돋움" w:eastAsia="함초롬돋움" w:hAnsi="Arial Unicode MS" w:cs="함초롬돋움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8</Lines>
  <LinksUpToDate>false</LinksUpToDate>
  <Pages>1</Pages>
  <Paragraphs>2</Paragraphs>
  <Words>188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Myungjae Lee</dc:creator>
  <cp:lastModifiedBy>belindatherein</cp:lastModifiedBy>
  <dc:title>보고서작성및발표 &lt;SMARTIME Tumbler&gt; 사업계획서 [1차수정본]</dc:title>
  <dc:subject>가열기능이 있는 IoT기반 Cup Tumbler</dc:subject>
  <cp:version>9.104.214.52132</cp:version>
  <dcterms:modified xsi:type="dcterms:W3CDTF">2024-04-03T00:24:00Z</dcterms:modified>
</cp:coreProperties>
</file>