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3719D" w14:textId="77777777" w:rsidR="00177915" w:rsidRPr="007D553D" w:rsidRDefault="00BA25B9" w:rsidP="007D553D">
      <w:pPr>
        <w:pStyle w:val="Heading1"/>
      </w:pPr>
      <w:r w:rsidRPr="007D553D">
        <w:t>CS 405 Project Two Script Template</w:t>
      </w:r>
    </w:p>
    <w:p w14:paraId="1D8A85EE" w14:textId="77777777" w:rsidR="007D553D" w:rsidRDefault="007D553D" w:rsidP="007D553D">
      <w:pPr>
        <w:suppressAutoHyphens/>
        <w:spacing w:after="0" w:line="240" w:lineRule="auto"/>
        <w:jc w:val="center"/>
        <w:rPr>
          <w:b/>
        </w:rPr>
      </w:pPr>
    </w:p>
    <w:p w14:paraId="6640B288" w14:textId="48226A2D" w:rsidR="007D553D" w:rsidRDefault="007D553D" w:rsidP="007D553D">
      <w:pPr>
        <w:suppressAutoHyphens/>
        <w:spacing w:after="0" w:line="240" w:lineRule="auto"/>
        <w:rPr>
          <w:color w:val="000000"/>
        </w:rPr>
      </w:pPr>
      <w:r w:rsidRPr="007D553D">
        <w:rPr>
          <w:color w:val="000000"/>
        </w:rPr>
        <w:t>Complete this template by replacing the bracketed text with the relevant information.</w:t>
      </w:r>
    </w:p>
    <w:p w14:paraId="6B5027BF" w14:textId="7D11BDB3" w:rsidR="00EF0837" w:rsidRDefault="00EF0837" w:rsidP="007D553D">
      <w:pPr>
        <w:suppressAutoHyphens/>
        <w:spacing w:after="0" w:line="240" w:lineRule="auto"/>
        <w:rPr>
          <w:color w:val="000000"/>
        </w:rPr>
      </w:pPr>
    </w:p>
    <w:p w14:paraId="7BB975A0" w14:textId="77777777" w:rsidR="00EF0837" w:rsidRPr="00EF0837" w:rsidRDefault="00EF0837" w:rsidP="00EF0837">
      <w:pPr>
        <w:suppressAutoHyphens/>
        <w:spacing w:after="0" w:line="240" w:lineRule="auto"/>
        <w:rPr>
          <w:color w:val="000000"/>
        </w:rPr>
      </w:pPr>
      <w:r w:rsidRPr="00EF0837">
        <w:rPr>
          <w:color w:val="000000"/>
        </w:rPr>
        <w:t>Malgorzata Debska</w:t>
      </w:r>
    </w:p>
    <w:p w14:paraId="14E27569" w14:textId="77777777" w:rsidR="00EF0837" w:rsidRPr="00EF0837" w:rsidRDefault="00EF0837" w:rsidP="00EF0837">
      <w:pPr>
        <w:suppressAutoHyphens/>
        <w:spacing w:after="0" w:line="240" w:lineRule="auto"/>
        <w:rPr>
          <w:color w:val="000000"/>
        </w:rPr>
      </w:pPr>
      <w:r w:rsidRPr="00EF0837">
        <w:rPr>
          <w:color w:val="000000"/>
        </w:rPr>
        <w:t>Date: April 15, 2025</w:t>
      </w:r>
    </w:p>
    <w:p w14:paraId="4EBF0167" w14:textId="77777777" w:rsidR="00EF0837" w:rsidRPr="00EF0837" w:rsidRDefault="00EF0837" w:rsidP="00EF0837">
      <w:pPr>
        <w:suppressAutoHyphens/>
        <w:spacing w:after="0" w:line="240" w:lineRule="auto"/>
        <w:rPr>
          <w:color w:val="000000"/>
        </w:rPr>
      </w:pPr>
      <w:r w:rsidRPr="00EF0837">
        <w:rPr>
          <w:color w:val="000000"/>
        </w:rPr>
        <w:t>Assignment: Project Two: Security Policy Presentation</w:t>
      </w:r>
    </w:p>
    <w:p w14:paraId="2CA76AD9" w14:textId="5BB4C50E" w:rsidR="00EF0837" w:rsidRDefault="00EF0837" w:rsidP="00EF0837">
      <w:pPr>
        <w:suppressAutoHyphens/>
        <w:spacing w:after="0" w:line="240" w:lineRule="auto"/>
        <w:rPr>
          <w:color w:val="000000"/>
        </w:rPr>
      </w:pPr>
      <w:r w:rsidRPr="00EF0837">
        <w:rPr>
          <w:color w:val="000000"/>
        </w:rPr>
        <w:t xml:space="preserve">YouTube Video Link: </w:t>
      </w:r>
      <w:hyperlink r:id="rId10" w:history="1">
        <w:r w:rsidR="0025191C" w:rsidRPr="003C7288">
          <w:rPr>
            <w:rStyle w:val="Hyperlink"/>
          </w:rPr>
          <w:t>https://www.youtube.com/watch?v=AD-h6JvTTcw</w:t>
        </w:r>
      </w:hyperlink>
    </w:p>
    <w:p w14:paraId="7F11B441" w14:textId="77777777" w:rsidR="0025191C" w:rsidRDefault="0025191C" w:rsidP="00EF0837">
      <w:pPr>
        <w:suppressAutoHyphens/>
        <w:spacing w:after="0" w:line="240" w:lineRule="auto"/>
        <w:rPr>
          <w:color w:val="000000"/>
        </w:rPr>
      </w:pPr>
    </w:p>
    <w:p w14:paraId="73448F6F" w14:textId="283F7B9A" w:rsidR="00EF0837" w:rsidRDefault="00EF0837" w:rsidP="007D553D">
      <w:pPr>
        <w:suppressAutoHyphens/>
        <w:spacing w:after="0" w:line="240" w:lineRule="auto"/>
        <w:rPr>
          <w:color w:val="000000"/>
        </w:rPr>
      </w:pPr>
    </w:p>
    <w:p w14:paraId="26759A8A" w14:textId="08B66093" w:rsidR="00EF0837" w:rsidRDefault="00EF0837" w:rsidP="007D553D">
      <w:pPr>
        <w:suppressAutoHyphens/>
        <w:spacing w:after="0" w:line="240" w:lineRule="auto"/>
        <w:rPr>
          <w:color w:val="000000"/>
        </w:rPr>
      </w:pPr>
    </w:p>
    <w:p w14:paraId="57A3A2F8" w14:textId="3BAFED72" w:rsidR="00EF0837" w:rsidRDefault="00EF0837" w:rsidP="007D553D">
      <w:pPr>
        <w:suppressAutoHyphens/>
        <w:spacing w:after="0" w:line="240" w:lineRule="auto"/>
        <w:rPr>
          <w:color w:val="000000"/>
        </w:rPr>
      </w:pPr>
    </w:p>
    <w:p w14:paraId="6734F0B9" w14:textId="7503DFE4" w:rsidR="00EF0837" w:rsidRDefault="00EF0837" w:rsidP="007D553D">
      <w:pPr>
        <w:suppressAutoHyphens/>
        <w:spacing w:after="0" w:line="240" w:lineRule="auto"/>
        <w:rPr>
          <w:color w:val="000000"/>
        </w:rPr>
      </w:pPr>
    </w:p>
    <w:p w14:paraId="30B1233E" w14:textId="16A1CD47" w:rsidR="00EF0837" w:rsidRDefault="00EF0837" w:rsidP="007D553D">
      <w:pPr>
        <w:suppressAutoHyphens/>
        <w:spacing w:after="0" w:line="240" w:lineRule="auto"/>
        <w:rPr>
          <w:color w:val="000000"/>
        </w:rPr>
      </w:pPr>
    </w:p>
    <w:p w14:paraId="584CE8C5" w14:textId="198AAE74" w:rsidR="00EF0837" w:rsidRDefault="00EF0837" w:rsidP="007D553D">
      <w:pPr>
        <w:suppressAutoHyphens/>
        <w:spacing w:after="0" w:line="240" w:lineRule="auto"/>
        <w:rPr>
          <w:color w:val="000000"/>
        </w:rPr>
      </w:pPr>
    </w:p>
    <w:p w14:paraId="7853464B" w14:textId="2DBCA741" w:rsidR="00EF0837" w:rsidRDefault="00EF0837" w:rsidP="007D553D">
      <w:pPr>
        <w:suppressAutoHyphens/>
        <w:spacing w:after="0" w:line="240" w:lineRule="auto"/>
        <w:rPr>
          <w:color w:val="000000"/>
        </w:rPr>
      </w:pPr>
    </w:p>
    <w:p w14:paraId="396933C4" w14:textId="13F3C72A" w:rsidR="00EF0837" w:rsidRDefault="00EF0837" w:rsidP="007D553D">
      <w:pPr>
        <w:suppressAutoHyphens/>
        <w:spacing w:after="0" w:line="240" w:lineRule="auto"/>
        <w:rPr>
          <w:color w:val="000000"/>
        </w:rPr>
      </w:pPr>
    </w:p>
    <w:p w14:paraId="0A2C4B63" w14:textId="77777777" w:rsidR="00EF0837" w:rsidRPr="007D553D" w:rsidRDefault="00EF0837" w:rsidP="007D553D">
      <w:pPr>
        <w:suppressAutoHyphens/>
        <w:spacing w:after="0" w:line="240" w:lineRule="auto"/>
        <w:rPr>
          <w:b/>
        </w:rPr>
      </w:pPr>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CDE04F7" w14:textId="6EE9B3F4" w:rsidR="00177915" w:rsidRPr="007D553D" w:rsidRDefault="00DF2CF3" w:rsidP="007D553D">
            <w:pPr>
              <w:suppressAutoHyphens/>
            </w:pPr>
            <w:r w:rsidRPr="00DF2CF3">
              <w:t xml:space="preserve">Hello, my name is Malgorzata Debska, and welcome to my Security Policy Presentation for Green Pace. In this presentation, I will guide you through the secure development policy designed for Green Pace, highlighting key practices such as defense-in-depth strategies, secure coding principles, encryption methods, </w:t>
            </w:r>
            <w:proofErr w:type="spellStart"/>
            <w:r w:rsidRPr="00DF2CF3">
              <w:t>DevSecOps</w:t>
            </w:r>
            <w:proofErr w:type="spellEnd"/>
            <w:r w:rsidRPr="00DF2CF3">
              <w:t xml:space="preserve"> tools, and automation. I’ll also outline potential risks and propose actionable recommendations for strengthening the organization’s overall security posture.</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484921B4" w14:textId="68BCDA5E" w:rsidR="00177915" w:rsidRPr="007D553D" w:rsidRDefault="00DF2CF3" w:rsidP="007D553D">
            <w:pPr>
              <w:suppressAutoHyphens/>
            </w:pPr>
            <w:r w:rsidRPr="00DF2CF3">
              <w:t xml:space="preserve">The secure development policy at Green Pace is grounded in a defense-in-depth strategy. This means we don’t rely on just one method of defense. Instead, </w:t>
            </w:r>
            <w:r w:rsidR="00EF0837">
              <w:t>I</w:t>
            </w:r>
            <w:r w:rsidRPr="00DF2CF3">
              <w:t xml:space="preserve"> layer multiple security mechanisms throughout the development process</w:t>
            </w:r>
            <w:r w:rsidR="00EF0837">
              <w:t xml:space="preserve"> </w:t>
            </w:r>
            <w:r w:rsidRPr="00DF2CF3">
              <w:t>from coding and design to testing and deployment. The goal is to reduce the chances of a single vulnerability being exploited by applying overlapping safeguards at each stage of development.</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28A1C1BC" w14:textId="655E7F36" w:rsidR="00177915" w:rsidRPr="007D553D" w:rsidRDefault="00DF2CF3" w:rsidP="007D553D">
            <w:pPr>
              <w:suppressAutoHyphens/>
            </w:pPr>
            <w:r w:rsidRPr="00DF2CF3">
              <w:t>To effectively secure our applications, we first need to understand what we’re defending against. The threats matrix helps us identify the most likely and most damaging threats our applications may face. It allows us to prioritize which vulnerabilities to mitigate based on their risk levels, aligning our coding standards and security policies with real-world threats.</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lastRenderedPageBreak/>
              <w:t>4</w:t>
            </w:r>
          </w:p>
        </w:tc>
        <w:tc>
          <w:tcPr>
            <w:tcW w:w="7455" w:type="dxa"/>
          </w:tcPr>
          <w:p w14:paraId="29F1DAF6" w14:textId="0D707982" w:rsidR="00177915" w:rsidRPr="007D553D" w:rsidRDefault="00DF2CF3" w:rsidP="007D553D">
            <w:pPr>
              <w:suppressAutoHyphens/>
            </w:pPr>
            <w:r w:rsidRPr="00DF2CF3">
              <w:t>Green Pace’s policy is built around ten core secure coding principles. These include validating input data, heeding compiler warnings, keeping designs simple, and ensuring output is properly sanitized. Each principle is mapped to SEI CERT standards. For example, STD-003 focuses on safe string handling, while STD-006 addresses static assertions and defense in depth. Together, these principles ensure our code is secure, reliable, and compliant.</w:t>
            </w: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t>5</w:t>
            </w:r>
          </w:p>
        </w:tc>
        <w:tc>
          <w:tcPr>
            <w:tcW w:w="7455" w:type="dxa"/>
          </w:tcPr>
          <w:p w14:paraId="6C7ED67B" w14:textId="15A024CF" w:rsidR="00177915" w:rsidRPr="007D553D" w:rsidRDefault="00EF0837" w:rsidP="007D553D">
            <w:pPr>
              <w:suppressAutoHyphens/>
            </w:pPr>
            <w:r>
              <w:t>I</w:t>
            </w:r>
            <w:r w:rsidR="00DF2CF3" w:rsidRPr="00DF2CF3">
              <w:t>’ve prioritized ten key SEI CERT C++ coding standards based on severity, remediation cost, and likelihood of exploitation. These include safe string handling (STD-003-CPP), data type validation (STD-001-CPP), exception handling (STD-007-CPP), and secure memory management (STD-005-CPP). By implementing these standards, we can reduce the number of vulnerabilities that reach production and enhance our ability to maintain secure code over time.</w:t>
            </w: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t>6</w:t>
            </w:r>
          </w:p>
        </w:tc>
        <w:tc>
          <w:tcPr>
            <w:tcW w:w="7455" w:type="dxa"/>
          </w:tcPr>
          <w:p w14:paraId="1ED99CCF" w14:textId="6B6BC6A0" w:rsidR="00177915" w:rsidRPr="007D553D" w:rsidRDefault="00DF2CF3" w:rsidP="007D553D">
            <w:pPr>
              <w:suppressAutoHyphens/>
            </w:pPr>
            <w:r w:rsidRPr="00DF2CF3">
              <w:t>Green Pace applies encryption in three forms</w:t>
            </w:r>
            <w:r w:rsidR="00EF0837">
              <w:t xml:space="preserve"> </w:t>
            </w:r>
            <w:r w:rsidRPr="00DF2CF3">
              <w:t xml:space="preserve">at rest, in flight, and in use. For data at rest, </w:t>
            </w:r>
            <w:r w:rsidR="00EF0837">
              <w:t xml:space="preserve">I </w:t>
            </w:r>
            <w:r w:rsidRPr="00DF2CF3">
              <w:t xml:space="preserve">use AES-256 to secure stored files, backups, and databases. Data in flight is protected using TLS 1.3 to secure network communications. For data in use, </w:t>
            </w:r>
            <w:r w:rsidR="00EF0837">
              <w:t>I</w:t>
            </w:r>
            <w:r w:rsidRPr="00DF2CF3">
              <w:t xml:space="preserve"> leverage technologies like Intel SGX to safeguard sensitive information while it’s being processed. These layers of encryption ensure data confidentiality and integrity across all operational stages.</w:t>
            </w: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2A6C5AE9" w14:textId="717777C7" w:rsidR="00177915" w:rsidRPr="007D553D" w:rsidRDefault="00DF2CF3" w:rsidP="007D553D">
            <w:pPr>
              <w:suppressAutoHyphens/>
            </w:pPr>
            <w:r w:rsidRPr="00DF2CF3">
              <w:t>Authentication, Authorization, and Accounting</w:t>
            </w:r>
            <w:r w:rsidR="00EF0837">
              <w:t xml:space="preserve"> </w:t>
            </w:r>
            <w:r w:rsidRPr="00DF2CF3">
              <w:t>commonly referred to as Triple-A</w:t>
            </w:r>
            <w:r w:rsidR="00EF0837">
              <w:t xml:space="preserve"> </w:t>
            </w:r>
            <w:r w:rsidRPr="00DF2CF3">
              <w:t xml:space="preserve">form the basis of our identity and access management strategy. </w:t>
            </w:r>
            <w:r w:rsidR="00EF0837">
              <w:t xml:space="preserve">I </w:t>
            </w:r>
            <w:r w:rsidRPr="00DF2CF3">
              <w:t>enforce multi-factor authentication for all users, apply role-based access controls to limit privileges, and log every activity using centralized SIEM systems. This provides visibility into system behavior and supports incident detection and audit readiness.</w:t>
            </w:r>
          </w:p>
        </w:tc>
      </w:tr>
      <w:tr w:rsidR="00177915" w:rsidRPr="007D553D" w14:paraId="1CB4AF40" w14:textId="77777777" w:rsidTr="007D553D">
        <w:trPr>
          <w:trHeight w:val="1296"/>
        </w:trPr>
        <w:tc>
          <w:tcPr>
            <w:tcW w:w="2115" w:type="dxa"/>
            <w:vAlign w:val="center"/>
          </w:tcPr>
          <w:p w14:paraId="05612CDF" w14:textId="69AC660B" w:rsidR="00177915" w:rsidRPr="007D553D" w:rsidRDefault="00BA25B9" w:rsidP="007D553D">
            <w:pPr>
              <w:suppressAutoHyphens/>
              <w:jc w:val="center"/>
              <w:rPr>
                <w:b/>
              </w:rPr>
            </w:pPr>
            <w:r w:rsidRPr="007D553D">
              <w:rPr>
                <w:b/>
              </w:rPr>
              <w:t>8</w:t>
            </w:r>
            <w:r w:rsidR="00EF0837">
              <w:rPr>
                <w:b/>
              </w:rPr>
              <w:t>-12</w:t>
            </w:r>
          </w:p>
        </w:tc>
        <w:tc>
          <w:tcPr>
            <w:tcW w:w="7455" w:type="dxa"/>
          </w:tcPr>
          <w:p w14:paraId="7C03111E" w14:textId="2439B891" w:rsidR="00177915" w:rsidRPr="007D553D" w:rsidRDefault="0042052C" w:rsidP="007D553D">
            <w:pPr>
              <w:suppressAutoHyphens/>
            </w:pPr>
            <w:r>
              <w:t xml:space="preserve">From slide 8 to 12 I’ve included some unit testing. </w:t>
            </w:r>
            <w:r w:rsidR="00DF2CF3" w:rsidRPr="00DF2CF3">
              <w:t xml:space="preserve">Unit testing plays a vital role in secure software development at Green Pace. </w:t>
            </w:r>
            <w:r w:rsidR="00EF0837">
              <w:t>I</w:t>
            </w:r>
            <w:r w:rsidR="00DF2CF3" w:rsidRPr="00DF2CF3">
              <w:t xml:space="preserve"> don’t just test for functionality</w:t>
            </w:r>
            <w:r w:rsidR="00EF0837">
              <w:t xml:space="preserve"> I</w:t>
            </w:r>
            <w:r w:rsidR="00DF2CF3" w:rsidRPr="00DF2CF3">
              <w:t xml:space="preserve"> rigorously check for boundary conditions and vulnerabilities. This includes tests like checking maximum input sizes, verifying behavior when attempting to pop from empty data structures, and confirming that functions throw appropriate errors for out-of-range conditions. These unit tests help catch critical bugs that could be exploited by attackers if left unresolved. By validating memory usage, capacity limits, and error-handling routines, we can detect logic flaws early and ensure our code is both secure and stable before release</w:t>
            </w:r>
          </w:p>
        </w:tc>
      </w:tr>
      <w:tr w:rsidR="00177915" w:rsidRPr="007D553D" w14:paraId="040861A0" w14:textId="77777777" w:rsidTr="007D553D">
        <w:trPr>
          <w:trHeight w:val="1296"/>
        </w:trPr>
        <w:tc>
          <w:tcPr>
            <w:tcW w:w="2115" w:type="dxa"/>
            <w:vAlign w:val="center"/>
          </w:tcPr>
          <w:p w14:paraId="2CF76596" w14:textId="77777777" w:rsidR="00177915" w:rsidRPr="007D553D" w:rsidRDefault="00BA25B9" w:rsidP="007D553D">
            <w:pPr>
              <w:suppressAutoHyphens/>
              <w:jc w:val="center"/>
              <w:rPr>
                <w:b/>
              </w:rPr>
            </w:pPr>
            <w:r w:rsidRPr="007D553D">
              <w:rPr>
                <w:b/>
              </w:rPr>
              <w:t>13</w:t>
            </w:r>
          </w:p>
        </w:tc>
        <w:tc>
          <w:tcPr>
            <w:tcW w:w="7455" w:type="dxa"/>
          </w:tcPr>
          <w:p w14:paraId="2A010422" w14:textId="3681073D" w:rsidR="00177915" w:rsidRPr="007D553D" w:rsidRDefault="00DF2CF3" w:rsidP="007D553D">
            <w:pPr>
              <w:suppressAutoHyphens/>
            </w:pPr>
            <w:r w:rsidRPr="00DF2CF3">
              <w:t xml:space="preserve">Automation is a key part of our secure DevOps pipeline. </w:t>
            </w:r>
            <w:r w:rsidR="00EF0837">
              <w:t>I</w:t>
            </w:r>
            <w:r w:rsidRPr="00DF2CF3">
              <w:t xml:space="preserve"> automate threat modeling, static and dynamic analysis, and deployment monitoring. This not only reduces human error but also ensures consistent policy enforcement. By integrating automation across the development lifecycle, we reduce costs and increase security posture without slowing down innovation.</w:t>
            </w:r>
          </w:p>
        </w:tc>
      </w:tr>
      <w:tr w:rsidR="00177915" w:rsidRPr="007D553D" w14:paraId="37616630" w14:textId="77777777" w:rsidTr="007D553D">
        <w:trPr>
          <w:trHeight w:val="1296"/>
        </w:trPr>
        <w:tc>
          <w:tcPr>
            <w:tcW w:w="2115" w:type="dxa"/>
            <w:vAlign w:val="center"/>
          </w:tcPr>
          <w:p w14:paraId="5095DF5C" w14:textId="77777777" w:rsidR="00177915" w:rsidRPr="007D553D" w:rsidRDefault="00BA25B9" w:rsidP="007D553D">
            <w:pPr>
              <w:suppressAutoHyphens/>
              <w:jc w:val="center"/>
              <w:rPr>
                <w:b/>
              </w:rPr>
            </w:pPr>
            <w:r w:rsidRPr="007D553D">
              <w:rPr>
                <w:b/>
              </w:rPr>
              <w:lastRenderedPageBreak/>
              <w:t>14</w:t>
            </w:r>
          </w:p>
        </w:tc>
        <w:tc>
          <w:tcPr>
            <w:tcW w:w="7455" w:type="dxa"/>
          </w:tcPr>
          <w:p w14:paraId="20A6BB05" w14:textId="787001C5" w:rsidR="00177915" w:rsidRPr="007D553D" w:rsidRDefault="00EF0837" w:rsidP="007D553D">
            <w:pPr>
              <w:suppressAutoHyphens/>
            </w:pPr>
            <w:r>
              <w:t>I</w:t>
            </w:r>
            <w:r w:rsidR="00DF2CF3" w:rsidRPr="00DF2CF3">
              <w:t>’ve</w:t>
            </w:r>
            <w:r>
              <w:t xml:space="preserve"> also</w:t>
            </w:r>
            <w:r w:rsidR="00DF2CF3" w:rsidRPr="00DF2CF3">
              <w:t xml:space="preserve"> embedded tools across the </w:t>
            </w:r>
            <w:proofErr w:type="spellStart"/>
            <w:r w:rsidR="00DF2CF3" w:rsidRPr="00DF2CF3">
              <w:t>DevSecOps</w:t>
            </w:r>
            <w:proofErr w:type="spellEnd"/>
            <w:r w:rsidR="00DF2CF3" w:rsidRPr="00DF2CF3">
              <w:t xml:space="preserve"> pipeline to enforce security at every stage. Static analysis tools scan for code vulnerabilities before commits. CI tools catch semantic flaws during builds. CD processes include security checks before releases. Monitoring tools flag suspicious activity in production. This shift-left approach improves security outcomes and reduces last-minute surprises</w:t>
            </w:r>
          </w:p>
        </w:tc>
      </w:tr>
      <w:tr w:rsidR="00DF2CF3" w:rsidRPr="007D553D" w14:paraId="0AA16F84" w14:textId="77777777" w:rsidTr="007D553D">
        <w:trPr>
          <w:trHeight w:val="1296"/>
        </w:trPr>
        <w:tc>
          <w:tcPr>
            <w:tcW w:w="2115" w:type="dxa"/>
            <w:vAlign w:val="center"/>
          </w:tcPr>
          <w:p w14:paraId="15A394E0" w14:textId="205529D8" w:rsidR="00DF2CF3" w:rsidRPr="007D553D" w:rsidRDefault="00DF2CF3" w:rsidP="007D553D">
            <w:pPr>
              <w:suppressAutoHyphens/>
              <w:jc w:val="center"/>
              <w:rPr>
                <w:b/>
              </w:rPr>
            </w:pPr>
            <w:r>
              <w:rPr>
                <w:b/>
              </w:rPr>
              <w:t>15</w:t>
            </w:r>
          </w:p>
        </w:tc>
        <w:tc>
          <w:tcPr>
            <w:tcW w:w="7455" w:type="dxa"/>
          </w:tcPr>
          <w:p w14:paraId="3F93228E" w14:textId="446D0450" w:rsidR="00DF2CF3" w:rsidRDefault="00EF0837" w:rsidP="007D553D">
            <w:pPr>
              <w:suppressAutoHyphens/>
            </w:pPr>
            <w:r w:rsidRPr="00EF0837">
              <w:t>Delaying security implementation comes with several risks, including higher costs, regulatory failures, and brand damage from breaches. On the other hand, integrating security early reduces vulnerabilities, improves compliance, and cultivates a security-aware development culture. The benefits clearly outweigh the risks.</w:t>
            </w:r>
          </w:p>
        </w:tc>
      </w:tr>
      <w:tr w:rsidR="00DF2CF3" w:rsidRPr="007D553D" w14:paraId="04D80C19" w14:textId="77777777" w:rsidTr="007D553D">
        <w:trPr>
          <w:trHeight w:val="1296"/>
        </w:trPr>
        <w:tc>
          <w:tcPr>
            <w:tcW w:w="2115" w:type="dxa"/>
            <w:vAlign w:val="center"/>
          </w:tcPr>
          <w:p w14:paraId="419E8AB9" w14:textId="2299603A" w:rsidR="00DF2CF3" w:rsidRDefault="00DF2CF3" w:rsidP="007D553D">
            <w:pPr>
              <w:suppressAutoHyphens/>
              <w:jc w:val="center"/>
              <w:rPr>
                <w:b/>
              </w:rPr>
            </w:pPr>
            <w:r>
              <w:rPr>
                <w:b/>
              </w:rPr>
              <w:t>16</w:t>
            </w:r>
          </w:p>
        </w:tc>
        <w:tc>
          <w:tcPr>
            <w:tcW w:w="7455" w:type="dxa"/>
          </w:tcPr>
          <w:p w14:paraId="7A3CAD7A" w14:textId="2A6F339C" w:rsidR="00DF2CF3" w:rsidRDefault="00EF0837" w:rsidP="007D553D">
            <w:pPr>
              <w:suppressAutoHyphens/>
            </w:pPr>
            <w:r>
              <w:t>I</w:t>
            </w:r>
            <w:r w:rsidRPr="00EF0837">
              <w:t xml:space="preserve"> identified several gaps in our policy. Encryption in use isn’t fully adopted, behavioral anomaly testing is limited, and legacy code lacks full compliance. There’s also no centralized system to track policy adherence, and training is inconsistent across teams. </w:t>
            </w:r>
            <w:r>
              <w:t>I</w:t>
            </w:r>
            <w:r w:rsidRPr="00EF0837">
              <w:t xml:space="preserve"> recommend expanding encryption coverage, adopting behavioral testing, automating threat detection, and centralizing compliance tracking to address these issues.</w:t>
            </w:r>
          </w:p>
        </w:tc>
      </w:tr>
      <w:tr w:rsidR="00EF0837" w:rsidRPr="007D553D" w14:paraId="1D996EC4" w14:textId="77777777" w:rsidTr="007D553D">
        <w:trPr>
          <w:trHeight w:val="1296"/>
        </w:trPr>
        <w:tc>
          <w:tcPr>
            <w:tcW w:w="2115" w:type="dxa"/>
            <w:vAlign w:val="center"/>
          </w:tcPr>
          <w:p w14:paraId="01CC4DA1" w14:textId="4DA08EB1" w:rsidR="00EF0837" w:rsidRDefault="00EF0837" w:rsidP="007D553D">
            <w:pPr>
              <w:suppressAutoHyphens/>
              <w:jc w:val="center"/>
              <w:rPr>
                <w:b/>
              </w:rPr>
            </w:pPr>
            <w:r>
              <w:rPr>
                <w:b/>
              </w:rPr>
              <w:t>17</w:t>
            </w:r>
          </w:p>
        </w:tc>
        <w:tc>
          <w:tcPr>
            <w:tcW w:w="7455" w:type="dxa"/>
          </w:tcPr>
          <w:p w14:paraId="15CABBF5" w14:textId="52468971" w:rsidR="00EF0837" w:rsidRDefault="00EF0837" w:rsidP="007D553D">
            <w:pPr>
              <w:suppressAutoHyphens/>
            </w:pPr>
            <w:r w:rsidRPr="00EF0837">
              <w:t>To strengthen our security posture, we should adopt the extended SEI CERT C++ ruleset, implement OWASP and NIST guidelines, and map our policies to the CWE Top 25. Incorporating ISO 27001 and MITRE ATT&amp;CK will also help us standardize detection and response mechanisms. These improvements will ensure Green Pace stays compliant, resilient, and proactive in managing software security.</w:t>
            </w:r>
          </w:p>
        </w:tc>
      </w:tr>
      <w:tr w:rsidR="00EF0837" w:rsidRPr="007D553D" w14:paraId="6C8884DB" w14:textId="77777777" w:rsidTr="007D553D">
        <w:trPr>
          <w:trHeight w:val="1296"/>
        </w:trPr>
        <w:tc>
          <w:tcPr>
            <w:tcW w:w="2115" w:type="dxa"/>
            <w:vAlign w:val="center"/>
          </w:tcPr>
          <w:p w14:paraId="229ABF8D" w14:textId="3F5CB65B" w:rsidR="00EF0837" w:rsidRDefault="00EF0837" w:rsidP="007D553D">
            <w:pPr>
              <w:suppressAutoHyphens/>
              <w:jc w:val="center"/>
              <w:rPr>
                <w:b/>
              </w:rPr>
            </w:pPr>
            <w:r>
              <w:rPr>
                <w:b/>
              </w:rPr>
              <w:t>18</w:t>
            </w:r>
          </w:p>
        </w:tc>
        <w:tc>
          <w:tcPr>
            <w:tcW w:w="7455" w:type="dxa"/>
          </w:tcPr>
          <w:p w14:paraId="25B359CB" w14:textId="56564F06" w:rsidR="00EF0837" w:rsidRPr="00EF0837" w:rsidRDefault="00EF0837" w:rsidP="007D553D">
            <w:pPr>
              <w:suppressAutoHyphens/>
            </w:pPr>
            <w:r w:rsidRPr="00EF0837">
              <w:t>The security policy recommendations are supported by reputable sources such as SEI CERT C++, the TLS 1.3 standard, and documentation from SonarQube and Coverity. These references form the backbone of our secure development strategy, ensuring alignment with industry best practices.</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63501" w14:textId="77777777" w:rsidR="008E56DC" w:rsidRDefault="008E56DC" w:rsidP="007D553D">
      <w:pPr>
        <w:spacing w:after="0" w:line="240" w:lineRule="auto"/>
      </w:pPr>
      <w:r>
        <w:separator/>
      </w:r>
    </w:p>
  </w:endnote>
  <w:endnote w:type="continuationSeparator" w:id="0">
    <w:p w14:paraId="31D4C24D" w14:textId="77777777" w:rsidR="008E56DC" w:rsidRDefault="008E56DC"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3EB51" w14:textId="77777777" w:rsidR="008E56DC" w:rsidRDefault="008E56DC" w:rsidP="007D553D">
      <w:pPr>
        <w:spacing w:after="0" w:line="240" w:lineRule="auto"/>
      </w:pPr>
      <w:r>
        <w:separator/>
      </w:r>
    </w:p>
  </w:footnote>
  <w:footnote w:type="continuationSeparator" w:id="0">
    <w:p w14:paraId="232879B4" w14:textId="77777777" w:rsidR="008E56DC" w:rsidRDefault="008E56DC"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25191C"/>
    <w:rsid w:val="00253624"/>
    <w:rsid w:val="00272AB5"/>
    <w:rsid w:val="0032543C"/>
    <w:rsid w:val="003463DD"/>
    <w:rsid w:val="0042052C"/>
    <w:rsid w:val="006224BE"/>
    <w:rsid w:val="007D553D"/>
    <w:rsid w:val="008E56DC"/>
    <w:rsid w:val="00BA25B9"/>
    <w:rsid w:val="00DF2CF3"/>
    <w:rsid w:val="00EF0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character" w:styleId="UnresolvedMention">
    <w:name w:val="Unresolved Mention"/>
    <w:basedOn w:val="DefaultParagraphFont"/>
    <w:uiPriority w:val="99"/>
    <w:semiHidden/>
    <w:unhideWhenUsed/>
    <w:rsid w:val="002519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youtube.com/watch?v=AD-h6JvTTcw"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2.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943</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Malgorzata Debska</cp:lastModifiedBy>
  <cp:revision>3</cp:revision>
  <dcterms:created xsi:type="dcterms:W3CDTF">2025-04-15T10:00:00Z</dcterms:created>
  <dcterms:modified xsi:type="dcterms:W3CDTF">2025-04-15T10:51:00Z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